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693DDB2" w:rsidR="00E61DAC" w:rsidRPr="005B217D" w:rsidRDefault="00F712E9" w:rsidP="00536188">
            <w:pPr>
              <w:tabs>
                <w:tab w:val="left" w:pos="7200"/>
              </w:tabs>
              <w:spacing w:before="0"/>
              <w:rPr>
                <w:b/>
                <w:szCs w:val="22"/>
                <w:lang w:val="en-CA"/>
              </w:rPr>
            </w:pPr>
            <w:r w:rsidRPr="00E41D80">
              <w:t>1</w:t>
            </w:r>
            <w:r w:rsidR="00F60361" w:rsidRPr="00E41D80">
              <w:t>9</w:t>
            </w:r>
            <w:r w:rsidR="00155526" w:rsidRPr="00E41D80">
              <w:t>th</w:t>
            </w:r>
            <w:r w:rsidR="00A767DC" w:rsidRPr="00E41D80">
              <w:t xml:space="preserve"> Meeting: </w:t>
            </w:r>
            <w:r w:rsidR="0050354E" w:rsidRPr="00E41D80">
              <w:rPr>
                <w:lang w:val="en-CA"/>
              </w:rPr>
              <w:t>by teleconference</w:t>
            </w:r>
            <w:r w:rsidR="00E41D80" w:rsidRPr="00E41D80">
              <w:rPr>
                <w:lang w:val="en-CA"/>
              </w:rPr>
              <w:t>, 22 June – 1 July 2020</w:t>
            </w:r>
          </w:p>
        </w:tc>
        <w:tc>
          <w:tcPr>
            <w:tcW w:w="3060" w:type="dxa"/>
          </w:tcPr>
          <w:p w14:paraId="59B7E346" w14:textId="51E52EA4" w:rsidR="008A4B4C" w:rsidRPr="005B217D" w:rsidRDefault="00E61DAC" w:rsidP="0062740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F12E6">
              <w:rPr>
                <w:lang w:val="en-CA"/>
              </w:rPr>
              <w:t>S</w:t>
            </w:r>
            <w:r w:rsidR="000A39E5">
              <w:rPr>
                <w:lang w:val="en-CA"/>
              </w:rPr>
              <w:t>0</w:t>
            </w:r>
            <w:r w:rsidR="00627404">
              <w:rPr>
                <w:lang w:val="en-CA"/>
              </w:rPr>
              <w:t>170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360D1F" w:rsidR="00E61DAC" w:rsidRPr="005B217D" w:rsidRDefault="00330DCA" w:rsidP="00330DCA">
            <w:pPr>
              <w:spacing w:before="60" w:after="60"/>
              <w:rPr>
                <w:b/>
                <w:szCs w:val="22"/>
                <w:lang w:val="en-CA"/>
              </w:rPr>
            </w:pPr>
            <w:r>
              <w:rPr>
                <w:b/>
                <w:szCs w:val="22"/>
                <w:lang w:val="en-CA"/>
              </w:rPr>
              <w:t>Use of ACT with IBC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B50DC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FC131D" w:rsidR="00E61DAC" w:rsidRPr="005B217D" w:rsidRDefault="004D721F" w:rsidP="005E1AC6">
            <w:pPr>
              <w:spacing w:before="60" w:after="60"/>
              <w:rPr>
                <w:szCs w:val="22"/>
                <w:lang w:val="en-CA"/>
              </w:rPr>
            </w:pPr>
            <w:r>
              <w:rPr>
                <w:szCs w:val="22"/>
                <w:lang w:val="en-CA"/>
              </w:rPr>
              <w:t>Bug fix</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E137EB0" w14:textId="7E47B2D4" w:rsidR="00330DCA" w:rsidRDefault="00330DCA">
            <w:pPr>
              <w:spacing w:before="60" w:after="60"/>
              <w:rPr>
                <w:szCs w:val="22"/>
                <w:lang w:val="en-CA"/>
              </w:rPr>
            </w:pPr>
            <w:r>
              <w:rPr>
                <w:szCs w:val="22"/>
                <w:lang w:val="en-CA"/>
              </w:rPr>
              <w:t xml:space="preserve">Steve Keating </w:t>
            </w:r>
          </w:p>
          <w:p w14:paraId="49D81240" w14:textId="74AA85F3" w:rsidR="006F12E6" w:rsidRPr="005B217D" w:rsidRDefault="00330DCA">
            <w:pPr>
              <w:spacing w:before="60" w:after="60"/>
              <w:rPr>
                <w:szCs w:val="22"/>
                <w:lang w:val="en-CA"/>
              </w:rPr>
            </w:pPr>
            <w:r>
              <w:rPr>
                <w:szCs w:val="22"/>
                <w:lang w:val="en-CA"/>
              </w:rPr>
              <w:t>Kenji Kondo</w:t>
            </w:r>
          </w:p>
        </w:tc>
        <w:tc>
          <w:tcPr>
            <w:tcW w:w="900" w:type="dxa"/>
          </w:tcPr>
          <w:p w14:paraId="0140ECA2" w14:textId="35E5670A" w:rsidR="00E61DAC" w:rsidRPr="005B217D" w:rsidRDefault="00E61DAC">
            <w:pPr>
              <w:spacing w:before="60" w:after="60"/>
              <w:rPr>
                <w:szCs w:val="22"/>
                <w:lang w:val="en-CA"/>
              </w:rPr>
            </w:pPr>
            <w:r w:rsidRPr="005B217D">
              <w:rPr>
                <w:szCs w:val="22"/>
                <w:lang w:val="en-CA"/>
              </w:rPr>
              <w:t>Email:</w:t>
            </w:r>
          </w:p>
        </w:tc>
        <w:tc>
          <w:tcPr>
            <w:tcW w:w="3060" w:type="dxa"/>
          </w:tcPr>
          <w:p w14:paraId="5D4833FE" w14:textId="77777777" w:rsidR="00330DCA" w:rsidRDefault="00627404" w:rsidP="005952A5">
            <w:pPr>
              <w:spacing w:before="60" w:after="60"/>
              <w:rPr>
                <w:rStyle w:val="Hyperlink"/>
                <w:szCs w:val="22"/>
                <w:lang w:val="en-CA"/>
              </w:rPr>
            </w:pPr>
            <w:hyperlink r:id="rId9" w:history="1">
              <w:r w:rsidR="00330DCA" w:rsidRPr="00AE0867">
                <w:rPr>
                  <w:rStyle w:val="Hyperlink"/>
                  <w:szCs w:val="22"/>
                  <w:lang w:val="en-CA"/>
                </w:rPr>
                <w:t>steve.keating@sony.com</w:t>
              </w:r>
            </w:hyperlink>
          </w:p>
          <w:p w14:paraId="23A4057E" w14:textId="659B1045" w:rsidR="009B5581" w:rsidRPr="005B217D" w:rsidRDefault="00330DCA" w:rsidP="009B5581">
            <w:pPr>
              <w:spacing w:before="60" w:after="60"/>
              <w:rPr>
                <w:szCs w:val="22"/>
                <w:lang w:val="en-CA"/>
              </w:rPr>
            </w:pPr>
            <w:r>
              <w:rPr>
                <w:rStyle w:val="Hyperlink"/>
                <w:szCs w:val="22"/>
                <w:lang w:val="en-CA"/>
              </w:rPr>
              <w:t>kenji.kondo@sony.com</w:t>
            </w:r>
            <w:r w:rsidR="009B5581" w:rsidRPr="005B217D">
              <w:rPr>
                <w:szCs w:val="22"/>
                <w:lang w:val="en-CA"/>
              </w:rPr>
              <w:t xml:space="preserve"> </w:t>
            </w:r>
          </w:p>
          <w:p w14:paraId="32C2ABFD" w14:textId="15C685E6" w:rsidR="00F60361" w:rsidRPr="005B217D" w:rsidRDefault="00F60361"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E09323" w:rsidR="00E61DAC" w:rsidRPr="005B217D" w:rsidRDefault="006F12E6">
            <w:pPr>
              <w:spacing w:before="60" w:after="60"/>
              <w:rPr>
                <w:szCs w:val="22"/>
                <w:lang w:val="en-CA"/>
              </w:rPr>
            </w:pPr>
            <w:r>
              <w:rPr>
                <w:szCs w:val="22"/>
                <w:lang w:val="en-CA"/>
              </w:rPr>
              <w:t>Sony Europe</w:t>
            </w:r>
            <w:r w:rsidR="009B5581">
              <w:rPr>
                <w:szCs w:val="22"/>
                <w:lang w:val="en-CA"/>
              </w:rPr>
              <w:t xml:space="preserve"> and 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03EA26E" w14:textId="2E17A9EC" w:rsidR="00CC73EF" w:rsidRDefault="00CC73EF" w:rsidP="009234A5">
      <w:pPr>
        <w:rPr>
          <w:szCs w:val="22"/>
          <w:lang w:val="en-CA"/>
        </w:rPr>
      </w:pPr>
      <w:r>
        <w:rPr>
          <w:szCs w:val="22"/>
          <w:lang w:val="en-CA"/>
        </w:rPr>
        <w:t>In the current draft of VVC,</w:t>
      </w:r>
      <w:r w:rsidR="00F53374">
        <w:rPr>
          <w:szCs w:val="22"/>
          <w:lang w:val="en-CA"/>
        </w:rPr>
        <w:t xml:space="preserve"> ACT is not included for IBC blocks.  It is asserted that this omission </w:t>
      </w:r>
      <w:r w:rsidR="00B111B4">
        <w:rPr>
          <w:szCs w:val="22"/>
          <w:lang w:val="en-CA"/>
        </w:rPr>
        <w:t xml:space="preserve">is a bug and it is proposed that ACT should be included </w:t>
      </w:r>
      <w:r w:rsidR="00DF567F">
        <w:rPr>
          <w:szCs w:val="22"/>
          <w:lang w:val="en-CA"/>
        </w:rPr>
        <w:t xml:space="preserve">for IBC blocks </w:t>
      </w:r>
      <w:r w:rsidR="00B111B4">
        <w:rPr>
          <w:szCs w:val="22"/>
          <w:lang w:val="en-CA"/>
        </w:rPr>
        <w:t xml:space="preserve">as </w:t>
      </w:r>
      <w:r w:rsidR="00DF567F">
        <w:rPr>
          <w:szCs w:val="22"/>
          <w:lang w:val="en-CA"/>
        </w:rPr>
        <w:t>is the case in the VTM software, i.e. the text should be aligned to the software.</w:t>
      </w:r>
    </w:p>
    <w:p w14:paraId="7D2AC1F0" w14:textId="12B9BB30" w:rsidR="00745F6B" w:rsidRPr="005B217D" w:rsidRDefault="00CC73EF" w:rsidP="00E11923">
      <w:pPr>
        <w:pStyle w:val="Heading1"/>
        <w:rPr>
          <w:lang w:val="en-CA"/>
        </w:rPr>
      </w:pPr>
      <w:r>
        <w:rPr>
          <w:lang w:val="en-CA"/>
        </w:rPr>
        <w:t>Problem statement</w:t>
      </w:r>
    </w:p>
    <w:p w14:paraId="08E79657" w14:textId="57CFD935" w:rsidR="00CC73EF" w:rsidRDefault="00CC73EF" w:rsidP="00330DCA">
      <w:pPr>
        <w:rPr>
          <w:szCs w:val="22"/>
          <w:lang w:val="en-CA"/>
        </w:rPr>
      </w:pPr>
      <w:r>
        <w:rPr>
          <w:szCs w:val="22"/>
          <w:lang w:val="en-CA"/>
        </w:rPr>
        <w:t xml:space="preserve">In the current draft of VVC, </w:t>
      </w:r>
      <w:r w:rsidR="00B111B4">
        <w:rPr>
          <w:szCs w:val="22"/>
          <w:lang w:val="en-CA"/>
        </w:rPr>
        <w:t>ACT is not included for IBC blocks whereas it is included for other intra and inter blocks.  It is included for IBC block</w:t>
      </w:r>
      <w:r w:rsidR="00DF567F">
        <w:rPr>
          <w:szCs w:val="22"/>
          <w:lang w:val="en-CA"/>
        </w:rPr>
        <w:t>s</w:t>
      </w:r>
      <w:r w:rsidR="00B111B4">
        <w:rPr>
          <w:szCs w:val="22"/>
          <w:lang w:val="en-CA"/>
        </w:rPr>
        <w:t xml:space="preserve"> in the VTM software</w:t>
      </w:r>
      <w:r w:rsidR="00DF567F">
        <w:rPr>
          <w:szCs w:val="22"/>
          <w:lang w:val="en-CA"/>
        </w:rPr>
        <w:t>.</w:t>
      </w:r>
    </w:p>
    <w:p w14:paraId="36ED135B" w14:textId="77777777" w:rsidR="00CC73EF" w:rsidRPr="00CC73EF" w:rsidRDefault="00CC73EF" w:rsidP="00CC73EF">
      <w:pPr>
        <w:pStyle w:val="ListParagraph"/>
        <w:rPr>
          <w:szCs w:val="22"/>
          <w:lang w:val="en-CA"/>
        </w:rPr>
      </w:pPr>
    </w:p>
    <w:p w14:paraId="2E88BA95" w14:textId="44A8A155" w:rsidR="006F12E6" w:rsidRDefault="006F12E6" w:rsidP="006F12E6">
      <w:pPr>
        <w:pStyle w:val="Heading1"/>
        <w:rPr>
          <w:lang w:val="en-CA"/>
        </w:rPr>
      </w:pPr>
      <w:r>
        <w:rPr>
          <w:lang w:val="en-CA"/>
        </w:rPr>
        <w:t>Draft text.</w:t>
      </w:r>
    </w:p>
    <w:p w14:paraId="3B3D3A29" w14:textId="3CC035D1" w:rsidR="00CC73EF" w:rsidRDefault="00CC73EF" w:rsidP="00CC73EF">
      <w:pPr>
        <w:rPr>
          <w:szCs w:val="22"/>
          <w:lang w:val="en-CA"/>
        </w:rPr>
      </w:pPr>
      <w:r>
        <w:rPr>
          <w:szCs w:val="22"/>
          <w:lang w:val="en-CA"/>
        </w:rPr>
        <w:t xml:space="preserve">The draft text is shown </w:t>
      </w:r>
      <w:r w:rsidR="00636332">
        <w:rPr>
          <w:szCs w:val="22"/>
          <w:lang w:val="en-CA"/>
        </w:rPr>
        <w:t>below</w:t>
      </w:r>
      <w:r w:rsidR="006F12E6">
        <w:rPr>
          <w:szCs w:val="22"/>
          <w:lang w:val="en-CA"/>
        </w:rPr>
        <w:t>, relative to JVET-</w:t>
      </w:r>
      <w:r w:rsidR="00F2086C">
        <w:rPr>
          <w:szCs w:val="22"/>
          <w:lang w:val="en-CA"/>
        </w:rPr>
        <w:t>R</w:t>
      </w:r>
      <w:r w:rsidR="006F12E6">
        <w:rPr>
          <w:szCs w:val="22"/>
          <w:lang w:val="en-CA"/>
        </w:rPr>
        <w:t>2001-v</w:t>
      </w:r>
      <w:r w:rsidR="008D6CD7">
        <w:rPr>
          <w:szCs w:val="22"/>
          <w:lang w:val="en-CA"/>
        </w:rPr>
        <w:t>A</w:t>
      </w:r>
      <w:r w:rsidR="006F12E6">
        <w:rPr>
          <w:szCs w:val="22"/>
          <w:lang w:val="en-CA"/>
        </w:rPr>
        <w:t>.docx.</w:t>
      </w:r>
    </w:p>
    <w:p w14:paraId="483F033B" w14:textId="77777777" w:rsidR="00DC0D45" w:rsidRPr="00DC0D45" w:rsidRDefault="00DC0D45" w:rsidP="00DC0D45">
      <w:pPr>
        <w:rPr>
          <w:szCs w:val="22"/>
          <w:lang w:val="en-CA"/>
        </w:rPr>
      </w:pPr>
    </w:p>
    <w:p w14:paraId="346BD949" w14:textId="77777777" w:rsidR="00DC0D45" w:rsidRPr="00C068DA" w:rsidRDefault="00DC0D45" w:rsidP="00DC0D45">
      <w:pPr>
        <w:rPr>
          <w:b/>
          <w:sz w:val="20"/>
          <w:lang w:val="en-CA"/>
        </w:rPr>
      </w:pPr>
      <w:r w:rsidRPr="00C068DA">
        <w:rPr>
          <w:b/>
          <w:sz w:val="20"/>
          <w:lang w:val="en-CA"/>
        </w:rPr>
        <w:t>8.6</w:t>
      </w:r>
      <w:r w:rsidRPr="00C068DA">
        <w:rPr>
          <w:b/>
          <w:sz w:val="20"/>
          <w:lang w:val="en-CA"/>
        </w:rPr>
        <w:tab/>
        <w:t>Decoding process for coding units coded in IBC prediction mode</w:t>
      </w:r>
    </w:p>
    <w:p w14:paraId="287B90C0" w14:textId="77777777" w:rsidR="00DC0D45" w:rsidRPr="00C068DA" w:rsidRDefault="00DC0D45" w:rsidP="00DC0D45">
      <w:pPr>
        <w:rPr>
          <w:b/>
          <w:sz w:val="20"/>
          <w:lang w:val="en-CA"/>
        </w:rPr>
      </w:pPr>
      <w:r w:rsidRPr="00C068DA">
        <w:rPr>
          <w:b/>
          <w:sz w:val="20"/>
          <w:lang w:val="en-CA"/>
        </w:rPr>
        <w:t>8.6.1</w:t>
      </w:r>
      <w:r w:rsidRPr="00C068DA">
        <w:rPr>
          <w:b/>
          <w:sz w:val="20"/>
          <w:lang w:val="en-CA"/>
        </w:rPr>
        <w:tab/>
        <w:t>General decoding process for coding units coded in IBC prediction mode</w:t>
      </w:r>
    </w:p>
    <w:p w14:paraId="6D3D2062" w14:textId="77777777" w:rsidR="00C068DA" w:rsidRPr="00C068DA" w:rsidRDefault="00C068DA" w:rsidP="00CC73EF">
      <w:pPr>
        <w:rPr>
          <w:sz w:val="20"/>
          <w:lang w:val="en-CA"/>
        </w:rPr>
      </w:pPr>
      <w:r w:rsidRPr="00C068DA">
        <w:rPr>
          <w:sz w:val="20"/>
          <w:lang w:val="en-CA"/>
        </w:rPr>
        <w:t>…</w:t>
      </w:r>
    </w:p>
    <w:p w14:paraId="7A287453" w14:textId="77777777" w:rsidR="00C068DA" w:rsidRPr="00C068DA" w:rsidRDefault="00C068DA" w:rsidP="00CC73EF">
      <w:pPr>
        <w:rPr>
          <w:sz w:val="20"/>
          <w:lang w:val="en-CA"/>
        </w:rPr>
      </w:pPr>
      <w:r w:rsidRPr="00C068DA">
        <w:rPr>
          <w:sz w:val="20"/>
          <w:lang w:val="en-CA"/>
        </w:rPr>
        <w:t>The decoding process for coding units coded in IBC prediction mode consists of the following ordered steps:</w:t>
      </w:r>
    </w:p>
    <w:p w14:paraId="3314EA3F" w14:textId="02AE776E" w:rsidR="00DC0D45" w:rsidRPr="00C068DA" w:rsidRDefault="00004843" w:rsidP="00CC73EF">
      <w:pPr>
        <w:rPr>
          <w:sz w:val="20"/>
          <w:lang w:val="en-CA"/>
        </w:rPr>
      </w:pPr>
      <w:r w:rsidRPr="00C068DA">
        <w:rPr>
          <w:sz w:val="20"/>
          <w:lang w:val="en-CA"/>
        </w:rPr>
        <w:t>…</w:t>
      </w:r>
    </w:p>
    <w:p w14:paraId="5C8659AD" w14:textId="77777777" w:rsidR="00004843" w:rsidRPr="00C068DA" w:rsidRDefault="00004843" w:rsidP="00004843">
      <w:pPr>
        <w:rPr>
          <w:sz w:val="20"/>
          <w:lang w:val="en-CA"/>
        </w:rPr>
      </w:pPr>
      <w:r w:rsidRPr="00C068DA">
        <w:rPr>
          <w:sz w:val="20"/>
          <w:lang w:val="en-CA"/>
        </w:rPr>
        <w:t>3.</w:t>
      </w:r>
      <w:r w:rsidRPr="00C068DA">
        <w:rPr>
          <w:sz w:val="20"/>
          <w:lang w:val="en-CA"/>
        </w:rPr>
        <w:tab/>
        <w:t>The residual samples of the current coding unit are derived as follows:</w:t>
      </w:r>
    </w:p>
    <w:p w14:paraId="292B377D" w14:textId="77777777" w:rsidR="00004843" w:rsidRPr="00C068DA" w:rsidRDefault="00004843" w:rsidP="00004843">
      <w:pPr>
        <w:rPr>
          <w:sz w:val="20"/>
          <w:lang w:val="en-CA"/>
        </w:rPr>
      </w:pPr>
      <w:r w:rsidRPr="00C068DA">
        <w:rPr>
          <w:sz w:val="20"/>
          <w:lang w:val="en-CA"/>
        </w:rPr>
        <w:t>–</w:t>
      </w:r>
      <w:r w:rsidRPr="00C068DA">
        <w:rPr>
          <w:sz w:val="20"/>
          <w:lang w:val="en-CA"/>
        </w:rPr>
        <w:tab/>
        <w:t>The decoding process for the residual signal of coding blocks coded in inter prediction mode as specified in clause 8.5.8 is invoked with the location ( xTb0, yTb0 ) set equal to the luma location ( xCb, yCb ), the width nTbW set equal to the luma coding block width cbWidth, the height nTbH set equal to the luma coding block height cbHeight and the variable cIdx set equal to 0 as inputs, and the array resSamplesL as output.</w:t>
      </w:r>
    </w:p>
    <w:p w14:paraId="79FC70A0" w14:textId="77777777" w:rsidR="00004843" w:rsidRPr="00C068DA" w:rsidRDefault="00004843" w:rsidP="00004843">
      <w:pPr>
        <w:rPr>
          <w:sz w:val="20"/>
          <w:lang w:val="en-CA"/>
        </w:rPr>
      </w:pPr>
      <w:r w:rsidRPr="00C068DA">
        <w:rPr>
          <w:sz w:val="20"/>
          <w:lang w:val="en-CA"/>
        </w:rPr>
        <w:t>–</w:t>
      </w:r>
      <w:r w:rsidRPr="00C068DA">
        <w:rPr>
          <w:sz w:val="20"/>
          <w:lang w:val="en-CA"/>
        </w:rPr>
        <w:tab/>
        <w:t>When treeType is equal to SINGLE_TREE, the decoding process for the residual signal of coding blocks coded in inter prediction mode as specified in clause 8.5.8 is invoked with the location ( xTb0, yTb0 ) set equal to the chroma location ( xCb / SubWidthC, yCb / SubHeightC ), the width nTbW set equal to the chroma coding block width cbWidth / SubWidthC, the height nTbH set equal to the chroma coding block height cbHeight / SubHeightC and the variable cIdx set equal to 1 as inputs, and the array resSamplesCb as output.</w:t>
      </w:r>
    </w:p>
    <w:p w14:paraId="5ECA01F7" w14:textId="32046286" w:rsidR="00C068DA" w:rsidRPr="00C068DA" w:rsidRDefault="00004843" w:rsidP="00C068DA">
      <w:pPr>
        <w:rPr>
          <w:sz w:val="20"/>
          <w:lang w:val="en-CA"/>
        </w:rPr>
      </w:pPr>
      <w:r w:rsidRPr="00C068DA">
        <w:rPr>
          <w:sz w:val="20"/>
          <w:lang w:val="en-CA"/>
        </w:rPr>
        <w:lastRenderedPageBreak/>
        <w:t>–</w:t>
      </w:r>
      <w:r w:rsidRPr="00C068DA">
        <w:rPr>
          <w:sz w:val="20"/>
          <w:lang w:val="en-CA"/>
        </w:rPr>
        <w:tab/>
        <w:t>When treeType is equal to SINGLE_TREE, the decoding process for the residual signal of coding blocks coded in inter prediction mode as specified in clause 8.5.8 is invoked with the location ( xTb0, yTb0 ) set equal to the chroma location ( xCb / SubWidthC, yCb / SubHeightC ), the width nTbW set equal to the chroma coding block width cbWidth / SubWidthC, the height nTbH set equal to the chroma coding block height cbHeight / SubHeightC and the variable cIdxset equal to 2 as inputs, and the array resSamplesCr as output.</w:t>
      </w:r>
    </w:p>
    <w:p w14:paraId="3FBBC72A" w14:textId="06BA5AF1" w:rsidR="00C068DA" w:rsidRPr="00C068DA" w:rsidRDefault="00C068DA" w:rsidP="00C068DA">
      <w:pPr>
        <w:rPr>
          <w:sz w:val="20"/>
          <w:lang w:val="en-CA"/>
        </w:rPr>
      </w:pPr>
      <w:r w:rsidRPr="00C068DA">
        <w:rPr>
          <w:sz w:val="20"/>
          <w:highlight w:val="yellow"/>
          <w:lang w:val="en-CA"/>
        </w:rPr>
        <w:t>–</w:t>
      </w:r>
      <w:r w:rsidRPr="00C068DA">
        <w:rPr>
          <w:sz w:val="20"/>
          <w:highlight w:val="yellow"/>
          <w:lang w:val="en-CA"/>
        </w:rPr>
        <w:tab/>
        <w:t>When cu_act_enabled_flag[ xCb ][ yCb ] is equal to 1, the residual modification process for residual blocks using colour space conversion as specified in clause 8.7.4.6 is invoked with the variable nTbW set equal to cbWidth, the variable nTbH set equal to cbHeight, the array rY set equal to resSamplesL, the array rCb set equal to resSamplesCb, and the array rCr set equal to resSamplesCr as inputs, and the output are modified versions of the arrays resSamplesL, resSamplesCb and resSamplesCr.</w:t>
      </w:r>
    </w:p>
    <w:p w14:paraId="3C4768B0" w14:textId="2B4E8144" w:rsidR="00004843" w:rsidRPr="00C068DA" w:rsidRDefault="00004843" w:rsidP="00004843">
      <w:pPr>
        <w:rPr>
          <w:sz w:val="20"/>
          <w:lang w:val="en-CA"/>
        </w:rPr>
      </w:pPr>
      <w:r w:rsidRPr="00C068DA">
        <w:rPr>
          <w:sz w:val="20"/>
          <w:lang w:val="en-CA"/>
        </w:rPr>
        <w:t>4.</w:t>
      </w:r>
      <w:r w:rsidRPr="00C068DA">
        <w:rPr>
          <w:sz w:val="20"/>
          <w:lang w:val="en-CA"/>
        </w:rPr>
        <w:tab/>
        <w:t>The reconstructed samples of the current coding unit are derived as follows:</w:t>
      </w:r>
    </w:p>
    <w:p w14:paraId="342EFF16" w14:textId="77777777" w:rsidR="00DC0D45" w:rsidRDefault="00DC0D45" w:rsidP="00CC73EF">
      <w:pPr>
        <w:rPr>
          <w:szCs w:val="22"/>
          <w:lang w:val="en-CA"/>
        </w:rPr>
      </w:pPr>
    </w:p>
    <w:p w14:paraId="7A0A2092" w14:textId="3CBDB9CC" w:rsidR="006F12E6" w:rsidRDefault="00C068DA" w:rsidP="006F12E6">
      <w:pPr>
        <w:rPr>
          <w:lang w:val="en-CA"/>
        </w:rPr>
      </w:pPr>
      <w:r>
        <w:rPr>
          <w:lang w:val="en-CA"/>
        </w:rPr>
        <w:t>The additional text is copied from section 8.5.1 step 6 (</w:t>
      </w:r>
      <w:r w:rsidRPr="00C068DA">
        <w:rPr>
          <w:lang w:val="en-CA"/>
        </w:rPr>
        <w:t>General decoding process for coding units coded in inter prediction mode</w:t>
      </w:r>
      <w:r>
        <w:rPr>
          <w:lang w:val="en-CA"/>
        </w:rPr>
        <w:t>).</w:t>
      </w:r>
    </w:p>
    <w:p w14:paraId="558D97CE" w14:textId="77777777" w:rsidR="00C068DA" w:rsidRDefault="00C068DA" w:rsidP="006F12E6">
      <w:pPr>
        <w:rPr>
          <w:lang w:val="en-CA"/>
        </w:rPr>
      </w:pPr>
    </w:p>
    <w:p w14:paraId="1539A21D" w14:textId="2422CA51" w:rsidR="001F2594" w:rsidRDefault="006F12E6" w:rsidP="006F12E6">
      <w:pPr>
        <w:pStyle w:val="Heading1"/>
        <w:rPr>
          <w:lang w:val="en-CA"/>
        </w:rPr>
      </w:pPr>
      <w:r>
        <w:rPr>
          <w:lang w:val="en-CA"/>
        </w:rPr>
        <w:t>Conclusion</w:t>
      </w:r>
    </w:p>
    <w:p w14:paraId="65B84C3B" w14:textId="7EC62FAC" w:rsidR="006F12E6" w:rsidRDefault="006F12E6" w:rsidP="006F12E6">
      <w:pPr>
        <w:rPr>
          <w:lang w:val="en-CA"/>
        </w:rPr>
      </w:pPr>
      <w:r>
        <w:rPr>
          <w:lang w:val="en-CA"/>
        </w:rPr>
        <w:t xml:space="preserve">It is proposed that </w:t>
      </w:r>
      <w:r w:rsidR="00DC0D45">
        <w:rPr>
          <w:lang w:val="en-CA"/>
        </w:rPr>
        <w:t>ACT should be included for IBC blocks</w:t>
      </w:r>
      <w:r w:rsidR="00C068DA">
        <w:rPr>
          <w:lang w:val="en-CA"/>
        </w:rPr>
        <w:t xml:space="preserve"> in the same way it is for inter blocks.</w:t>
      </w:r>
    </w:p>
    <w:p w14:paraId="141FC409" w14:textId="77777777" w:rsidR="00C068DA" w:rsidRPr="006F12E6" w:rsidRDefault="00C068DA" w:rsidP="006F12E6">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D1987D8" w14:textId="77777777" w:rsidR="00CC73EF" w:rsidRDefault="00CC73EF" w:rsidP="00CC73EF">
      <w:pPr>
        <w:rPr>
          <w:szCs w:val="22"/>
          <w:lang w:val="en-CA"/>
        </w:rPr>
      </w:pPr>
      <w:r>
        <w:rPr>
          <w:b/>
          <w:szCs w:val="22"/>
          <w:lang w:eastAsia="ja-JP"/>
        </w:rPr>
        <w:t>Sony</w:t>
      </w:r>
      <w:r>
        <w:rPr>
          <w:b/>
          <w:szCs w:val="22"/>
        </w:rPr>
        <w:t xml:space="preserve"> Corporation or Sony Group companies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669C2" w14:textId="77777777" w:rsidR="00391970" w:rsidRDefault="00391970">
      <w:r>
        <w:separator/>
      </w:r>
    </w:p>
  </w:endnote>
  <w:endnote w:type="continuationSeparator" w:id="0">
    <w:p w14:paraId="04D44650" w14:textId="77777777" w:rsidR="00391970" w:rsidRDefault="00391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B0D304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2740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27404">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2CBFE" w14:textId="77777777" w:rsidR="00391970" w:rsidRDefault="00391970">
      <w:r>
        <w:separator/>
      </w:r>
    </w:p>
  </w:footnote>
  <w:footnote w:type="continuationSeparator" w:id="0">
    <w:p w14:paraId="5DD29129" w14:textId="77777777" w:rsidR="00391970" w:rsidRDefault="003919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B0BD2"/>
    <w:multiLevelType w:val="hybridMultilevel"/>
    <w:tmpl w:val="4EBE64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843"/>
    <w:rsid w:val="000308A3"/>
    <w:rsid w:val="000458BC"/>
    <w:rsid w:val="00045C41"/>
    <w:rsid w:val="00046C03"/>
    <w:rsid w:val="00065039"/>
    <w:rsid w:val="0007614F"/>
    <w:rsid w:val="00081398"/>
    <w:rsid w:val="00094479"/>
    <w:rsid w:val="000962AC"/>
    <w:rsid w:val="000A39E5"/>
    <w:rsid w:val="000B0C0F"/>
    <w:rsid w:val="000B1C6B"/>
    <w:rsid w:val="000B4FF9"/>
    <w:rsid w:val="000C09AC"/>
    <w:rsid w:val="000C2BAA"/>
    <w:rsid w:val="000E00F3"/>
    <w:rsid w:val="000F158C"/>
    <w:rsid w:val="00102F3D"/>
    <w:rsid w:val="00115765"/>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1215"/>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3EB0"/>
    <w:rsid w:val="00317D85"/>
    <w:rsid w:val="00327C56"/>
    <w:rsid w:val="00330DCA"/>
    <w:rsid w:val="003315A1"/>
    <w:rsid w:val="003373EC"/>
    <w:rsid w:val="00342FF4"/>
    <w:rsid w:val="00344E5A"/>
    <w:rsid w:val="00346148"/>
    <w:rsid w:val="003669EA"/>
    <w:rsid w:val="003706CC"/>
    <w:rsid w:val="00377710"/>
    <w:rsid w:val="0039197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D721F"/>
    <w:rsid w:val="004E4F4F"/>
    <w:rsid w:val="004E6789"/>
    <w:rsid w:val="004F45E8"/>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7404"/>
    <w:rsid w:val="0063041A"/>
    <w:rsid w:val="00630AA2"/>
    <w:rsid w:val="00631D8B"/>
    <w:rsid w:val="00636332"/>
    <w:rsid w:val="00646707"/>
    <w:rsid w:val="00657F7E"/>
    <w:rsid w:val="00662E58"/>
    <w:rsid w:val="006637F2"/>
    <w:rsid w:val="006642A5"/>
    <w:rsid w:val="00664DCF"/>
    <w:rsid w:val="006C5D39"/>
    <w:rsid w:val="006D6D9B"/>
    <w:rsid w:val="006E2810"/>
    <w:rsid w:val="006E5417"/>
    <w:rsid w:val="006F0794"/>
    <w:rsid w:val="006F12E6"/>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D6CD7"/>
    <w:rsid w:val="008E480C"/>
    <w:rsid w:val="00907757"/>
    <w:rsid w:val="009212B0"/>
    <w:rsid w:val="00921FA1"/>
    <w:rsid w:val="009234A5"/>
    <w:rsid w:val="00933453"/>
    <w:rsid w:val="009336F7"/>
    <w:rsid w:val="0093636C"/>
    <w:rsid w:val="009374A7"/>
    <w:rsid w:val="009469A9"/>
    <w:rsid w:val="00954924"/>
    <w:rsid w:val="00955F6D"/>
    <w:rsid w:val="00977C16"/>
    <w:rsid w:val="0098551D"/>
    <w:rsid w:val="00985DCB"/>
    <w:rsid w:val="0099518F"/>
    <w:rsid w:val="009A523D"/>
    <w:rsid w:val="009B02A1"/>
    <w:rsid w:val="009B3361"/>
    <w:rsid w:val="009B558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D359A"/>
    <w:rsid w:val="00AE0770"/>
    <w:rsid w:val="00AE341B"/>
    <w:rsid w:val="00B01905"/>
    <w:rsid w:val="00B07CA7"/>
    <w:rsid w:val="00B111B4"/>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6A98"/>
    <w:rsid w:val="00BC10BA"/>
    <w:rsid w:val="00BC5AFD"/>
    <w:rsid w:val="00C00DDE"/>
    <w:rsid w:val="00C04F43"/>
    <w:rsid w:val="00C0609D"/>
    <w:rsid w:val="00C068DA"/>
    <w:rsid w:val="00C115AB"/>
    <w:rsid w:val="00C26CCB"/>
    <w:rsid w:val="00C30249"/>
    <w:rsid w:val="00C3723B"/>
    <w:rsid w:val="00C42466"/>
    <w:rsid w:val="00C440C7"/>
    <w:rsid w:val="00C606C9"/>
    <w:rsid w:val="00C80288"/>
    <w:rsid w:val="00C836F0"/>
    <w:rsid w:val="00C84003"/>
    <w:rsid w:val="00C90650"/>
    <w:rsid w:val="00C97D78"/>
    <w:rsid w:val="00CC2AAE"/>
    <w:rsid w:val="00CC5A42"/>
    <w:rsid w:val="00CC73EF"/>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85B8D"/>
    <w:rsid w:val="00DA17FC"/>
    <w:rsid w:val="00DA7887"/>
    <w:rsid w:val="00DB2C26"/>
    <w:rsid w:val="00DC0D45"/>
    <w:rsid w:val="00DD02F4"/>
    <w:rsid w:val="00DD6622"/>
    <w:rsid w:val="00DE1C7C"/>
    <w:rsid w:val="00DE6B43"/>
    <w:rsid w:val="00DF567F"/>
    <w:rsid w:val="00E11923"/>
    <w:rsid w:val="00E262D4"/>
    <w:rsid w:val="00E36250"/>
    <w:rsid w:val="00E41D80"/>
    <w:rsid w:val="00E47F2D"/>
    <w:rsid w:val="00E54511"/>
    <w:rsid w:val="00E60EDC"/>
    <w:rsid w:val="00E61DAC"/>
    <w:rsid w:val="00E72B80"/>
    <w:rsid w:val="00E75FE3"/>
    <w:rsid w:val="00E86AC3"/>
    <w:rsid w:val="00E86C4C"/>
    <w:rsid w:val="00E907A3"/>
    <w:rsid w:val="00EA5AE0"/>
    <w:rsid w:val="00EB56E1"/>
    <w:rsid w:val="00EB7AB1"/>
    <w:rsid w:val="00EC32BD"/>
    <w:rsid w:val="00EE7CD8"/>
    <w:rsid w:val="00EF37F6"/>
    <w:rsid w:val="00EF48CC"/>
    <w:rsid w:val="00F00801"/>
    <w:rsid w:val="00F2086C"/>
    <w:rsid w:val="00F2488D"/>
    <w:rsid w:val="00F53374"/>
    <w:rsid w:val="00F601A0"/>
    <w:rsid w:val="00F60361"/>
    <w:rsid w:val="00F712E9"/>
    <w:rsid w:val="00F73032"/>
    <w:rsid w:val="00F848FC"/>
    <w:rsid w:val="00F906F6"/>
    <w:rsid w:val="00F9282A"/>
    <w:rsid w:val="00F96BAD"/>
    <w:rsid w:val="00FA0E3B"/>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C73EF"/>
    <w:pPr>
      <w:ind w:left="720"/>
      <w:contextualSpacing/>
    </w:pPr>
  </w:style>
  <w:style w:type="paragraph" w:customStyle="1" w:styleId="Annex2">
    <w:name w:val="Annex 2"/>
    <w:basedOn w:val="Normal"/>
    <w:next w:val="Normal"/>
    <w:link w:val="Annex2Char"/>
    <w:uiPriority w:val="99"/>
    <w:qFormat/>
    <w:rsid w:val="006F12E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6F12E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6F12E6"/>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6F12E6"/>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6F12E6"/>
    <w:rPr>
      <w:rFonts w:eastAsia="Malgun Gothic"/>
      <w:b/>
      <w:bCs/>
      <w:sz w:val="22"/>
      <w:szCs w:val="22"/>
      <w:lang w:val="en-GB"/>
    </w:rPr>
  </w:style>
  <w:style w:type="character" w:customStyle="1" w:styleId="Annex3Char2">
    <w:name w:val="Annex 3 Char2"/>
    <w:link w:val="Annex3"/>
    <w:rsid w:val="006F12E6"/>
    <w:rPr>
      <w:rFonts w:eastAsia="Malgun Gothic"/>
      <w:b/>
      <w:bCs/>
      <w:lang w:val="en-GB"/>
    </w:rPr>
  </w:style>
  <w:style w:type="character" w:customStyle="1" w:styleId="UnresolvedMention">
    <w:name w:val="Unresolved Mention"/>
    <w:basedOn w:val="DefaultParagraphFont"/>
    <w:uiPriority w:val="99"/>
    <w:semiHidden/>
    <w:unhideWhenUsed/>
    <w:rsid w:val="00F603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teve.keating@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2</Pages>
  <Words>612</Words>
  <Characters>3491</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Steve Keating</cp:lastModifiedBy>
  <cp:revision>9</cp:revision>
  <cp:lastPrinted>1900-01-01T08:00:00Z</cp:lastPrinted>
  <dcterms:created xsi:type="dcterms:W3CDTF">2020-06-10T08:05:00Z</dcterms:created>
  <dcterms:modified xsi:type="dcterms:W3CDTF">2020-06-10T12:51:00Z</dcterms:modified>
</cp:coreProperties>
</file>