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E10CB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6922E8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E0AA0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70220">
              <w:rPr>
                <w:lang w:val="en-CA"/>
              </w:rPr>
              <w:t>0290-v1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B98D27" w:rsidR="00E61DAC" w:rsidRPr="005B217D" w:rsidRDefault="00C550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5735E7">
              <w:rPr>
                <w:b/>
                <w:szCs w:val="22"/>
                <w:lang w:val="en-CA"/>
              </w:rPr>
              <w:t>LMCS constraint</w:t>
            </w:r>
            <w:r w:rsidR="00342B17">
              <w:rPr>
                <w:b/>
                <w:szCs w:val="22"/>
                <w:lang w:val="en-CA"/>
              </w:rPr>
              <w:t xml:space="preserve"> cleanup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D657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02EAB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17808B" w:rsidR="00E61DAC" w:rsidRPr="005B217D" w:rsidRDefault="008B70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FF229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70AF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8B70AF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C522D" w:rsidR="00E61DAC" w:rsidRPr="005B217D" w:rsidRDefault="008B70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48C890A" w:rsidR="00263398" w:rsidRPr="005B217D" w:rsidRDefault="005735E7" w:rsidP="009234A5">
      <w:pPr>
        <w:rPr>
          <w:szCs w:val="22"/>
          <w:lang w:val="en-CA"/>
        </w:rPr>
      </w:pPr>
      <w:r>
        <w:rPr>
          <w:lang w:val="en-CA"/>
        </w:rPr>
        <w:t>It is asserted that the expression of</w:t>
      </w:r>
      <w:r w:rsidR="00F54746">
        <w:rPr>
          <w:lang w:val="en-CA"/>
        </w:rPr>
        <w:t xml:space="preserve"> constraints on</w:t>
      </w:r>
      <w:r>
        <w:rPr>
          <w:lang w:val="en-CA"/>
        </w:rPr>
        <w:t xml:space="preserve"> LMCS </w:t>
      </w:r>
      <w:r w:rsidR="00F54746">
        <w:rPr>
          <w:lang w:val="en-CA"/>
        </w:rPr>
        <w:t xml:space="preserve">parameters </w:t>
      </w:r>
      <w:r>
        <w:rPr>
          <w:lang w:val="en-CA"/>
        </w:rPr>
        <w:t xml:space="preserve">is </w:t>
      </w:r>
      <w:r w:rsidR="00F54746">
        <w:rPr>
          <w:lang w:val="en-CA"/>
        </w:rPr>
        <w:t xml:space="preserve">needlessly </w:t>
      </w:r>
      <w:r>
        <w:rPr>
          <w:lang w:val="en-CA"/>
        </w:rPr>
        <w:t>convoluted. An alternative definition of constraints is proposed.</w:t>
      </w:r>
      <w:r w:rsidR="00E157EB">
        <w:rPr>
          <w:lang w:val="en-CA"/>
        </w:rPr>
        <w:t xml:space="preserve"> While the proposed constraints are not </w:t>
      </w:r>
      <w:r w:rsidR="0001062F">
        <w:rPr>
          <w:lang w:val="en-CA"/>
        </w:rPr>
        <w:t>stri</w:t>
      </w:r>
      <w:r w:rsidR="00A11698">
        <w:rPr>
          <w:lang w:val="en-CA"/>
        </w:rPr>
        <w:t>c</w:t>
      </w:r>
      <w:r w:rsidR="0001062F">
        <w:rPr>
          <w:lang w:val="en-CA"/>
        </w:rPr>
        <w:t xml:space="preserve">tly </w:t>
      </w:r>
      <w:r w:rsidR="00E157EB">
        <w:rPr>
          <w:lang w:val="en-CA"/>
        </w:rPr>
        <w:t>equivalent to the ones</w:t>
      </w:r>
      <w:r w:rsidR="009F6D5A">
        <w:rPr>
          <w:lang w:val="en-CA"/>
        </w:rPr>
        <w:t xml:space="preserve"> in VVC draft 8</w:t>
      </w:r>
      <w:r w:rsidR="00E157EB">
        <w:rPr>
          <w:lang w:val="en-CA"/>
        </w:rPr>
        <w:t>, no impact on coding efficiency is observed under common test conditions.</w:t>
      </w:r>
      <w:r w:rsidR="00863DC0">
        <w:rPr>
          <w:lang w:val="en-CA"/>
        </w:rPr>
        <w:t xml:space="preserve"> It is asserted that the proposed constraint is much more straightforward</w:t>
      </w:r>
      <w:r w:rsidR="00045D71">
        <w:rPr>
          <w:lang w:val="en-CA"/>
        </w:rPr>
        <w:t>.</w:t>
      </w:r>
    </w:p>
    <w:p w14:paraId="7D2AC1F0" w14:textId="17D871F1" w:rsidR="00745F6B" w:rsidRDefault="00750F3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52B9717" w14:textId="6E332A5D" w:rsidR="005735E7" w:rsidRDefault="005735E7" w:rsidP="005735E7">
      <w:pPr>
        <w:rPr>
          <w:lang w:val="en-CA"/>
        </w:rPr>
      </w:pPr>
      <w:r>
        <w:rPr>
          <w:lang w:val="en-CA"/>
        </w:rPr>
        <w:t>LMCS parameters are constrained such that when applying the inverse LMCS function, the value space can be divided into 32 bins</w:t>
      </w:r>
      <w:r w:rsidR="00F54746">
        <w:rPr>
          <w:lang w:val="en-CA"/>
        </w:rPr>
        <w:t xml:space="preserve"> of equal size</w:t>
      </w:r>
      <w:r>
        <w:rPr>
          <w:lang w:val="en-CA"/>
        </w:rPr>
        <w:t>, where for each bin, a single comparison is required to determine the index of the pivot point to use</w:t>
      </w:r>
      <w:r w:rsidR="00F54746">
        <w:rPr>
          <w:lang w:val="en-CA"/>
        </w:rPr>
        <w:t xml:space="preserve"> for mapping</w:t>
      </w:r>
      <w:r>
        <w:rPr>
          <w:lang w:val="en-CA"/>
        </w:rPr>
        <w:t>.</w:t>
      </w:r>
    </w:p>
    <w:p w14:paraId="789E6AA7" w14:textId="77777777" w:rsidR="00456851" w:rsidRDefault="00456851" w:rsidP="00456851">
      <w:pPr>
        <w:rPr>
          <w:lang w:val="en-CA"/>
        </w:rPr>
      </w:pPr>
      <w:r>
        <w:rPr>
          <w:lang w:val="en-CA"/>
        </w:rPr>
        <w:t xml:space="preserve">In VVC draft 8 the lower bound on </w:t>
      </w:r>
      <w:r w:rsidRPr="00456851">
        <w:rPr>
          <w:b/>
          <w:lang w:val="en-CA"/>
        </w:rPr>
        <w:t>lmcs_delta_sign_cw_flag</w:t>
      </w:r>
      <w:r w:rsidRPr="00456851">
        <w:rPr>
          <w:lang w:val="en-CA"/>
        </w:rPr>
        <w:t xml:space="preserve">[ i ] </w:t>
      </w:r>
      <w:r>
        <w:rPr>
          <w:lang w:val="en-CA"/>
        </w:rPr>
        <w:t>is guided by two constraints:</w:t>
      </w:r>
    </w:p>
    <w:p w14:paraId="0DCA694D" w14:textId="3FB352A0" w:rsidR="00456851" w:rsidRPr="00456851" w:rsidRDefault="00456851" w:rsidP="00456851">
      <w:pPr>
        <w:pStyle w:val="ListParagraph"/>
        <w:numPr>
          <w:ilvl w:val="0"/>
          <w:numId w:val="15"/>
        </w:numPr>
        <w:rPr>
          <w:lang w:val="en-CA"/>
        </w:rPr>
      </w:pPr>
      <w:r w:rsidRPr="00456851">
        <w:rPr>
          <w:bCs/>
          <w:lang w:val="en-CA"/>
        </w:rPr>
        <w:t xml:space="preserve">The </w:t>
      </w:r>
      <w:r w:rsidRPr="00456851">
        <w:rPr>
          <w:lang w:val="en-CA"/>
        </w:rPr>
        <w:t>value</w:t>
      </w:r>
      <w:r w:rsidRPr="00456851">
        <w:rPr>
          <w:bCs/>
          <w:lang w:val="en-CA"/>
        </w:rPr>
        <w:t xml:space="preserve"> of </w:t>
      </w:r>
      <w:r w:rsidRPr="00456851">
        <w:rPr>
          <w:lang w:val="en-CA"/>
        </w:rPr>
        <w:t>lmcsCW</w:t>
      </w:r>
      <w:r w:rsidRPr="00456851">
        <w:rPr>
          <w:bCs/>
          <w:lang w:val="en-CA"/>
        </w:rPr>
        <w:t>[ i ] shall be in the range of OrgCW  &gt;&gt;  3 to ( OrgCW  &lt;&lt;  3</w:t>
      </w:r>
      <w:r w:rsidRPr="00456851">
        <w:rPr>
          <w:lang w:val="en-CA"/>
        </w:rPr>
        <w:t> ) − 1</w:t>
      </w:r>
      <w:r w:rsidRPr="00456851">
        <w:rPr>
          <w:bCs/>
          <w:lang w:val="en-CA"/>
        </w:rPr>
        <w:t>, inclusive.</w:t>
      </w:r>
    </w:p>
    <w:p w14:paraId="35314859" w14:textId="77777777" w:rsidR="00456851" w:rsidRPr="00456851" w:rsidRDefault="00456851" w:rsidP="00456851">
      <w:pPr>
        <w:pStyle w:val="ListParagraph"/>
        <w:numPr>
          <w:ilvl w:val="0"/>
          <w:numId w:val="15"/>
        </w:numPr>
        <w:rPr>
          <w:lang w:val="en-CA"/>
        </w:rPr>
      </w:pPr>
      <w:r w:rsidRPr="00456851">
        <w:rPr>
          <w:lang w:val="en-CA"/>
        </w:rPr>
        <w:t>It is a requirement of bitstream conformance that, for</w:t>
      </w:r>
      <w:r w:rsidRPr="00456851">
        <w:rPr>
          <w:bCs/>
          <w:lang w:val="en-CA"/>
        </w:rPr>
        <w:t xml:space="preserve"> i</w:t>
      </w:r>
      <w:r w:rsidRPr="00456851">
        <w:rPr>
          <w:lang w:val="en-CA"/>
        </w:rPr>
        <w:t> = lmcs_min_bin_idx..</w:t>
      </w:r>
      <w:r w:rsidRPr="00456851">
        <w:rPr>
          <w:bCs/>
          <w:lang w:val="en-CA"/>
        </w:rPr>
        <w:t xml:space="preserve">LmcsMaxBinIdx, </w:t>
      </w:r>
      <w:r w:rsidRPr="00456851">
        <w:rPr>
          <w:lang w:val="en-CA"/>
        </w:rPr>
        <w:t>when the value of LmcsPivot[ i ] is not a multiple of 1  &lt;&lt;  ( BitDepth − 5 ), the value of ( LmcsPivot[ i ]  &gt;&gt;  ( BitDepth − 5 ) ) shall not be equal to the value of ( LmcsPivot[ i + 1 ]  &gt;&gt;  ( BitDepth − 5 ) ).</w:t>
      </w:r>
    </w:p>
    <w:p w14:paraId="7649D7C1" w14:textId="19D0FED2" w:rsidR="00567A18" w:rsidRDefault="00567A18" w:rsidP="00456851">
      <w:pPr>
        <w:rPr>
          <w:lang w:val="en-CA"/>
        </w:rPr>
      </w:pPr>
      <w:r>
        <w:rPr>
          <w:lang w:val="en-CA"/>
        </w:rPr>
        <w:t xml:space="preserve">The first constraint expresses a general constraint on the range of lmcs_delta_sign_cw_flag. The second constraint guarantees that a single comparison is required to determine the pivot point index. </w:t>
      </w:r>
    </w:p>
    <w:p w14:paraId="5D75AB13" w14:textId="34F00057" w:rsidR="00456851" w:rsidRDefault="00456851" w:rsidP="00456851">
      <w:pPr>
        <w:rPr>
          <w:lang w:val="en-CA"/>
        </w:rPr>
      </w:pPr>
      <w:r>
        <w:rPr>
          <w:lang w:val="en-CA"/>
        </w:rPr>
        <w:t>It is proposed to remove the second constraint, and modify the first constraint to:</w:t>
      </w:r>
    </w:p>
    <w:p w14:paraId="174F0413" w14:textId="6786EE42" w:rsidR="00456851" w:rsidRPr="00456851" w:rsidRDefault="00456851" w:rsidP="00456851">
      <w:pPr>
        <w:pStyle w:val="ListParagraph"/>
        <w:numPr>
          <w:ilvl w:val="0"/>
          <w:numId w:val="15"/>
        </w:numPr>
        <w:rPr>
          <w:lang w:val="en-CA"/>
        </w:rPr>
      </w:pPr>
      <w:r w:rsidRPr="00456851">
        <w:rPr>
          <w:bCs/>
          <w:lang w:val="en-CA"/>
        </w:rPr>
        <w:t xml:space="preserve">The </w:t>
      </w:r>
      <w:r w:rsidRPr="00456851">
        <w:rPr>
          <w:lang w:val="en-CA"/>
        </w:rPr>
        <w:t>value</w:t>
      </w:r>
      <w:r w:rsidRPr="00456851">
        <w:rPr>
          <w:bCs/>
          <w:lang w:val="en-CA"/>
        </w:rPr>
        <w:t xml:space="preserve"> of </w:t>
      </w:r>
      <w:r w:rsidRPr="00456851">
        <w:rPr>
          <w:lang w:val="en-CA"/>
        </w:rPr>
        <w:t>lmcsCW</w:t>
      </w:r>
      <w:r w:rsidRPr="00456851">
        <w:rPr>
          <w:bCs/>
          <w:lang w:val="en-CA"/>
        </w:rPr>
        <w:t>[ i ] shall be in the range of OrgCW  </w:t>
      </w:r>
      <w:r>
        <w:rPr>
          <w:bCs/>
          <w:lang w:val="en-CA"/>
        </w:rPr>
        <w:t xml:space="preserve">/ 2 </w:t>
      </w:r>
      <w:r w:rsidRPr="00456851">
        <w:rPr>
          <w:lang w:val="en-CA"/>
        </w:rPr>
        <w:t>−</w:t>
      </w:r>
      <w:r>
        <w:rPr>
          <w:bCs/>
          <w:lang w:val="en-CA"/>
        </w:rPr>
        <w:t xml:space="preserve"> 1</w:t>
      </w:r>
      <w:r w:rsidRPr="00456851">
        <w:rPr>
          <w:bCs/>
          <w:lang w:val="en-CA"/>
        </w:rPr>
        <w:t xml:space="preserve"> to OrgCW</w:t>
      </w:r>
      <w:r>
        <w:rPr>
          <w:bCs/>
          <w:lang w:val="en-CA"/>
        </w:rPr>
        <w:t xml:space="preserve"> * 8</w:t>
      </w:r>
      <w:r w:rsidRPr="00456851">
        <w:rPr>
          <w:lang w:val="en-CA"/>
        </w:rPr>
        <w:t> − 1</w:t>
      </w:r>
      <w:r w:rsidRPr="00456851">
        <w:rPr>
          <w:bCs/>
          <w:lang w:val="en-CA"/>
        </w:rPr>
        <w:t>, inclusive.</w:t>
      </w:r>
    </w:p>
    <w:p w14:paraId="66C8E296" w14:textId="767E5EA0" w:rsidR="00456851" w:rsidRDefault="00750F31" w:rsidP="00456851">
      <w:pPr>
        <w:rPr>
          <w:lang w:val="en-CA"/>
        </w:rPr>
      </w:pPr>
      <w:r>
        <w:rPr>
          <w:lang w:val="en-CA"/>
        </w:rPr>
        <w:t>The proposed change:</w:t>
      </w:r>
    </w:p>
    <w:p w14:paraId="3347FB3C" w14:textId="3C54ED37" w:rsidR="00750F31" w:rsidRDefault="00750F31" w:rsidP="00750F3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Simplif</w:t>
      </w:r>
      <w:r w:rsidR="00B11B10">
        <w:rPr>
          <w:lang w:val="en-CA"/>
        </w:rPr>
        <w:t>ies</w:t>
      </w:r>
      <w:r>
        <w:rPr>
          <w:lang w:val="en-CA"/>
        </w:rPr>
        <w:t xml:space="preserve"> conformance checks, </w:t>
      </w:r>
      <w:r w:rsidR="00CE10D4">
        <w:rPr>
          <w:lang w:val="en-CA"/>
        </w:rPr>
        <w:t>and</w:t>
      </w:r>
      <w:r>
        <w:rPr>
          <w:lang w:val="en-CA"/>
        </w:rPr>
        <w:t xml:space="preserve"> </w:t>
      </w:r>
      <w:r w:rsidR="00CE10D4">
        <w:rPr>
          <w:lang w:val="en-CA"/>
        </w:rPr>
        <w:t>may</w:t>
      </w:r>
      <w:r>
        <w:rPr>
          <w:lang w:val="en-CA"/>
        </w:rPr>
        <w:t xml:space="preserve"> also simplify encoder</w:t>
      </w:r>
      <w:r w:rsidR="00CE10D4">
        <w:rPr>
          <w:lang w:val="en-CA"/>
        </w:rPr>
        <w:t xml:space="preserve"> design</w:t>
      </w:r>
      <w:r w:rsidR="00B11B10">
        <w:rPr>
          <w:lang w:val="en-CA"/>
        </w:rPr>
        <w:t>;</w:t>
      </w:r>
    </w:p>
    <w:p w14:paraId="37FDAD01" w14:textId="211D291B" w:rsidR="00750F31" w:rsidRDefault="00750F31" w:rsidP="00750F3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Reduce</w:t>
      </w:r>
      <w:r w:rsidR="00B11B10">
        <w:rPr>
          <w:lang w:val="en-CA"/>
        </w:rPr>
        <w:t>s</w:t>
      </w:r>
      <w:r>
        <w:rPr>
          <w:lang w:val="en-CA"/>
        </w:rPr>
        <w:t xml:space="preserve"> the maximum value of InvScaleCoeff[ i ] from 16384 to 4681, thereby reducing the size of the multiplier </w:t>
      </w:r>
      <w:r w:rsidR="000D35F3">
        <w:rPr>
          <w:lang w:val="en-CA"/>
        </w:rPr>
        <w:t xml:space="preserve">in inverse LMCS function </w:t>
      </w:r>
      <w:r>
        <w:rPr>
          <w:lang w:val="en-CA"/>
        </w:rPr>
        <w:t>from Nx15 to Nx13 bits, where N is the sample bit depth</w:t>
      </w:r>
      <w:r w:rsidR="00B11B10">
        <w:rPr>
          <w:lang w:val="en-CA"/>
        </w:rPr>
        <w:t>;</w:t>
      </w:r>
    </w:p>
    <w:p w14:paraId="52667B9D" w14:textId="316047D6" w:rsidR="00790AAB" w:rsidRDefault="00790AAB" w:rsidP="00750F3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Preserve</w:t>
      </w:r>
      <w:r w:rsidR="00B11B10">
        <w:rPr>
          <w:lang w:val="en-CA"/>
        </w:rPr>
        <w:t>s</w:t>
      </w:r>
      <w:r>
        <w:rPr>
          <w:lang w:val="en-CA"/>
        </w:rPr>
        <w:t xml:space="preserve"> </w:t>
      </w:r>
      <w:r w:rsidR="00E62F2F">
        <w:rPr>
          <w:lang w:val="en-CA"/>
        </w:rPr>
        <w:t>existing</w:t>
      </w:r>
      <w:r>
        <w:rPr>
          <w:lang w:val="en-CA"/>
        </w:rPr>
        <w:t xml:space="preserve"> implementation properties</w:t>
      </w:r>
      <w:r w:rsidR="00E62F2F">
        <w:rPr>
          <w:lang w:val="en-CA"/>
        </w:rPr>
        <w:t xml:space="preserve"> (e.g., single comparison the determine pivot point index)</w:t>
      </w:r>
      <w:r w:rsidR="00B11B10">
        <w:rPr>
          <w:lang w:val="en-CA"/>
        </w:rPr>
        <w:t>; and</w:t>
      </w:r>
    </w:p>
    <w:p w14:paraId="5FEA555D" w14:textId="0D10107B" w:rsidR="00750F31" w:rsidRPr="00750F31" w:rsidRDefault="00750F31" w:rsidP="00750F3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Reduce</w:t>
      </w:r>
      <w:r w:rsidR="00B11B10">
        <w:rPr>
          <w:lang w:val="en-CA"/>
        </w:rPr>
        <w:t>s</w:t>
      </w:r>
      <w:r>
        <w:rPr>
          <w:lang w:val="en-CA"/>
        </w:rPr>
        <w:t xml:space="preserve"> the set of possible</w:t>
      </w:r>
      <w:r w:rsidR="00D71947">
        <w:rPr>
          <w:lang w:val="en-CA"/>
        </w:rPr>
        <w:t xml:space="preserve"> values the LMCS function may take. However</w:t>
      </w:r>
      <w:r w:rsidR="00790AAB">
        <w:rPr>
          <w:lang w:val="en-CA"/>
        </w:rPr>
        <w:t>,</w:t>
      </w:r>
      <w:r w:rsidR="00D71947">
        <w:rPr>
          <w:lang w:val="en-CA"/>
        </w:rPr>
        <w:t xml:space="preserve"> </w:t>
      </w:r>
      <w:r w:rsidR="00567A18">
        <w:rPr>
          <w:lang w:val="en-CA"/>
        </w:rPr>
        <w:t xml:space="preserve">no </w:t>
      </w:r>
      <w:r w:rsidR="00D71947">
        <w:rPr>
          <w:lang w:val="en-CA"/>
        </w:rPr>
        <w:t>practical</w:t>
      </w:r>
      <w:r w:rsidR="00567A18">
        <w:rPr>
          <w:lang w:val="en-CA"/>
        </w:rPr>
        <w:t xml:space="preserve"> example</w:t>
      </w:r>
      <w:r w:rsidR="00D71947">
        <w:rPr>
          <w:lang w:val="en-CA"/>
        </w:rPr>
        <w:t xml:space="preserve"> is known where this has an impact.</w:t>
      </w:r>
    </w:p>
    <w:p w14:paraId="2BB3CA70" w14:textId="7180DEBB" w:rsidR="00C6060F" w:rsidRDefault="00C6060F" w:rsidP="00262BAC">
      <w:pPr>
        <w:rPr>
          <w:lang w:val="en-CA"/>
        </w:rPr>
      </w:pPr>
      <w:r>
        <w:rPr>
          <w:lang w:val="en-CA"/>
        </w:rPr>
        <w:t xml:space="preserve">Alternatively, the range could be further reduced </w:t>
      </w:r>
      <w:r w:rsidR="000E18D2">
        <w:rPr>
          <w:lang w:val="en-CA"/>
        </w:rPr>
        <w:t>to</w:t>
      </w:r>
      <w:r>
        <w:rPr>
          <w:lang w:val="en-CA"/>
        </w:rPr>
        <w:t>:</w:t>
      </w:r>
    </w:p>
    <w:p w14:paraId="613C131F" w14:textId="23CFD964" w:rsidR="00C6060F" w:rsidRPr="00456851" w:rsidRDefault="00C6060F" w:rsidP="00C6060F">
      <w:pPr>
        <w:pStyle w:val="ListParagraph"/>
        <w:numPr>
          <w:ilvl w:val="0"/>
          <w:numId w:val="15"/>
        </w:numPr>
        <w:rPr>
          <w:lang w:val="en-CA"/>
        </w:rPr>
      </w:pPr>
      <w:r w:rsidRPr="00456851">
        <w:rPr>
          <w:bCs/>
          <w:lang w:val="en-CA"/>
        </w:rPr>
        <w:lastRenderedPageBreak/>
        <w:t xml:space="preserve">The </w:t>
      </w:r>
      <w:r w:rsidRPr="00456851">
        <w:rPr>
          <w:lang w:val="en-CA"/>
        </w:rPr>
        <w:t>value</w:t>
      </w:r>
      <w:r w:rsidRPr="00456851">
        <w:rPr>
          <w:bCs/>
          <w:lang w:val="en-CA"/>
        </w:rPr>
        <w:t xml:space="preserve"> of </w:t>
      </w:r>
      <w:r w:rsidRPr="00456851">
        <w:rPr>
          <w:lang w:val="en-CA"/>
        </w:rPr>
        <w:t>lmcsCW</w:t>
      </w:r>
      <w:r w:rsidRPr="00456851">
        <w:rPr>
          <w:bCs/>
          <w:lang w:val="en-CA"/>
        </w:rPr>
        <w:t>[ i ] shall be in the range of OrgCW  </w:t>
      </w:r>
      <w:r>
        <w:rPr>
          <w:bCs/>
          <w:lang w:val="en-CA"/>
        </w:rPr>
        <w:t xml:space="preserve">/ 2 </w:t>
      </w:r>
      <w:r>
        <w:rPr>
          <w:lang w:val="en-CA"/>
        </w:rPr>
        <w:t>+</w:t>
      </w:r>
      <w:r>
        <w:rPr>
          <w:bCs/>
          <w:lang w:val="en-CA"/>
        </w:rPr>
        <w:t xml:space="preserve"> 1</w:t>
      </w:r>
      <w:r w:rsidRPr="00456851">
        <w:rPr>
          <w:bCs/>
          <w:lang w:val="en-CA"/>
        </w:rPr>
        <w:t xml:space="preserve"> to OrgCW</w:t>
      </w:r>
      <w:r>
        <w:rPr>
          <w:bCs/>
          <w:lang w:val="en-CA"/>
        </w:rPr>
        <w:t xml:space="preserve"> * 2</w:t>
      </w:r>
      <w:r w:rsidRPr="00456851">
        <w:rPr>
          <w:lang w:val="en-CA"/>
        </w:rPr>
        <w:t> − 1</w:t>
      </w:r>
      <w:r w:rsidRPr="00456851">
        <w:rPr>
          <w:bCs/>
          <w:lang w:val="en-CA"/>
        </w:rPr>
        <w:t>, inclusive.</w:t>
      </w:r>
    </w:p>
    <w:p w14:paraId="68EB4332" w14:textId="3717B30F" w:rsidR="007234A8" w:rsidRPr="00262BAC" w:rsidRDefault="00162584" w:rsidP="00F7206E">
      <w:pPr>
        <w:rPr>
          <w:lang w:val="en-CA"/>
        </w:rPr>
      </w:pPr>
      <w:r>
        <w:rPr>
          <w:lang w:val="en-CA"/>
        </w:rPr>
        <w:t>This reduced range is sufficient to represent all values encountered in common test conditions</w:t>
      </w:r>
      <w:r w:rsidR="00161D3F">
        <w:rPr>
          <w:lang w:val="en-CA"/>
        </w:rPr>
        <w:t xml:space="preserve"> (</w:t>
      </w:r>
      <w:r w:rsidR="00801678">
        <w:rPr>
          <w:lang w:val="en-CA"/>
        </w:rPr>
        <w:t xml:space="preserve">VTM 8.0, </w:t>
      </w:r>
      <w:r w:rsidR="00161D3F">
        <w:rPr>
          <w:lang w:val="en-CA"/>
        </w:rPr>
        <w:t>SDR and HDR)</w:t>
      </w:r>
      <w:r>
        <w:rPr>
          <w:lang w:val="en-CA"/>
        </w:rPr>
        <w:t xml:space="preserve">, where </w:t>
      </w:r>
      <w:r w:rsidR="007234A8">
        <w:rPr>
          <w:lang w:val="en-CA"/>
        </w:rPr>
        <w:t xml:space="preserve">lmcsCW[ i ] </w:t>
      </w:r>
      <w:r w:rsidR="00F7206E">
        <w:rPr>
          <w:lang w:val="en-CA"/>
        </w:rPr>
        <w:t xml:space="preserve">ranges from </w:t>
      </w:r>
      <w:r w:rsidR="00F7206E" w:rsidRPr="00262BAC">
        <w:rPr>
          <w:lang w:val="en-CA"/>
        </w:rPr>
        <w:t xml:space="preserve"> </w:t>
      </w:r>
      <w:r w:rsidR="00F7206E" w:rsidRPr="00456851">
        <w:rPr>
          <w:bCs/>
          <w:lang w:val="en-CA"/>
        </w:rPr>
        <w:t>OrgCW  </w:t>
      </w:r>
      <w:r w:rsidR="00F7206E">
        <w:rPr>
          <w:bCs/>
          <w:lang w:val="en-CA"/>
        </w:rPr>
        <w:t xml:space="preserve">/ 2 </w:t>
      </w:r>
      <w:r w:rsidR="00F7206E">
        <w:rPr>
          <w:lang w:val="en-CA"/>
        </w:rPr>
        <w:t>+</w:t>
      </w:r>
      <w:r w:rsidR="00F7206E">
        <w:rPr>
          <w:bCs/>
          <w:lang w:val="en-CA"/>
        </w:rPr>
        <w:t xml:space="preserve"> 14</w:t>
      </w:r>
      <w:r w:rsidR="00F7206E" w:rsidRPr="00456851">
        <w:rPr>
          <w:bCs/>
          <w:lang w:val="en-CA"/>
        </w:rPr>
        <w:t xml:space="preserve"> to OrgCW</w:t>
      </w:r>
      <w:r w:rsidR="00F7206E">
        <w:rPr>
          <w:bCs/>
          <w:lang w:val="en-CA"/>
        </w:rPr>
        <w:t xml:space="preserve"> * 2</w:t>
      </w:r>
      <w:r w:rsidR="00F7206E" w:rsidRPr="00456851">
        <w:rPr>
          <w:lang w:val="en-CA"/>
        </w:rPr>
        <w:t> </w:t>
      </w:r>
      <w:r w:rsidR="00F7206E">
        <w:rPr>
          <w:lang w:val="en-CA"/>
        </w:rPr>
        <w:t>–</w:t>
      </w:r>
      <w:r w:rsidR="00F7206E" w:rsidRPr="00456851">
        <w:rPr>
          <w:lang w:val="en-CA"/>
        </w:rPr>
        <w:t> </w:t>
      </w:r>
      <w:r w:rsidR="00F7206E">
        <w:rPr>
          <w:lang w:val="en-CA"/>
        </w:rPr>
        <w:t>4.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2DC3BFA" w:rsidR="00342FF4" w:rsidRPr="005B217D" w:rsidRDefault="008B70A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8BB34" w14:textId="77777777" w:rsidR="000130A3" w:rsidRDefault="000130A3">
      <w:r>
        <w:separator/>
      </w:r>
    </w:p>
  </w:endnote>
  <w:endnote w:type="continuationSeparator" w:id="0">
    <w:p w14:paraId="03711837" w14:textId="77777777" w:rsidR="000130A3" w:rsidRDefault="00013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3F1CD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22E8">
      <w:rPr>
        <w:rStyle w:val="PageNumber"/>
        <w:noProof/>
      </w:rPr>
      <w:t>2020-03-17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A0022" w14:textId="77777777" w:rsidR="000130A3" w:rsidRDefault="000130A3">
      <w:r>
        <w:separator/>
      </w:r>
    </w:p>
  </w:footnote>
  <w:footnote w:type="continuationSeparator" w:id="0">
    <w:p w14:paraId="4EEE92D7" w14:textId="77777777" w:rsidR="000130A3" w:rsidRDefault="00013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6D5BD8"/>
    <w:multiLevelType w:val="hybridMultilevel"/>
    <w:tmpl w:val="D6F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62F"/>
    <w:rsid w:val="000130A3"/>
    <w:rsid w:val="00020BDC"/>
    <w:rsid w:val="000308A3"/>
    <w:rsid w:val="000458BC"/>
    <w:rsid w:val="00045C41"/>
    <w:rsid w:val="00045D71"/>
    <w:rsid w:val="00046C03"/>
    <w:rsid w:val="00065039"/>
    <w:rsid w:val="0007614F"/>
    <w:rsid w:val="0008097F"/>
    <w:rsid w:val="00081398"/>
    <w:rsid w:val="00094479"/>
    <w:rsid w:val="000962AC"/>
    <w:rsid w:val="000B0C0F"/>
    <w:rsid w:val="000B1C6B"/>
    <w:rsid w:val="000B4FF9"/>
    <w:rsid w:val="000C045E"/>
    <w:rsid w:val="000C09AC"/>
    <w:rsid w:val="000C2BAA"/>
    <w:rsid w:val="000D35F3"/>
    <w:rsid w:val="000E00F3"/>
    <w:rsid w:val="000E18D2"/>
    <w:rsid w:val="000F158C"/>
    <w:rsid w:val="00102F3D"/>
    <w:rsid w:val="001101A1"/>
    <w:rsid w:val="00124E38"/>
    <w:rsid w:val="0012580B"/>
    <w:rsid w:val="00131F90"/>
    <w:rsid w:val="0013458C"/>
    <w:rsid w:val="0013526E"/>
    <w:rsid w:val="00146152"/>
    <w:rsid w:val="00155526"/>
    <w:rsid w:val="00160DCB"/>
    <w:rsid w:val="00161D3F"/>
    <w:rsid w:val="00162584"/>
    <w:rsid w:val="0017022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D5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C7F"/>
    <w:rsid w:val="00247E1E"/>
    <w:rsid w:val="00262BAC"/>
    <w:rsid w:val="00263398"/>
    <w:rsid w:val="00263B99"/>
    <w:rsid w:val="002647D8"/>
    <w:rsid w:val="00266F06"/>
    <w:rsid w:val="00275BCF"/>
    <w:rsid w:val="00277FE8"/>
    <w:rsid w:val="00280613"/>
    <w:rsid w:val="00291E36"/>
    <w:rsid w:val="00292257"/>
    <w:rsid w:val="002A54E0"/>
    <w:rsid w:val="002B1595"/>
    <w:rsid w:val="002B191D"/>
    <w:rsid w:val="002B2E83"/>
    <w:rsid w:val="002B33AF"/>
    <w:rsid w:val="002D0AF6"/>
    <w:rsid w:val="002F164D"/>
    <w:rsid w:val="003021BC"/>
    <w:rsid w:val="00306206"/>
    <w:rsid w:val="00317D85"/>
    <w:rsid w:val="00327C56"/>
    <w:rsid w:val="003315A1"/>
    <w:rsid w:val="003373EC"/>
    <w:rsid w:val="003400A2"/>
    <w:rsid w:val="00342B17"/>
    <w:rsid w:val="00342FF4"/>
    <w:rsid w:val="00344E5A"/>
    <w:rsid w:val="00346148"/>
    <w:rsid w:val="003669EA"/>
    <w:rsid w:val="003706CC"/>
    <w:rsid w:val="00377710"/>
    <w:rsid w:val="00380A7B"/>
    <w:rsid w:val="003839C3"/>
    <w:rsid w:val="003A2D8E"/>
    <w:rsid w:val="003A7CE6"/>
    <w:rsid w:val="003C20E4"/>
    <w:rsid w:val="003C66ED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851"/>
    <w:rsid w:val="00465A1E"/>
    <w:rsid w:val="004669CD"/>
    <w:rsid w:val="0049445A"/>
    <w:rsid w:val="004A2A63"/>
    <w:rsid w:val="004B210C"/>
    <w:rsid w:val="004B6170"/>
    <w:rsid w:val="004D405F"/>
    <w:rsid w:val="004D6C8B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A18"/>
    <w:rsid w:val="00567EC7"/>
    <w:rsid w:val="00570013"/>
    <w:rsid w:val="005735E7"/>
    <w:rsid w:val="005753EC"/>
    <w:rsid w:val="005760EB"/>
    <w:rsid w:val="005801A2"/>
    <w:rsid w:val="005952A5"/>
    <w:rsid w:val="005A33A1"/>
    <w:rsid w:val="005B217D"/>
    <w:rsid w:val="005C385F"/>
    <w:rsid w:val="005C7C26"/>
    <w:rsid w:val="005E1AC6"/>
    <w:rsid w:val="005E1EAB"/>
    <w:rsid w:val="005E3F2B"/>
    <w:rsid w:val="005F6F1B"/>
    <w:rsid w:val="00601205"/>
    <w:rsid w:val="00601E52"/>
    <w:rsid w:val="00612569"/>
    <w:rsid w:val="00615995"/>
    <w:rsid w:val="00616155"/>
    <w:rsid w:val="00624B33"/>
    <w:rsid w:val="0063041A"/>
    <w:rsid w:val="00630AA2"/>
    <w:rsid w:val="00631D8B"/>
    <w:rsid w:val="00634C8F"/>
    <w:rsid w:val="00646707"/>
    <w:rsid w:val="00657F7E"/>
    <w:rsid w:val="00662E58"/>
    <w:rsid w:val="006637F2"/>
    <w:rsid w:val="006642A5"/>
    <w:rsid w:val="00664DCF"/>
    <w:rsid w:val="00672ED8"/>
    <w:rsid w:val="006922E8"/>
    <w:rsid w:val="006B535C"/>
    <w:rsid w:val="006B738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4A8"/>
    <w:rsid w:val="0074393F"/>
    <w:rsid w:val="00745F6B"/>
    <w:rsid w:val="00750F31"/>
    <w:rsid w:val="0075175B"/>
    <w:rsid w:val="0075585E"/>
    <w:rsid w:val="00770571"/>
    <w:rsid w:val="007768FF"/>
    <w:rsid w:val="007824D3"/>
    <w:rsid w:val="00790AAB"/>
    <w:rsid w:val="00796EE3"/>
    <w:rsid w:val="007A7D29"/>
    <w:rsid w:val="007B4AB8"/>
    <w:rsid w:val="007D1181"/>
    <w:rsid w:val="007E01A3"/>
    <w:rsid w:val="007E0773"/>
    <w:rsid w:val="007F1432"/>
    <w:rsid w:val="007F1F8B"/>
    <w:rsid w:val="007F6205"/>
    <w:rsid w:val="007F67A1"/>
    <w:rsid w:val="00801678"/>
    <w:rsid w:val="00805F46"/>
    <w:rsid w:val="00811C05"/>
    <w:rsid w:val="008206C8"/>
    <w:rsid w:val="00832C05"/>
    <w:rsid w:val="00852701"/>
    <w:rsid w:val="0086387C"/>
    <w:rsid w:val="00863DC0"/>
    <w:rsid w:val="00874A6C"/>
    <w:rsid w:val="00876C65"/>
    <w:rsid w:val="00882F72"/>
    <w:rsid w:val="00893DC4"/>
    <w:rsid w:val="008A4B4C"/>
    <w:rsid w:val="008B70AF"/>
    <w:rsid w:val="008C239F"/>
    <w:rsid w:val="008E09DA"/>
    <w:rsid w:val="008E480C"/>
    <w:rsid w:val="00907757"/>
    <w:rsid w:val="00916EA3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6D5A"/>
    <w:rsid w:val="00A01439"/>
    <w:rsid w:val="00A02E61"/>
    <w:rsid w:val="00A05CFF"/>
    <w:rsid w:val="00A11698"/>
    <w:rsid w:val="00A13048"/>
    <w:rsid w:val="00A15FD1"/>
    <w:rsid w:val="00A20080"/>
    <w:rsid w:val="00A46843"/>
    <w:rsid w:val="00A56B97"/>
    <w:rsid w:val="00A6093D"/>
    <w:rsid w:val="00A72017"/>
    <w:rsid w:val="00A7390F"/>
    <w:rsid w:val="00A74CAC"/>
    <w:rsid w:val="00A767DC"/>
    <w:rsid w:val="00A76A6D"/>
    <w:rsid w:val="00A83253"/>
    <w:rsid w:val="00AA4D3A"/>
    <w:rsid w:val="00AA6E84"/>
    <w:rsid w:val="00AB1A1C"/>
    <w:rsid w:val="00AB72E2"/>
    <w:rsid w:val="00AD05A8"/>
    <w:rsid w:val="00AE341B"/>
    <w:rsid w:val="00B01905"/>
    <w:rsid w:val="00B07CA7"/>
    <w:rsid w:val="00B11B10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9BC"/>
    <w:rsid w:val="00B73A2A"/>
    <w:rsid w:val="00B75A51"/>
    <w:rsid w:val="00B827C6"/>
    <w:rsid w:val="00B94B06"/>
    <w:rsid w:val="00B94C28"/>
    <w:rsid w:val="00BC10BA"/>
    <w:rsid w:val="00BC5AFD"/>
    <w:rsid w:val="00BD488C"/>
    <w:rsid w:val="00BE289B"/>
    <w:rsid w:val="00BF77C2"/>
    <w:rsid w:val="00C00DDE"/>
    <w:rsid w:val="00C04F43"/>
    <w:rsid w:val="00C0609D"/>
    <w:rsid w:val="00C115AB"/>
    <w:rsid w:val="00C17E72"/>
    <w:rsid w:val="00C26CCB"/>
    <w:rsid w:val="00C30249"/>
    <w:rsid w:val="00C37019"/>
    <w:rsid w:val="00C3723B"/>
    <w:rsid w:val="00C42466"/>
    <w:rsid w:val="00C550CC"/>
    <w:rsid w:val="00C6060F"/>
    <w:rsid w:val="00C606C9"/>
    <w:rsid w:val="00C71ECD"/>
    <w:rsid w:val="00C80288"/>
    <w:rsid w:val="00C84003"/>
    <w:rsid w:val="00C90650"/>
    <w:rsid w:val="00C97D78"/>
    <w:rsid w:val="00CC2AAE"/>
    <w:rsid w:val="00CC5A42"/>
    <w:rsid w:val="00CD0EAB"/>
    <w:rsid w:val="00CD54D8"/>
    <w:rsid w:val="00CE10D4"/>
    <w:rsid w:val="00CE5E02"/>
    <w:rsid w:val="00CF12AB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1947"/>
    <w:rsid w:val="00D807BF"/>
    <w:rsid w:val="00D82FCC"/>
    <w:rsid w:val="00D94A44"/>
    <w:rsid w:val="00DA17FC"/>
    <w:rsid w:val="00DA7887"/>
    <w:rsid w:val="00DA7AC8"/>
    <w:rsid w:val="00DB2C26"/>
    <w:rsid w:val="00DD02F4"/>
    <w:rsid w:val="00DD6622"/>
    <w:rsid w:val="00DE1C7C"/>
    <w:rsid w:val="00DE6B43"/>
    <w:rsid w:val="00E04DA6"/>
    <w:rsid w:val="00E11923"/>
    <w:rsid w:val="00E157EB"/>
    <w:rsid w:val="00E262D4"/>
    <w:rsid w:val="00E36250"/>
    <w:rsid w:val="00E420C5"/>
    <w:rsid w:val="00E47F2D"/>
    <w:rsid w:val="00E54511"/>
    <w:rsid w:val="00E60EDC"/>
    <w:rsid w:val="00E61DAC"/>
    <w:rsid w:val="00E62F2F"/>
    <w:rsid w:val="00E657BE"/>
    <w:rsid w:val="00E72B80"/>
    <w:rsid w:val="00E75FE3"/>
    <w:rsid w:val="00E86C4C"/>
    <w:rsid w:val="00E907A3"/>
    <w:rsid w:val="00E91A1E"/>
    <w:rsid w:val="00E97430"/>
    <w:rsid w:val="00EA37E9"/>
    <w:rsid w:val="00EA5AE0"/>
    <w:rsid w:val="00EB56E1"/>
    <w:rsid w:val="00EB7AB1"/>
    <w:rsid w:val="00EC32BD"/>
    <w:rsid w:val="00EE42BD"/>
    <w:rsid w:val="00EE7CD8"/>
    <w:rsid w:val="00EF37F6"/>
    <w:rsid w:val="00EF48CC"/>
    <w:rsid w:val="00F00801"/>
    <w:rsid w:val="00F2488D"/>
    <w:rsid w:val="00F2569F"/>
    <w:rsid w:val="00F37B4D"/>
    <w:rsid w:val="00F54746"/>
    <w:rsid w:val="00F601A0"/>
    <w:rsid w:val="00F65AF0"/>
    <w:rsid w:val="00F712E9"/>
    <w:rsid w:val="00F7206E"/>
    <w:rsid w:val="00F73032"/>
    <w:rsid w:val="00F83C01"/>
    <w:rsid w:val="00F848FC"/>
    <w:rsid w:val="00F906F6"/>
    <w:rsid w:val="00F9282A"/>
    <w:rsid w:val="00F96BAD"/>
    <w:rsid w:val="00FA139D"/>
    <w:rsid w:val="00FA4277"/>
    <w:rsid w:val="00FA60F5"/>
    <w:rsid w:val="00FB0E84"/>
    <w:rsid w:val="00FC2405"/>
    <w:rsid w:val="00FD01C2"/>
    <w:rsid w:val="00FE210D"/>
    <w:rsid w:val="00FE4B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B7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2B33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456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Bossen, Frank</cp:lastModifiedBy>
  <cp:revision>30</cp:revision>
  <cp:lastPrinted>1900-01-01T08:00:00Z</cp:lastPrinted>
  <dcterms:created xsi:type="dcterms:W3CDTF">2020-03-16T12:32:00Z</dcterms:created>
  <dcterms:modified xsi:type="dcterms:W3CDTF">2020-04-03T21:54:00Z</dcterms:modified>
</cp:coreProperties>
</file>