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892E0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DC4D22">
              <w:rPr>
                <w:lang w:val="en-CA"/>
              </w:rPr>
              <w:t>-</w:t>
            </w:r>
            <w:r w:rsidR="00893DC4" w:rsidRPr="00DC4D22">
              <w:rPr>
                <w:lang w:val="en-CA"/>
              </w:rPr>
              <w:t>R</w:t>
            </w:r>
            <w:r w:rsidR="00DC4D22" w:rsidRPr="00DC4D22">
              <w:rPr>
                <w:lang w:val="en-CA"/>
              </w:rPr>
              <w:t>0228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333D11" w:rsidR="00E61DAC" w:rsidRPr="005B217D" w:rsidRDefault="00105056" w:rsidP="00AC49F6">
            <w:pPr>
              <w:spacing w:before="60" w:after="60"/>
              <w:rPr>
                <w:b/>
                <w:szCs w:val="22"/>
                <w:lang w:val="en-CA"/>
              </w:rPr>
            </w:pPr>
            <w:r>
              <w:rPr>
                <w:b/>
                <w:szCs w:val="22"/>
                <w:lang w:val="en-CA"/>
              </w:rPr>
              <w:t xml:space="preserve">AHG11: </w:t>
            </w:r>
            <w:r w:rsidR="003B35B8">
              <w:rPr>
                <w:b/>
                <w:szCs w:val="22"/>
                <w:lang w:val="en-CA"/>
              </w:rPr>
              <w:t xml:space="preserve">Bugfix to deblocking </w:t>
            </w:r>
            <w:r w:rsidR="00AC49F6">
              <w:rPr>
                <w:b/>
                <w:szCs w:val="22"/>
                <w:lang w:val="en-CA"/>
              </w:rPr>
              <w:t xml:space="preserve">filter </w:t>
            </w:r>
            <w:r w:rsidR="003B35B8">
              <w:rPr>
                <w:b/>
                <w:szCs w:val="22"/>
                <w:lang w:val="en-CA"/>
              </w:rPr>
              <w:t>boundary strength setting</w:t>
            </w:r>
            <w:r w:rsidR="00747624">
              <w:rPr>
                <w:b/>
                <w:szCs w:val="22"/>
                <w:lang w:val="en-CA"/>
              </w:rPr>
              <w:t xml:space="preserve"> for 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9AFFEB" w:rsidR="00E61DAC" w:rsidRPr="00450313" w:rsidRDefault="0013458C" w:rsidP="00450313">
            <w:pPr>
              <w:spacing w:before="60" w:after="60"/>
              <w:rPr>
                <w:szCs w:val="22"/>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B8F2F8" w:rsidR="00E61DAC" w:rsidRPr="005B217D" w:rsidRDefault="0045031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076DF8F" w:rsidR="00450313" w:rsidRPr="005B217D" w:rsidRDefault="00450313" w:rsidP="00450313">
            <w:pPr>
              <w:spacing w:before="60" w:after="60"/>
              <w:rPr>
                <w:szCs w:val="22"/>
                <w:lang w:val="en-CA"/>
              </w:rPr>
            </w:pPr>
            <w:r>
              <w:rPr>
                <w:szCs w:val="22"/>
                <w:lang w:val="en-CA"/>
              </w:rPr>
              <w:t xml:space="preserve">Ru-Ling Liao, Yan Ye, </w:t>
            </w:r>
            <w:r w:rsidR="00033563">
              <w:rPr>
                <w:szCs w:val="22"/>
                <w:lang w:val="en-CA"/>
              </w:rPr>
              <w:br/>
            </w:r>
            <w:r>
              <w:t>Mohammed Golam Sarwer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E4FEF3" w:rsidR="00E61DAC" w:rsidRPr="005B217D" w:rsidRDefault="00E61DAC" w:rsidP="003B35B8">
            <w:pPr>
              <w:spacing w:before="60" w:after="60"/>
              <w:jc w:val="left"/>
              <w:rPr>
                <w:szCs w:val="22"/>
                <w:lang w:val="en-CA"/>
              </w:rPr>
            </w:pPr>
            <w:r w:rsidRPr="005B217D">
              <w:rPr>
                <w:szCs w:val="22"/>
                <w:lang w:val="en-CA"/>
              </w:rPr>
              <w:br/>
            </w:r>
            <w:r w:rsidRPr="005B217D">
              <w:rPr>
                <w:szCs w:val="22"/>
                <w:lang w:val="en-CA"/>
              </w:rPr>
              <w:br/>
            </w:r>
            <w:r w:rsidR="003B35B8">
              <w:rPr>
                <w:szCs w:val="22"/>
                <w:lang w:val="en-CA"/>
              </w:rPr>
              <w:t>{</w:t>
            </w:r>
            <w:r w:rsidR="00450313">
              <w:rPr>
                <w:szCs w:val="22"/>
                <w:lang w:val="en-CA"/>
              </w:rPr>
              <w:t>ruling.lrl</w:t>
            </w:r>
            <w:r w:rsidR="003B35B8">
              <w:rPr>
                <w:szCs w:val="22"/>
                <w:lang w:val="en-CA"/>
              </w:rPr>
              <w:t>, yan.ye</w:t>
            </w:r>
            <w:r w:rsidR="001D7952">
              <w:rPr>
                <w:szCs w:val="22"/>
                <w:lang w:val="en-CA"/>
              </w:rPr>
              <w:t>, m.sarwer</w:t>
            </w:r>
            <w:r w:rsidR="003B35B8">
              <w:rPr>
                <w:szCs w:val="22"/>
                <w:lang w:val="en-CA"/>
              </w:rPr>
              <w:t>}</w:t>
            </w:r>
            <w:r w:rsidR="0045031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6663AE" w:rsidR="00E61DAC" w:rsidRPr="005B217D" w:rsidRDefault="0045031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5C818C8" w:rsidR="00263398" w:rsidRPr="00472897" w:rsidRDefault="001D7952" w:rsidP="009234A5">
      <w:pPr>
        <w:rPr>
          <w:lang w:val="en-CA" w:eastAsia="zh-TW"/>
        </w:rPr>
      </w:pPr>
      <w:r>
        <w:rPr>
          <w:lang w:val="en-CA"/>
        </w:rPr>
        <w:t xml:space="preserve">In VVC draft 8, the </w:t>
      </w:r>
      <w:r w:rsidR="00AC49F6">
        <w:t xml:space="preserve">declocking </w:t>
      </w:r>
      <w:r>
        <w:rPr>
          <w:lang w:val="en-CA"/>
        </w:rPr>
        <w:t xml:space="preserve">filter </w:t>
      </w:r>
      <w:r w:rsidR="00AC49F6">
        <w:rPr>
          <w:lang w:val="en-CA"/>
        </w:rPr>
        <w:t xml:space="preserve">boundary </w:t>
      </w:r>
      <w:r>
        <w:rPr>
          <w:lang w:val="en-CA"/>
        </w:rPr>
        <w:t xml:space="preserve">strength is set according to the coding modes of two neighboring blocks along a deblocking edge. However, </w:t>
      </w:r>
      <w:r w:rsidR="00AC49F6">
        <w:rPr>
          <w:lang w:val="en-CA"/>
        </w:rPr>
        <w:t xml:space="preserve">it is reported that, </w:t>
      </w:r>
      <w:r>
        <w:rPr>
          <w:lang w:val="en-CA"/>
        </w:rPr>
        <w:t>when one of neighboring blocks is coded in palette and the other is coded in IBC or inter mode, the boundary</w:t>
      </w:r>
      <w:r w:rsidR="00FA56CF">
        <w:rPr>
          <w:lang w:val="en-CA"/>
        </w:rPr>
        <w:t xml:space="preserve"> filtering</w:t>
      </w:r>
      <w:r>
        <w:rPr>
          <w:lang w:val="en-CA"/>
        </w:rPr>
        <w:t xml:space="preserve"> strength is not </w:t>
      </w:r>
      <w:r w:rsidR="00D43957">
        <w:rPr>
          <w:lang w:val="en-CA"/>
        </w:rPr>
        <w:t xml:space="preserve">clearly </w:t>
      </w:r>
      <w:r>
        <w:rPr>
          <w:lang w:val="en-CA"/>
        </w:rPr>
        <w:t>defined</w:t>
      </w:r>
      <w:r w:rsidR="00D43957">
        <w:rPr>
          <w:lang w:val="en-CA"/>
        </w:rPr>
        <w:t xml:space="preserve"> in the spec. It is also reported that in VTM-8.0, this ambiguity partially exists as well, and can cause the software </w:t>
      </w:r>
      <w:r w:rsidR="00105056">
        <w:rPr>
          <w:lang w:val="en-CA"/>
        </w:rPr>
        <w:t>mismatch in encoder and decoder</w:t>
      </w:r>
      <w:r w:rsidR="00D43957">
        <w:rPr>
          <w:lang w:val="en-CA"/>
        </w:rPr>
        <w:t xml:space="preserve"> in some cases</w:t>
      </w:r>
      <w:r>
        <w:rPr>
          <w:lang w:val="en-CA"/>
        </w:rPr>
        <w:t xml:space="preserve">. In this contribution, it is proposed to </w:t>
      </w:r>
      <w:r w:rsidR="00AC49F6">
        <w:rPr>
          <w:lang w:val="en-CA"/>
        </w:rPr>
        <w:t xml:space="preserve">clearly define </w:t>
      </w:r>
      <w:r>
        <w:rPr>
          <w:lang w:val="en-CA"/>
        </w:rPr>
        <w:t>the boundary filter</w:t>
      </w:r>
      <w:r w:rsidR="00FA56CF">
        <w:rPr>
          <w:lang w:val="en-CA"/>
        </w:rPr>
        <w:t>ing</w:t>
      </w:r>
      <w:r>
        <w:rPr>
          <w:lang w:val="en-CA"/>
        </w:rPr>
        <w:t xml:space="preserve"> strength for the aforementioned case </w:t>
      </w:r>
      <w:r w:rsidR="00AC49F6">
        <w:rPr>
          <w:lang w:val="en-CA"/>
        </w:rPr>
        <w:t xml:space="preserve">by setting it </w:t>
      </w:r>
      <w:r>
        <w:rPr>
          <w:lang w:val="en-CA"/>
        </w:rPr>
        <w:t>to</w:t>
      </w:r>
      <w:r w:rsidR="00AC49F6">
        <w:rPr>
          <w:lang w:val="en-CA"/>
        </w:rPr>
        <w:t xml:space="preserve"> one of</w:t>
      </w:r>
      <w:r>
        <w:rPr>
          <w:lang w:val="en-CA"/>
        </w:rPr>
        <w:t xml:space="preserve"> 1 or 2. It is reported that, </w:t>
      </w:r>
      <w:r w:rsidR="00033563">
        <w:rPr>
          <w:lang w:val="en-CA"/>
        </w:rPr>
        <w:t xml:space="preserve">as compared to VTM-8.0 with palette off, </w:t>
      </w:r>
      <w:r>
        <w:rPr>
          <w:lang w:val="en-CA"/>
        </w:rPr>
        <w:t>the overall coding performance impact for {Y, U, V}</w:t>
      </w:r>
      <w:r w:rsidR="00033563">
        <w:rPr>
          <w:lang w:val="en-CA"/>
        </w:rPr>
        <w:t xml:space="preserve"> in 4:4:4 color format</w:t>
      </w:r>
      <w:r>
        <w:rPr>
          <w:lang w:val="en-CA"/>
        </w:rPr>
        <w:t xml:space="preserve"> is</w:t>
      </w:r>
      <w:r w:rsidR="00472897">
        <w:rPr>
          <w:lang w:val="en-CA"/>
        </w:rPr>
        <w:t>:</w:t>
      </w:r>
    </w:p>
    <w:p w14:paraId="2534122D" w14:textId="17C7FA73" w:rsidR="001D7952" w:rsidRDefault="002E35BD" w:rsidP="00281F00">
      <w:pPr>
        <w:pStyle w:val="ab"/>
        <w:numPr>
          <w:ilvl w:val="0"/>
          <w:numId w:val="12"/>
        </w:numPr>
        <w:ind w:left="144" w:hanging="144"/>
        <w:rPr>
          <w:szCs w:val="22"/>
          <w:lang w:val="en-CA"/>
        </w:rPr>
      </w:pPr>
      <w:r w:rsidRPr="00281F00">
        <w:rPr>
          <w:w w:val="96"/>
          <w:szCs w:val="22"/>
          <w:fitText w:val="634" w:id="-2078231038"/>
          <w:lang w:val="en-CA"/>
        </w:rPr>
        <w:t>VTM8</w:t>
      </w:r>
      <w:r w:rsidR="001D7952" w:rsidRPr="00281F00">
        <w:rPr>
          <w:w w:val="96"/>
          <w:szCs w:val="22"/>
          <w:fitText w:val="634" w:id="-2078231038"/>
          <w:lang w:val="en-CA"/>
        </w:rPr>
        <w:t>:</w:t>
      </w:r>
      <w:r w:rsidR="001D7952" w:rsidRPr="00281F00">
        <w:rPr>
          <w:szCs w:val="22"/>
          <w:lang w:val="en-CA"/>
        </w:rPr>
        <w:t>{</w:t>
      </w:r>
      <w:r w:rsidRPr="00281F00">
        <w:rPr>
          <w:szCs w:val="22"/>
          <w:lang w:val="en-CA"/>
        </w:rPr>
        <w:t>-6.25%,</w:t>
      </w:r>
      <w:r w:rsidRPr="00281F00">
        <w:rPr>
          <w:rFonts w:hint="eastAsia"/>
          <w:szCs w:val="22"/>
          <w:lang w:val="en-CA" w:eastAsia="zh-TW"/>
        </w:rPr>
        <w:t>-6</w:t>
      </w:r>
      <w:r w:rsidRPr="00281F00">
        <w:rPr>
          <w:szCs w:val="22"/>
          <w:lang w:val="en-CA"/>
        </w:rPr>
        <w:t>.</w:t>
      </w:r>
      <w:r w:rsidRPr="00281F00">
        <w:rPr>
          <w:rFonts w:hint="eastAsia"/>
          <w:szCs w:val="22"/>
          <w:lang w:val="en-CA" w:eastAsia="zh-TW"/>
        </w:rPr>
        <w:t>42</w:t>
      </w:r>
      <w:r w:rsidR="001D7952" w:rsidRPr="00281F00">
        <w:rPr>
          <w:szCs w:val="22"/>
          <w:lang w:val="en-CA"/>
        </w:rPr>
        <w:t>%,</w:t>
      </w:r>
      <w:r w:rsidRPr="00281F00">
        <w:rPr>
          <w:rFonts w:hint="eastAsia"/>
          <w:szCs w:val="22"/>
          <w:lang w:val="en-CA" w:eastAsia="zh-TW"/>
        </w:rPr>
        <w:t>-6</w:t>
      </w:r>
      <w:r w:rsidRPr="00281F00">
        <w:rPr>
          <w:szCs w:val="22"/>
          <w:lang w:val="en-CA"/>
        </w:rPr>
        <w:t>.</w:t>
      </w:r>
      <w:r w:rsidRPr="00281F00">
        <w:rPr>
          <w:rFonts w:hint="eastAsia"/>
          <w:szCs w:val="22"/>
          <w:lang w:val="en-CA" w:eastAsia="zh-TW"/>
        </w:rPr>
        <w:t>26</w:t>
      </w:r>
      <w:r w:rsidR="00014A4C" w:rsidRPr="00281F00">
        <w:rPr>
          <w:szCs w:val="22"/>
          <w:lang w:val="en-CA"/>
        </w:rPr>
        <w:t>%}for AI,</w:t>
      </w:r>
      <w:r w:rsidR="00CC093B" w:rsidRPr="00281F00">
        <w:rPr>
          <w:szCs w:val="22"/>
          <w:lang w:val="en-CA"/>
        </w:rPr>
        <w:t>{</w:t>
      </w:r>
      <w:r w:rsidR="00C21407" w:rsidRPr="00281F00">
        <w:rPr>
          <w:szCs w:val="22"/>
          <w:lang w:val="en-CA"/>
        </w:rPr>
        <w:t>-5.04%,-6.81%,-6.86%</w:t>
      </w:r>
      <w:r w:rsidR="00CC093B" w:rsidRPr="00281F00">
        <w:rPr>
          <w:szCs w:val="22"/>
          <w:lang w:val="en-CA"/>
        </w:rPr>
        <w:t>}for RA,{</w:t>
      </w:r>
      <w:r w:rsidR="00636210" w:rsidRPr="00281F00">
        <w:rPr>
          <w:szCs w:val="22"/>
          <w:lang w:val="en-CA"/>
        </w:rPr>
        <w:t>-3.18%,-4.39%,-4.60%</w:t>
      </w:r>
      <w:r w:rsidR="00CC093B" w:rsidRPr="00281F00">
        <w:rPr>
          <w:szCs w:val="22"/>
          <w:lang w:val="en-CA"/>
        </w:rPr>
        <w:t>}</w:t>
      </w:r>
      <w:r w:rsidR="001D7952" w:rsidRPr="00281F00">
        <w:rPr>
          <w:szCs w:val="22"/>
          <w:lang w:val="en-CA"/>
        </w:rPr>
        <w:t>for LB</w:t>
      </w:r>
    </w:p>
    <w:p w14:paraId="6F1214AB" w14:textId="4F0F89B8" w:rsidR="001D7952" w:rsidRPr="001D7952" w:rsidRDefault="00FA56CF" w:rsidP="00281F00">
      <w:pPr>
        <w:pStyle w:val="ab"/>
        <w:numPr>
          <w:ilvl w:val="0"/>
          <w:numId w:val="12"/>
        </w:numPr>
        <w:ind w:left="144" w:hanging="144"/>
        <w:rPr>
          <w:szCs w:val="22"/>
          <w:lang w:val="en-CA"/>
        </w:rPr>
      </w:pPr>
      <w:r>
        <w:rPr>
          <w:szCs w:val="22"/>
          <w:lang w:val="en-CA"/>
        </w:rPr>
        <w:t>b</w:t>
      </w:r>
      <w:r w:rsidR="001D7952">
        <w:rPr>
          <w:szCs w:val="22"/>
          <w:lang w:val="en-CA"/>
        </w:rPr>
        <w:t>S = 1:</w:t>
      </w:r>
      <w:r w:rsidR="00CC093B">
        <w:rPr>
          <w:szCs w:val="22"/>
          <w:lang w:val="en-CA"/>
        </w:rPr>
        <w:t>{-6.25%,-6.42%,-6.26%}for AI,{-5.03%,-6.82%,-6.87%}for RA,{</w:t>
      </w:r>
      <w:r w:rsidR="001A27C2">
        <w:rPr>
          <w:szCs w:val="22"/>
          <w:lang w:val="en-CA"/>
        </w:rPr>
        <w:t>-3.20%,-4.34%,-4.16%</w:t>
      </w:r>
      <w:r w:rsidR="00CC093B">
        <w:rPr>
          <w:szCs w:val="22"/>
          <w:lang w:val="en-CA"/>
        </w:rPr>
        <w:t>}for LB</w:t>
      </w:r>
    </w:p>
    <w:p w14:paraId="322DC8DB" w14:textId="7B744FDE" w:rsidR="001D7952" w:rsidRPr="001D7952" w:rsidRDefault="00FA56CF" w:rsidP="00281F00">
      <w:pPr>
        <w:pStyle w:val="ab"/>
        <w:numPr>
          <w:ilvl w:val="0"/>
          <w:numId w:val="12"/>
        </w:numPr>
        <w:ind w:left="144" w:hanging="144"/>
        <w:rPr>
          <w:szCs w:val="22"/>
          <w:lang w:val="en-CA"/>
        </w:rPr>
      </w:pPr>
      <w:r>
        <w:rPr>
          <w:szCs w:val="22"/>
          <w:lang w:val="en-CA"/>
        </w:rPr>
        <w:t>b</w:t>
      </w:r>
      <w:r w:rsidR="001D7952">
        <w:rPr>
          <w:szCs w:val="22"/>
          <w:lang w:val="en-CA"/>
        </w:rPr>
        <w:t>S = 2:</w:t>
      </w:r>
      <w:r w:rsidR="00CC093B">
        <w:rPr>
          <w:szCs w:val="22"/>
          <w:lang w:val="en-CA"/>
        </w:rPr>
        <w:t>{-6.25%,-6.42%,-6.26%}for AI,{-5.02%,-6.76%,-6.81%}for RA,{</w:t>
      </w:r>
      <w:r w:rsidR="00B11ED9">
        <w:rPr>
          <w:szCs w:val="22"/>
          <w:lang w:val="en-CA"/>
        </w:rPr>
        <w:t>-3.14%,-4.26%,-4.41%}</w:t>
      </w:r>
      <w:r w:rsidR="00CC093B">
        <w:rPr>
          <w:szCs w:val="22"/>
          <w:lang w:val="en-CA"/>
        </w:rPr>
        <w:t>for LB</w:t>
      </w:r>
    </w:p>
    <w:p w14:paraId="2A50C71C" w14:textId="2BD1F58B" w:rsidR="00472897" w:rsidRPr="00472897" w:rsidRDefault="00472897" w:rsidP="00281F00">
      <w:pPr>
        <w:rPr>
          <w:lang w:val="en-CA" w:eastAsia="zh-TW"/>
        </w:rPr>
      </w:pPr>
      <w:r>
        <w:rPr>
          <w:lang w:val="en-CA"/>
        </w:rPr>
        <w:t>F</w:t>
      </w:r>
      <w:r w:rsidRPr="00472897">
        <w:rPr>
          <w:lang w:val="en-CA"/>
        </w:rPr>
        <w:t>or</w:t>
      </w:r>
      <w:r>
        <w:rPr>
          <w:lang w:val="en-CA"/>
        </w:rPr>
        <w:t xml:space="preserve"> class F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V} is:</w:t>
      </w:r>
    </w:p>
    <w:p w14:paraId="7A97E2D9" w14:textId="236E1817" w:rsidR="00014A4C" w:rsidRDefault="00014A4C" w:rsidP="00281F00">
      <w:pPr>
        <w:pStyle w:val="ab"/>
        <w:numPr>
          <w:ilvl w:val="0"/>
          <w:numId w:val="12"/>
        </w:numPr>
        <w:ind w:left="144" w:hanging="144"/>
        <w:rPr>
          <w:szCs w:val="22"/>
          <w:lang w:val="en-CA"/>
        </w:rPr>
      </w:pPr>
      <w:r w:rsidRPr="00281F00">
        <w:rPr>
          <w:w w:val="96"/>
          <w:szCs w:val="22"/>
          <w:fitText w:val="634" w:id="-2078231039"/>
          <w:lang w:val="en-CA"/>
        </w:rPr>
        <w:t>VTM8:</w:t>
      </w:r>
      <w:r w:rsidRPr="00281F00">
        <w:rPr>
          <w:szCs w:val="22"/>
          <w:lang w:val="en-CA"/>
        </w:rPr>
        <w:t>{-1.24%,-0.43%,-0.47%}for AI,{-1.29%,-0.47%,-0.56%}for RA,{-0.56%,-0.24%,-1.24%}for LB</w:t>
      </w:r>
    </w:p>
    <w:p w14:paraId="64F0ECEC" w14:textId="0FC20860" w:rsidR="00472897" w:rsidRDefault="00FA56CF" w:rsidP="00281F00">
      <w:pPr>
        <w:pStyle w:val="ab"/>
        <w:numPr>
          <w:ilvl w:val="0"/>
          <w:numId w:val="12"/>
        </w:numPr>
        <w:ind w:left="144" w:hanging="144"/>
        <w:rPr>
          <w:szCs w:val="22"/>
          <w:lang w:val="en-CA"/>
        </w:rPr>
      </w:pPr>
      <w:r>
        <w:rPr>
          <w:szCs w:val="22"/>
          <w:lang w:val="en-CA"/>
        </w:rPr>
        <w:t>b</w:t>
      </w:r>
      <w:r w:rsidR="00472897">
        <w:rPr>
          <w:szCs w:val="22"/>
          <w:lang w:val="en-CA"/>
        </w:rPr>
        <w:t>S = 1:</w:t>
      </w:r>
      <w:r w:rsidR="00CC093B">
        <w:rPr>
          <w:szCs w:val="22"/>
          <w:lang w:val="en-CA"/>
        </w:rPr>
        <w:t>{-1.24%,-0.43%,-0.47%}for AI,{-1.29%,-0.48%,-0.51%}for RA,{</w:t>
      </w:r>
      <w:r w:rsidR="00DD441A">
        <w:rPr>
          <w:szCs w:val="22"/>
          <w:lang w:val="en-CA"/>
        </w:rPr>
        <w:t>-0.61%,-0.14%,-0.76%</w:t>
      </w:r>
      <w:r w:rsidR="00CC093B">
        <w:rPr>
          <w:szCs w:val="22"/>
          <w:lang w:val="en-CA"/>
        </w:rPr>
        <w:t>}for LB</w:t>
      </w:r>
    </w:p>
    <w:p w14:paraId="5A0B0DA5" w14:textId="667CB6B1" w:rsidR="001D7952" w:rsidRDefault="00FA56CF" w:rsidP="00281F00">
      <w:pPr>
        <w:pStyle w:val="ab"/>
        <w:numPr>
          <w:ilvl w:val="0"/>
          <w:numId w:val="12"/>
        </w:numPr>
        <w:ind w:left="144" w:hanging="144"/>
        <w:rPr>
          <w:szCs w:val="22"/>
          <w:lang w:val="en-CA"/>
        </w:rPr>
      </w:pPr>
      <w:r>
        <w:rPr>
          <w:szCs w:val="22"/>
          <w:lang w:val="en-CA"/>
        </w:rPr>
        <w:t>b</w:t>
      </w:r>
      <w:r w:rsidR="00472897" w:rsidRPr="00472897">
        <w:rPr>
          <w:szCs w:val="22"/>
          <w:lang w:val="en-CA"/>
        </w:rPr>
        <w:t>S = 2:</w:t>
      </w:r>
      <w:r w:rsidR="00CC093B">
        <w:rPr>
          <w:szCs w:val="22"/>
          <w:lang w:val="en-CA"/>
        </w:rPr>
        <w:t>{-1.24%,-0.43%,-0.47%}for AI,{-1.32%,-0.53%,-0.52%}for RA,{</w:t>
      </w:r>
      <w:r w:rsidR="00E74FE3">
        <w:rPr>
          <w:szCs w:val="22"/>
          <w:lang w:val="en-CA"/>
        </w:rPr>
        <w:t>-0.60%,-0.38%,-0.98%}</w:t>
      </w:r>
      <w:r w:rsidR="00CC093B">
        <w:rPr>
          <w:szCs w:val="22"/>
          <w:lang w:val="en-CA"/>
        </w:rPr>
        <w:t>for LB</w:t>
      </w:r>
    </w:p>
    <w:p w14:paraId="5DA0934E" w14:textId="02006B44" w:rsidR="00472897" w:rsidRPr="00472897" w:rsidRDefault="00472897" w:rsidP="00281F00">
      <w:pPr>
        <w:rPr>
          <w:lang w:val="en-CA" w:eastAsia="zh-TW"/>
        </w:rPr>
      </w:pPr>
      <w:r>
        <w:rPr>
          <w:lang w:val="en-CA"/>
        </w:rPr>
        <w:t>F</w:t>
      </w:r>
      <w:r w:rsidRPr="00472897">
        <w:rPr>
          <w:lang w:val="en-CA"/>
        </w:rPr>
        <w:t>or</w:t>
      </w:r>
      <w:r>
        <w:rPr>
          <w:lang w:val="en-CA"/>
        </w:rPr>
        <w:t xml:space="preserve"> class SCC in</w:t>
      </w:r>
      <w:r w:rsidRPr="00472897">
        <w:rPr>
          <w:lang w:val="en-CA"/>
        </w:rPr>
        <w:t xml:space="preserve"> 4:</w:t>
      </w:r>
      <w:r>
        <w:rPr>
          <w:lang w:val="en-CA"/>
        </w:rPr>
        <w:t>2</w:t>
      </w:r>
      <w:r w:rsidRPr="00472897">
        <w:rPr>
          <w:lang w:val="en-CA"/>
        </w:rPr>
        <w:t>:</w:t>
      </w:r>
      <w:r>
        <w:rPr>
          <w:lang w:val="en-CA"/>
        </w:rPr>
        <w:t>0</w:t>
      </w:r>
      <w:r w:rsidRPr="00472897">
        <w:rPr>
          <w:lang w:val="en-CA"/>
        </w:rPr>
        <w:t xml:space="preserve"> color format, the overall coding performance impact for {Y, U, V} is:</w:t>
      </w:r>
    </w:p>
    <w:p w14:paraId="03BEDE69" w14:textId="04F3B798" w:rsidR="00014A4C" w:rsidRPr="00014A4C" w:rsidRDefault="00014A4C" w:rsidP="00281F00">
      <w:pPr>
        <w:pStyle w:val="ab"/>
        <w:numPr>
          <w:ilvl w:val="0"/>
          <w:numId w:val="12"/>
        </w:numPr>
        <w:ind w:left="144" w:hanging="144"/>
        <w:rPr>
          <w:spacing w:val="1"/>
          <w:szCs w:val="22"/>
          <w:lang w:val="en-CA"/>
        </w:rPr>
      </w:pPr>
      <w:r w:rsidRPr="00281F00">
        <w:rPr>
          <w:w w:val="96"/>
          <w:szCs w:val="22"/>
          <w:fitText w:val="634" w:id="-2078230784"/>
          <w:lang w:val="en-CA"/>
        </w:rPr>
        <w:t>VTM8:</w:t>
      </w:r>
      <w:r w:rsidRPr="00281F00">
        <w:rPr>
          <w:szCs w:val="22"/>
          <w:lang w:val="en-CA"/>
        </w:rPr>
        <w:t>{-6.50%,-5.18%,-4.94%}for AI,{-3.78%,-2.45%,-2.42%}for RA,{-1.22%,-0.59%,-0.66%}for LB</w:t>
      </w:r>
    </w:p>
    <w:p w14:paraId="57FC7003" w14:textId="1DBEF1F9" w:rsidR="00472897" w:rsidRDefault="00FA56CF" w:rsidP="00281F00">
      <w:pPr>
        <w:pStyle w:val="ab"/>
        <w:numPr>
          <w:ilvl w:val="0"/>
          <w:numId w:val="12"/>
        </w:numPr>
        <w:ind w:left="144" w:hanging="144"/>
        <w:rPr>
          <w:szCs w:val="22"/>
          <w:lang w:val="en-CA"/>
        </w:rPr>
      </w:pPr>
      <w:r>
        <w:rPr>
          <w:szCs w:val="22"/>
          <w:lang w:val="en-CA"/>
        </w:rPr>
        <w:t>b</w:t>
      </w:r>
      <w:r w:rsidR="00472897">
        <w:rPr>
          <w:szCs w:val="22"/>
          <w:lang w:val="en-CA"/>
        </w:rPr>
        <w:t>S = 1:</w:t>
      </w:r>
      <w:r w:rsidR="00CC093B">
        <w:rPr>
          <w:szCs w:val="22"/>
          <w:lang w:val="en-CA"/>
        </w:rPr>
        <w:t>{-6.50%,-5.18%,-4.94%}for AI,{-3.76%,-2.42%,-2.43%}for RA,{</w:t>
      </w:r>
      <w:r w:rsidR="00DD441A">
        <w:rPr>
          <w:szCs w:val="22"/>
          <w:lang w:val="en-CA"/>
        </w:rPr>
        <w:t>-1.23%,-0.57%,-0.60%}</w:t>
      </w:r>
      <w:r w:rsidR="00CC093B">
        <w:rPr>
          <w:szCs w:val="22"/>
          <w:lang w:val="en-CA"/>
        </w:rPr>
        <w:t>for LB</w:t>
      </w:r>
    </w:p>
    <w:p w14:paraId="0A62144F" w14:textId="06DAFDF4" w:rsidR="00472897" w:rsidRDefault="00FA56CF" w:rsidP="00281F00">
      <w:pPr>
        <w:pStyle w:val="ab"/>
        <w:numPr>
          <w:ilvl w:val="0"/>
          <w:numId w:val="12"/>
        </w:numPr>
        <w:ind w:left="144" w:hanging="144"/>
        <w:rPr>
          <w:szCs w:val="22"/>
          <w:lang w:val="en-CA"/>
        </w:rPr>
      </w:pPr>
      <w:r>
        <w:rPr>
          <w:szCs w:val="22"/>
          <w:lang w:val="en-CA"/>
        </w:rPr>
        <w:t>b</w:t>
      </w:r>
      <w:r w:rsidR="00472897" w:rsidRPr="00472897">
        <w:rPr>
          <w:szCs w:val="22"/>
          <w:lang w:val="en-CA"/>
        </w:rPr>
        <w:t>S = 2:</w:t>
      </w:r>
      <w:r w:rsidR="00CC093B">
        <w:rPr>
          <w:szCs w:val="22"/>
          <w:lang w:val="en-CA"/>
        </w:rPr>
        <w:t>{-6.50%,-5.18%,-4.94%}for AI,{-3.76%,-2.36%,-2.39%}for RA,{</w:t>
      </w:r>
      <w:r w:rsidR="00E74FE3">
        <w:rPr>
          <w:szCs w:val="22"/>
          <w:lang w:val="en-CA"/>
        </w:rPr>
        <w:t>-1.28%,-0.68%,-0.69%}</w:t>
      </w:r>
      <w:r w:rsidR="00CC093B">
        <w:rPr>
          <w:szCs w:val="22"/>
          <w:lang w:val="en-CA"/>
        </w:rPr>
        <w:t>for LB</w:t>
      </w:r>
    </w:p>
    <w:p w14:paraId="4EFFCD1E" w14:textId="7AF2A5C0" w:rsidR="00D43957" w:rsidRPr="00D43957" w:rsidRDefault="00D43957" w:rsidP="00281F00">
      <w:pPr>
        <w:rPr>
          <w:szCs w:val="22"/>
          <w:lang w:val="en-CA"/>
        </w:rPr>
      </w:pPr>
      <w:r>
        <w:rPr>
          <w:lang w:val="en-CA"/>
        </w:rPr>
        <w:t>In terms of subjective quality, no significant visual difference was observed in all three cases based on the informal subjective viewing conducted.</w:t>
      </w:r>
    </w:p>
    <w:p w14:paraId="7D2AC1F0" w14:textId="7FB8A1FE" w:rsidR="00745F6B" w:rsidRPr="005B217D" w:rsidRDefault="00745F6B" w:rsidP="00E11923">
      <w:pPr>
        <w:pStyle w:val="1"/>
        <w:rPr>
          <w:lang w:val="en-CA"/>
        </w:rPr>
      </w:pPr>
      <w:r w:rsidRPr="005B217D">
        <w:rPr>
          <w:lang w:val="en-CA"/>
        </w:rPr>
        <w:t>Introduction</w:t>
      </w:r>
    </w:p>
    <w:p w14:paraId="191E72CE" w14:textId="0A4C56E5" w:rsidR="00C5010A" w:rsidRPr="00FF39B8" w:rsidRDefault="00C5010A" w:rsidP="00FA56CF">
      <w:pPr>
        <w:rPr>
          <w:color w:val="000000" w:themeColor="text1"/>
          <w:sz w:val="20"/>
          <w:szCs w:val="24"/>
        </w:rPr>
      </w:pPr>
      <w:r w:rsidRPr="00FF39B8">
        <w:rPr>
          <w:color w:val="000000" w:themeColor="text1"/>
          <w:szCs w:val="24"/>
        </w:rPr>
        <w:t xml:space="preserve">In VVC draft 8, </w:t>
      </w:r>
      <w:r w:rsidR="00FA56CF">
        <w:rPr>
          <w:color w:val="000000" w:themeColor="text1"/>
          <w:szCs w:val="24"/>
        </w:rPr>
        <w:t>the boundary filtering strength (bS) is set according to the following rules:</w:t>
      </w:r>
    </w:p>
    <w:p w14:paraId="348785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106189"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657AAAD2"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lastRenderedPageBreak/>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DF82344"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coding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coding block with ciip_flag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36DAD8A" w14:textId="77777777" w:rsidR="00C5010A" w:rsidRPr="00125512"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block edge is also a transform block edge and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a transform block which contains one or more non-zero transform coefficient levels,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1A745B3"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(i.e. one of the coding subblock is coded in IBC prediction mode and the other is coded in inter prediction mode),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4929B134" w14:textId="77777777" w:rsidR="00C5010A" w:rsidRPr="00125512" w:rsidRDefault="00C5010A" w:rsidP="00C5010A">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125512">
        <w:rPr>
          <w:noProof/>
          <w:lang w:val="en-CA" w:eastAsia="ko-KR"/>
        </w:rPr>
        <w:t>Otherwise, if cIdx is equal to 0, edgeFlags[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equal to 2, and one or more of the following conditions are true,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5F7FF52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The coding subblock containing the sample p</w:t>
      </w:r>
      <w:r w:rsidRPr="00125512">
        <w:rPr>
          <w:noProof/>
          <w:vertAlign w:val="subscript"/>
          <w:lang w:val="en-CA" w:eastAsia="ko-KR"/>
        </w:rPr>
        <w:t>0</w:t>
      </w:r>
      <w:r w:rsidRPr="00125512">
        <w:rPr>
          <w:noProof/>
          <w:lang w:val="en-CA" w:eastAsia="ko-KR"/>
        </w:rPr>
        <w:t xml:space="preserve"> and the coding subblock containing the sample q</w:t>
      </w:r>
      <w:r w:rsidRPr="00125512">
        <w:rPr>
          <w:noProof/>
          <w:vertAlign w:val="subscript"/>
          <w:lang w:val="en-CA" w:eastAsia="ko-KR"/>
        </w:rPr>
        <w:t>0</w:t>
      </w:r>
      <w:r w:rsidRPr="00125512">
        <w:rPr>
          <w:noProof/>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4AED9EA8"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For the prediction of the coding subblock containing the sample p</w:t>
      </w:r>
      <w:r w:rsidRPr="00125512">
        <w:rPr>
          <w:noProof/>
          <w:vertAlign w:val="subscript"/>
          <w:lang w:val="en-CA" w:eastAsia="ko-KR"/>
        </w:rPr>
        <w:t>0</w:t>
      </w:r>
      <w:r w:rsidRPr="00125512">
        <w:rPr>
          <w:noProof/>
          <w:lang w:val="en-CA" w:eastAsia="ko-KR"/>
        </w:rPr>
        <w:t xml:space="preserve"> different reference pictures or a different number of motion vectors are used than for the prediction of the coding subblock containing the sample q</w:t>
      </w:r>
      <w:r w:rsidRPr="00125512">
        <w:rPr>
          <w:noProof/>
          <w:vertAlign w:val="subscript"/>
          <w:lang w:val="en-CA" w:eastAsia="ko-KR"/>
        </w:rPr>
        <w:t>0</w:t>
      </w:r>
      <w:r w:rsidRPr="00125512">
        <w:rPr>
          <w:noProof/>
          <w:lang w:val="en-CA" w:eastAsia="ko-KR"/>
        </w:rPr>
        <w:t>.</w:t>
      </w:r>
    </w:p>
    <w:p w14:paraId="18EC6EAC"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sidRPr="00125512">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415E7594" w14:textId="77777777" w:rsidR="00C5010A" w:rsidRPr="00125512" w:rsidRDefault="00C5010A" w:rsidP="00C5010A">
      <w:pPr>
        <w:pStyle w:val="Note1"/>
        <w:ind w:left="2418"/>
        <w:rPr>
          <w:noProof/>
          <w:lang w:val="en-CA" w:eastAsia="ko-KR"/>
        </w:rPr>
      </w:pPr>
      <w:r w:rsidRPr="00125512">
        <w:rPr>
          <w:noProof/>
          <w:lang w:val="en-CA"/>
        </w:rPr>
        <w:t>NOTE </w:t>
      </w:r>
      <w:r w:rsidRPr="00125512">
        <w:rPr>
          <w:noProof/>
          <w:lang w:val="en-CA"/>
        </w:rPr>
        <w:fldChar w:fldCharType="begin" w:fldLock="1"/>
      </w:r>
      <w:r w:rsidRPr="00125512">
        <w:rPr>
          <w:noProof/>
          <w:lang w:val="en-CA"/>
        </w:rPr>
        <w:instrText xml:space="preserve"> SEQ NoteCounter \s 9 \* MERGEFORMAT </w:instrText>
      </w:r>
      <w:r w:rsidRPr="00125512">
        <w:rPr>
          <w:noProof/>
          <w:lang w:val="en-CA"/>
        </w:rPr>
        <w:fldChar w:fldCharType="separate"/>
      </w:r>
      <w:r>
        <w:rPr>
          <w:noProof/>
          <w:lang w:val="en-CA"/>
        </w:rPr>
        <w:t>2</w:t>
      </w:r>
      <w:r w:rsidRPr="00125512">
        <w:rPr>
          <w:noProof/>
          <w:lang w:val="en-CA"/>
        </w:rPr>
        <w:fldChar w:fldCharType="end"/>
      </w:r>
      <w:r w:rsidRPr="00125512">
        <w:rPr>
          <w:noProof/>
          <w:lang w:val="en-CA"/>
        </w:rPr>
        <w:t> – </w:t>
      </w:r>
      <w:r w:rsidRPr="00125512">
        <w:rPr>
          <w:noProof/>
          <w:lang w:val="en-CA" w:eastAsia="ko-KR"/>
        </w:rPr>
        <w:t>The number of motion vectors that are used for the prediction of a coding subblock with top-left sample covering ( xSb, ySb ), is equal to PredFlagL0[ xSb ][ ySb ] + PredFlagL1[ xSb ][ ySb ].</w:t>
      </w:r>
    </w:p>
    <w:p w14:paraId="5FD19857"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One motion vector is used to predict the coding subblock containing the sample p</w:t>
      </w:r>
      <w:r w:rsidRPr="00125512">
        <w:rPr>
          <w:noProof/>
          <w:vertAlign w:val="subscript"/>
          <w:lang w:val="en-CA" w:eastAsia="ko-KR"/>
        </w:rPr>
        <w:t>0</w:t>
      </w:r>
      <w:r w:rsidRPr="00125512">
        <w:rPr>
          <w:noProof/>
          <w:lang w:val="en-CA" w:eastAsia="ko-KR"/>
        </w:rPr>
        <w:t xml:space="preserve"> and one motion vector is used to predict the coding subblock containing the sample q</w:t>
      </w:r>
      <w:r w:rsidRPr="00125512">
        <w:rPr>
          <w:noProof/>
          <w:vertAlign w:val="subscript"/>
          <w:lang w:val="en-CA" w:eastAsia="ko-KR"/>
        </w:rPr>
        <w:t>0</w:t>
      </w:r>
      <w:r w:rsidRPr="00125512">
        <w:rPr>
          <w:noProof/>
          <w:lang w:val="en-CA" w:eastAsia="ko-KR"/>
        </w:rPr>
        <w:t>, and the absolute difference between the horizontal or vertical component of the motion vectors used is greater than or equal to 8 in units of 1/16 luma samples.</w:t>
      </w:r>
    </w:p>
    <w:p w14:paraId="06CE18D3"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and two different reference pictures are used to predict the coding subblock containing the sample p</w:t>
      </w:r>
      <w:r w:rsidRPr="00125512">
        <w:rPr>
          <w:noProof/>
          <w:vertAlign w:val="subscript"/>
          <w:lang w:val="en-CA" w:eastAsia="ko-KR"/>
        </w:rPr>
        <w:t>0</w:t>
      </w:r>
      <w:r w:rsidRPr="00125512">
        <w:rPr>
          <w:noProof/>
          <w:lang w:val="en-CA" w:eastAsia="ko-KR"/>
        </w:rPr>
        <w:t>, two motion vectors for the same two reference pictures are used to predict the coding subblock containing the sample q</w:t>
      </w:r>
      <w:r w:rsidRPr="00125512">
        <w:rPr>
          <w:noProof/>
          <w:vertAlign w:val="subscript"/>
          <w:lang w:val="en-CA" w:eastAsia="ko-KR"/>
        </w:rPr>
        <w:t>0</w:t>
      </w:r>
      <w:r w:rsidRPr="00125512">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2B9B1A9D" w14:textId="77777777" w:rsidR="00C5010A" w:rsidRPr="00125512" w:rsidRDefault="00C5010A" w:rsidP="00C5010A">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Two motion vectors for the same reference picture are used to predict the coding subblock containing the sample p</w:t>
      </w:r>
      <w:r w:rsidRPr="00125512">
        <w:rPr>
          <w:noProof/>
          <w:vertAlign w:val="subscript"/>
          <w:lang w:val="en-CA" w:eastAsia="ko-KR"/>
        </w:rPr>
        <w:t>0</w:t>
      </w:r>
      <w:r w:rsidRPr="00125512">
        <w:rPr>
          <w:noProof/>
          <w:lang w:val="en-CA" w:eastAsia="ko-KR"/>
        </w:rPr>
        <w:t>, two motion vectors for the same reference picture are used to predict the coding subblock containing the sample q</w:t>
      </w:r>
      <w:r w:rsidRPr="00125512">
        <w:rPr>
          <w:noProof/>
          <w:vertAlign w:val="subscript"/>
          <w:lang w:val="en-CA" w:eastAsia="ko-KR"/>
        </w:rPr>
        <w:t>0</w:t>
      </w:r>
      <w:r w:rsidRPr="00125512">
        <w:rPr>
          <w:noProof/>
          <w:lang w:val="en-CA" w:eastAsia="ko-KR"/>
        </w:rPr>
        <w:t xml:space="preserve"> and both of the following conditions are true:</w:t>
      </w:r>
    </w:p>
    <w:p w14:paraId="7858C935"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012BDDBC" w14:textId="77777777" w:rsidR="00C5010A" w:rsidRPr="00125512" w:rsidRDefault="00C5010A" w:rsidP="00C5010A">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125512">
        <w:rPr>
          <w:noProof/>
          <w:lang w:val="en-CA" w:eastAsia="ko-KR"/>
        </w:rPr>
        <w:lastRenderedPageBreak/>
        <w:t>The absolute difference between the horizontal or vertical component of list 0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the list 1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125512">
        <w:rPr>
          <w:noProof/>
          <w:vertAlign w:val="subscript"/>
          <w:lang w:val="en-CA" w:eastAsia="ko-KR"/>
        </w:rPr>
        <w:t>0</w:t>
      </w:r>
      <w:r w:rsidRPr="00125512">
        <w:rPr>
          <w:noProof/>
          <w:lang w:val="en-CA" w:eastAsia="ko-KR"/>
        </w:rPr>
        <w:t xml:space="preserve"> and list 0 motion vector used in the prediction of the coding subblock containing the sample q</w:t>
      </w:r>
      <w:r w:rsidRPr="00125512">
        <w:rPr>
          <w:noProof/>
          <w:vertAlign w:val="subscript"/>
          <w:lang w:val="en-CA" w:eastAsia="ko-KR"/>
        </w:rPr>
        <w:t>0</w:t>
      </w:r>
      <w:r w:rsidRPr="00125512">
        <w:rPr>
          <w:noProof/>
          <w:lang w:val="en-CA" w:eastAsia="ko-KR"/>
        </w:rPr>
        <w:t xml:space="preserve"> is greater than or equal to 8 in units of 1/16 luma samples.</w:t>
      </w:r>
    </w:p>
    <w:p w14:paraId="0AE622EF" w14:textId="49F882D4" w:rsidR="00C5010A" w:rsidRDefault="00C5010A" w:rsidP="00C5010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125512">
        <w:rPr>
          <w:noProof/>
          <w:lang w:val="en-CA" w:eastAsia="ko-KR"/>
        </w:rPr>
        <w:t>Otherwise, the variable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5DBFDB53" w14:textId="24D2CB4D" w:rsidR="00E52C69" w:rsidRDefault="00E52C69" w:rsidP="00E52C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val="en-CA" w:eastAsia="ko-KR"/>
        </w:rPr>
        <w:t>I</w:t>
      </w:r>
      <w:r>
        <w:rPr>
          <w:noProof/>
          <w:lang w:eastAsia="ko-KR"/>
        </w:rPr>
        <w:t>n case that one of blocks is coded in palette mode and the other is coded in IBC or inter mode, the boundary filtering strength is not defined due to two reasons:</w:t>
      </w:r>
    </w:p>
    <w:p w14:paraId="166CDF5E" w14:textId="695157D0" w:rsid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It is not clear whether palette mode is part of intra prediction mode or not.</w:t>
      </w:r>
    </w:p>
    <w:p w14:paraId="68F137B5" w14:textId="124A9243" w:rsidR="00E52C69" w:rsidRPr="00E52C69" w:rsidRDefault="00E52C69" w:rsidP="00E52C69">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If palette mode is not part of intra prediction mode, the following condition check is not statisfied due to the description in brackets:</w:t>
      </w:r>
    </w:p>
    <w:p w14:paraId="25472B38" w14:textId="1F21A630" w:rsidR="00E52C69" w:rsidRPr="00E52C69" w:rsidRDefault="00E52C69" w:rsidP="00E52C69">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pacing w:before="0"/>
        <w:ind w:left="1008"/>
        <w:rPr>
          <w:noProof/>
          <w:lang w:eastAsia="ko-KR"/>
        </w:rPr>
      </w:pPr>
      <w:r w:rsidRPr="00E52C69">
        <w:rPr>
          <w:noProof/>
          <w:lang w:val="en-CA" w:eastAsia="ko-KR"/>
        </w:rPr>
        <w:t>Otherwise, if the prediction mode of the coding subblock containing the sample p</w:t>
      </w:r>
      <w:r w:rsidRPr="00E52C69">
        <w:rPr>
          <w:noProof/>
          <w:vertAlign w:val="subscript"/>
          <w:lang w:val="en-CA" w:eastAsia="ko-KR"/>
        </w:rPr>
        <w:t>0</w:t>
      </w:r>
      <w:r w:rsidRPr="00E52C69">
        <w:rPr>
          <w:noProof/>
          <w:lang w:val="en-CA" w:eastAsia="ko-KR"/>
        </w:rPr>
        <w:t xml:space="preserve"> is different from the prediction mode of the coding subblock containing the sample q</w:t>
      </w:r>
      <w:r w:rsidRPr="00E52C69">
        <w:rPr>
          <w:noProof/>
          <w:vertAlign w:val="subscript"/>
          <w:lang w:val="en-CA" w:eastAsia="ko-KR"/>
        </w:rPr>
        <w:t>0</w:t>
      </w:r>
      <w:r w:rsidRPr="00E52C69">
        <w:rPr>
          <w:noProof/>
          <w:lang w:val="en-CA" w:eastAsia="ko-KR"/>
        </w:rPr>
        <w:t xml:space="preserve"> </w:t>
      </w:r>
      <w:r w:rsidRPr="00E52C69">
        <w:rPr>
          <w:noProof/>
          <w:highlight w:val="yellow"/>
          <w:lang w:val="en-CA" w:eastAsia="ko-KR"/>
        </w:rPr>
        <w:t>(i.e. one of the coding subblock is coded in IBC prediction mode and the other is coded in inter prediction mode)</w:t>
      </w:r>
      <w:r w:rsidRPr="00E52C69">
        <w:rPr>
          <w:noProof/>
          <w:lang w:val="en-CA" w:eastAsia="ko-KR"/>
        </w:rPr>
        <w:t>, bS[ xD</w:t>
      </w:r>
      <w:r w:rsidRPr="00E52C69">
        <w:rPr>
          <w:noProof/>
          <w:vertAlign w:val="subscript"/>
          <w:lang w:val="en-CA" w:eastAsia="ko-KR"/>
        </w:rPr>
        <w:t>i</w:t>
      </w:r>
      <w:r w:rsidRPr="00E52C69">
        <w:rPr>
          <w:noProof/>
          <w:lang w:val="en-CA" w:eastAsia="ko-KR"/>
        </w:rPr>
        <w:t> ][ yD</w:t>
      </w:r>
      <w:r w:rsidRPr="00E52C69">
        <w:rPr>
          <w:noProof/>
          <w:vertAlign w:val="subscript"/>
          <w:lang w:val="en-CA" w:eastAsia="ko-KR"/>
        </w:rPr>
        <w:t>j</w:t>
      </w:r>
      <w:r w:rsidRPr="00E52C69">
        <w:rPr>
          <w:noProof/>
          <w:lang w:val="en-CA" w:eastAsia="ko-KR"/>
        </w:rPr>
        <w:t> ] is set equal to 1.</w:t>
      </w:r>
    </w:p>
    <w:p w14:paraId="17B0E190" w14:textId="2B49ED59" w:rsidR="005E1892" w:rsidRDefault="00637D77"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In VTM-8.0,</w:t>
      </w:r>
      <w:r w:rsidR="00205C7B">
        <w:rPr>
          <w:noProof/>
          <w:lang w:eastAsia="ko-KR"/>
        </w:rPr>
        <w:t xml:space="preserve"> </w:t>
      </w:r>
      <w:r w:rsidR="005E1892">
        <w:rPr>
          <w:noProof/>
          <w:lang w:eastAsia="ko-KR"/>
        </w:rPr>
        <w:t>for single tree case</w:t>
      </w:r>
      <w:r w:rsidR="005A0A00">
        <w:rPr>
          <w:noProof/>
          <w:lang w:eastAsia="ko-KR"/>
        </w:rPr>
        <w:t xml:space="preserve"> in B-slice</w:t>
      </w:r>
      <w:r w:rsidR="005E1892">
        <w:rPr>
          <w:noProof/>
          <w:lang w:eastAsia="ko-KR"/>
        </w:rPr>
        <w:t>, the boundary filtering strength is set equal to 1 when one of blocks is coded in palette mode and the other block is coded in IBC or inter mode according to the following code:</w:t>
      </w:r>
    </w:p>
    <w:p w14:paraId="17E63CAD" w14:textId="24846CB5" w:rsidR="005E1892"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sidRPr="005E1892">
        <w:rPr>
          <w:noProof/>
          <w:lang w:eastAsia="zh-CN"/>
        </w:rPr>
        <w:drawing>
          <wp:inline distT="0" distB="0" distL="0" distR="0" wp14:anchorId="074B2CE8" wp14:editId="1569A0FE">
            <wp:extent cx="5943600" cy="514350"/>
            <wp:effectExtent l="0" t="0" r="0" b="0"/>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5943600" cy="514350"/>
                    </a:xfrm>
                    <a:prstGeom prst="rect">
                      <a:avLst/>
                    </a:prstGeom>
                  </pic:spPr>
                </pic:pic>
              </a:graphicData>
            </a:graphic>
          </wp:inline>
        </w:drawing>
      </w:r>
    </w:p>
    <w:p w14:paraId="119057F5" w14:textId="1D86F58A" w:rsidR="00E52C69" w:rsidRDefault="005E1892" w:rsidP="00A02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eastAsia="ko-KR"/>
        </w:rPr>
      </w:pPr>
      <w:r>
        <w:rPr>
          <w:noProof/>
          <w:lang w:eastAsia="ko-KR"/>
        </w:rPr>
        <w:t>However,</w:t>
      </w:r>
      <w:r w:rsidR="00205728">
        <w:rPr>
          <w:noProof/>
          <w:lang w:eastAsia="ko-KR"/>
        </w:rPr>
        <w:t xml:space="preserve"> the code has problem when current slice is I-slice or</w:t>
      </w:r>
      <w:r>
        <w:rPr>
          <w:noProof/>
          <w:lang w:eastAsia="ko-KR"/>
        </w:rPr>
        <w:t xml:space="preserve"> a block is coded in local dual tree. In the </w:t>
      </w:r>
      <w:r w:rsidR="002269FF">
        <w:rPr>
          <w:noProof/>
          <w:lang w:eastAsia="ko-KR"/>
        </w:rPr>
        <w:t xml:space="preserve">local dual tree </w:t>
      </w:r>
      <w:r>
        <w:rPr>
          <w:noProof/>
          <w:lang w:eastAsia="ko-KR"/>
        </w:rPr>
        <w:t>case</w:t>
      </w:r>
      <w:r w:rsidR="002269FF">
        <w:rPr>
          <w:noProof/>
          <w:lang w:eastAsia="ko-KR"/>
        </w:rPr>
        <w:t>,</w:t>
      </w:r>
      <w:r>
        <w:rPr>
          <w:noProof/>
          <w:lang w:eastAsia="ko-KR"/>
        </w:rPr>
        <w:t xml:space="preserve"> </w:t>
      </w:r>
      <w:r w:rsidR="002269FF">
        <w:rPr>
          <w:noProof/>
          <w:lang w:eastAsia="ko-KR"/>
        </w:rPr>
        <w:t xml:space="preserve">when </w:t>
      </w:r>
      <w:r>
        <w:rPr>
          <w:noProof/>
          <w:lang w:eastAsia="ko-KR"/>
        </w:rPr>
        <w:t>the luma block is IBC mode and the chroma block is palette mode, the reference index is set to 16 for both luma and chroma blocks, where the reference picture with index 16 is not defined.</w:t>
      </w:r>
      <w:r w:rsidR="00347DD0">
        <w:rPr>
          <w:noProof/>
          <w:lang w:eastAsia="ko-KR"/>
        </w:rPr>
        <w:t xml:space="preserve"> So when deciding the boundary filtering strength for chroma block, the code may </w:t>
      </w:r>
      <w:r w:rsidR="00D4680D">
        <w:rPr>
          <w:noProof/>
          <w:lang w:eastAsia="ko-KR"/>
        </w:rPr>
        <w:t>have mismatch in encoder and decoder</w:t>
      </w:r>
      <w:r w:rsidR="00347DD0">
        <w:rPr>
          <w:noProof/>
          <w:lang w:eastAsia="ko-KR"/>
        </w:rPr>
        <w:t>.</w:t>
      </w:r>
    </w:p>
    <w:p w14:paraId="2E329FFC" w14:textId="70408B61" w:rsidR="009134EC" w:rsidRDefault="009134EC" w:rsidP="00E11923">
      <w:pPr>
        <w:pStyle w:val="1"/>
        <w:rPr>
          <w:lang w:val="en-CA"/>
        </w:rPr>
      </w:pPr>
      <w:r>
        <w:rPr>
          <w:lang w:val="en-CA"/>
        </w:rPr>
        <w:t>Proposed method</w:t>
      </w:r>
      <w:r w:rsidR="00745FE2">
        <w:rPr>
          <w:lang w:val="en-CA"/>
        </w:rPr>
        <w:t>s</w:t>
      </w:r>
    </w:p>
    <w:p w14:paraId="6F0C91CE" w14:textId="7B68270A" w:rsidR="009134EC" w:rsidRDefault="0057346E" w:rsidP="009134EC">
      <w:pPr>
        <w:rPr>
          <w:lang w:val="en-CA"/>
        </w:rPr>
      </w:pPr>
      <w:r>
        <w:rPr>
          <w:lang w:val="en-CA"/>
        </w:rPr>
        <w:t xml:space="preserve">In this contribution, we have tested </w:t>
      </w:r>
      <w:r w:rsidR="009C53C3">
        <w:rPr>
          <w:lang w:val="en-CA"/>
        </w:rPr>
        <w:t xml:space="preserve">two </w:t>
      </w:r>
      <w:r>
        <w:rPr>
          <w:lang w:val="en-CA"/>
        </w:rPr>
        <w:t>different setting for boundary filtering strength, which are 1 and 2</w:t>
      </w:r>
      <w:r w:rsidR="0036464D">
        <w:rPr>
          <w:lang w:val="en-CA"/>
        </w:rPr>
        <w:t xml:space="preserve"> when one of blocks is coded in palette mode and the other is coded in IBC or inter mode</w:t>
      </w:r>
      <w:r>
        <w:rPr>
          <w:lang w:val="en-CA"/>
        </w:rPr>
        <w:t>.</w:t>
      </w:r>
    </w:p>
    <w:p w14:paraId="272ED42C" w14:textId="456F883D" w:rsidR="0057346E" w:rsidRDefault="0057346E" w:rsidP="009134EC">
      <w:pPr>
        <w:rPr>
          <w:lang w:val="en-CA"/>
        </w:rPr>
      </w:pPr>
      <w:r>
        <w:rPr>
          <w:lang w:val="en-CA"/>
        </w:rPr>
        <w:t>Firstly, palette mode is treated as part of intra prediction mode. Therefore, the boundary filtering strength is set</w:t>
      </w:r>
      <w:r w:rsidR="00557DE7">
        <w:rPr>
          <w:lang w:val="en-CA"/>
        </w:rPr>
        <w:t xml:space="preserve"> equal</w:t>
      </w:r>
      <w:r>
        <w:rPr>
          <w:lang w:val="en-CA"/>
        </w:rPr>
        <w:t xml:space="preserve"> to 2.</w:t>
      </w:r>
    </w:p>
    <w:p w14:paraId="1434F2D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If cIdx is equal to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intra_bdpcm_luma_flag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4E55508A" w14:textId="77777777"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cIdx is greater than 0 and both samples p</w:t>
      </w:r>
      <w:r w:rsidRPr="00125512">
        <w:rPr>
          <w:noProof/>
          <w:vertAlign w:val="subscript"/>
          <w:lang w:val="en-CA" w:eastAsia="ko-KR"/>
        </w:rPr>
        <w:t>0</w:t>
      </w:r>
      <w:r w:rsidRPr="00125512">
        <w:rPr>
          <w:noProof/>
          <w:lang w:val="en-CA" w:eastAsia="ko-KR"/>
        </w:rPr>
        <w:t xml:space="preserve"> and q</w:t>
      </w:r>
      <w:r w:rsidRPr="00125512">
        <w:rPr>
          <w:noProof/>
          <w:vertAlign w:val="subscript"/>
          <w:lang w:val="en-CA" w:eastAsia="ko-KR"/>
        </w:rPr>
        <w:t>0</w:t>
      </w:r>
      <w:r w:rsidRPr="00125512">
        <w:rPr>
          <w:noProof/>
          <w:lang w:val="en-CA" w:eastAsia="ko-KR"/>
        </w:rPr>
        <w:t xml:space="preserve"> are in a coding block with intra_bdpcm_chroma_flag equal to 1,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0.</w:t>
      </w:r>
    </w:p>
    <w:p w14:paraId="39FF9294" w14:textId="155917BC" w:rsidR="0070594E"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sidRPr="00125512">
        <w:rPr>
          <w:noProof/>
          <w:lang w:val="en-CA" w:eastAsia="ko-KR"/>
        </w:rPr>
        <w:t>Otherwise, if the sample p</w:t>
      </w:r>
      <w:r w:rsidRPr="00125512">
        <w:rPr>
          <w:noProof/>
          <w:vertAlign w:val="subscript"/>
          <w:lang w:val="en-CA" w:eastAsia="ko-KR"/>
        </w:rPr>
        <w:t>0</w:t>
      </w:r>
      <w:r w:rsidRPr="00125512">
        <w:rPr>
          <w:noProof/>
          <w:lang w:val="en-CA" w:eastAsia="ko-KR"/>
        </w:rPr>
        <w:t xml:space="preserve"> or q</w:t>
      </w:r>
      <w:r w:rsidRPr="00125512">
        <w:rPr>
          <w:noProof/>
          <w:vertAlign w:val="subscript"/>
          <w:lang w:val="en-CA" w:eastAsia="ko-KR"/>
        </w:rPr>
        <w:t>0</w:t>
      </w:r>
      <w:r w:rsidRPr="00125512">
        <w:rPr>
          <w:noProof/>
          <w:lang w:val="en-CA" w:eastAsia="ko-KR"/>
        </w:rPr>
        <w:t xml:space="preserve"> is in the coding block of a coding unit coded with intra prediction mode</w:t>
      </w:r>
      <w:r>
        <w:rPr>
          <w:noProof/>
          <w:lang w:val="en-CA" w:eastAsia="ko-KR"/>
        </w:rPr>
        <w:t xml:space="preserve"> </w:t>
      </w:r>
      <w:r w:rsidRPr="0070594E">
        <w:rPr>
          <w:noProof/>
          <w:highlight w:val="yellow"/>
          <w:lang w:val="en-CA" w:eastAsia="ko-KR"/>
        </w:rPr>
        <w:t>or pred_mode_plt_flag equal to 1</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2.</w:t>
      </w:r>
    </w:p>
    <w:p w14:paraId="2E7BA769" w14:textId="36136949" w:rsidR="0070594E" w:rsidRPr="00125512" w:rsidRDefault="0070594E"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t>…</w:t>
      </w:r>
    </w:p>
    <w:p w14:paraId="61B0D0E1" w14:textId="740BEC17" w:rsidR="0057346E" w:rsidRDefault="0057346E" w:rsidP="009134EC">
      <w:pPr>
        <w:rPr>
          <w:lang w:val="en-CA"/>
        </w:rPr>
      </w:pPr>
      <w:r>
        <w:rPr>
          <w:lang w:val="en-CA"/>
        </w:rPr>
        <w:t>Secondly, palette mode is</w:t>
      </w:r>
      <w:r w:rsidR="00557DE7">
        <w:rPr>
          <w:lang w:val="en-CA"/>
        </w:rPr>
        <w:t xml:space="preserve"> treated as an independent mode. Therefore, when the coding modes of two blocks are not identical, the boundary filtering strength is set equal to 1.</w:t>
      </w:r>
    </w:p>
    <w:p w14:paraId="3B54BAA2" w14:textId="27CDB2E8" w:rsidR="0070594E" w:rsidRPr="00125512" w:rsidRDefault="00745FE2" w:rsidP="0070594E">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rPr>
          <w:noProof/>
          <w:lang w:val="en-CA" w:eastAsia="ko-KR"/>
        </w:rPr>
      </w:pPr>
      <w:r>
        <w:rPr>
          <w:noProof/>
          <w:lang w:val="en-CA" w:eastAsia="ko-KR"/>
        </w:rPr>
        <w:lastRenderedPageBreak/>
        <w:t>…</w:t>
      </w:r>
    </w:p>
    <w:p w14:paraId="3C88B8D6" w14:textId="77777777" w:rsidR="0070594E" w:rsidRPr="00125512" w:rsidRDefault="0070594E"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textAlignment w:val="auto"/>
        <w:rPr>
          <w:noProof/>
          <w:lang w:val="en-CA" w:eastAsia="ko-KR"/>
        </w:rPr>
      </w:pPr>
      <w:r w:rsidRPr="00125512">
        <w:rPr>
          <w:noProof/>
          <w:lang w:val="en-CA" w:eastAsia="ko-KR"/>
        </w:rPr>
        <w:t>Otherwise, if the prediction mode of the coding subblock containing the sample p</w:t>
      </w:r>
      <w:r w:rsidRPr="00125512">
        <w:rPr>
          <w:noProof/>
          <w:vertAlign w:val="subscript"/>
          <w:lang w:val="en-CA" w:eastAsia="ko-KR"/>
        </w:rPr>
        <w:t>0</w:t>
      </w:r>
      <w:r w:rsidRPr="00125512">
        <w:rPr>
          <w:noProof/>
          <w:lang w:val="en-CA" w:eastAsia="ko-KR"/>
        </w:rPr>
        <w:t xml:space="preserve"> is different from the prediction mode of the coding subblock containing the sample q</w:t>
      </w:r>
      <w:r w:rsidRPr="00125512">
        <w:rPr>
          <w:noProof/>
          <w:vertAlign w:val="subscript"/>
          <w:lang w:val="en-CA" w:eastAsia="ko-KR"/>
        </w:rPr>
        <w:t>0</w:t>
      </w:r>
      <w:r w:rsidRPr="00125512">
        <w:rPr>
          <w:noProof/>
          <w:lang w:val="en-CA" w:eastAsia="ko-KR"/>
        </w:rPr>
        <w:t xml:space="preserve"> </w:t>
      </w:r>
      <w:r w:rsidRPr="00745FE2">
        <w:rPr>
          <w:strike/>
          <w:noProof/>
          <w:highlight w:val="yellow"/>
          <w:lang w:val="en-CA" w:eastAsia="ko-KR"/>
        </w:rPr>
        <w:t>(i.e. one of the coding subblock is coded in IBC prediction mode and the other is coded in inter prediction mode)</w:t>
      </w:r>
      <w:r w:rsidRPr="00125512">
        <w:rPr>
          <w:noProof/>
          <w:lang w:val="en-CA" w:eastAsia="ko-KR"/>
        </w:rPr>
        <w:t>, bS[ xD</w:t>
      </w:r>
      <w:r w:rsidRPr="00125512">
        <w:rPr>
          <w:noProof/>
          <w:vertAlign w:val="subscript"/>
          <w:lang w:val="en-CA" w:eastAsia="ko-KR"/>
        </w:rPr>
        <w:t>i</w:t>
      </w:r>
      <w:r w:rsidRPr="00125512">
        <w:rPr>
          <w:noProof/>
          <w:lang w:val="en-CA" w:eastAsia="ko-KR"/>
        </w:rPr>
        <w:t> ][ yD</w:t>
      </w:r>
      <w:r w:rsidRPr="00125512">
        <w:rPr>
          <w:noProof/>
          <w:vertAlign w:val="subscript"/>
          <w:lang w:val="en-CA" w:eastAsia="ko-KR"/>
        </w:rPr>
        <w:t>j</w:t>
      </w:r>
      <w:r w:rsidRPr="00125512">
        <w:rPr>
          <w:noProof/>
          <w:lang w:val="en-CA" w:eastAsia="ko-KR"/>
        </w:rPr>
        <w:t> ] is set equal to 1.</w:t>
      </w:r>
    </w:p>
    <w:p w14:paraId="6427B75E" w14:textId="574C1143" w:rsidR="0070594E" w:rsidRPr="00125512" w:rsidRDefault="00745FE2" w:rsidP="0070594E">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Pr>
          <w:noProof/>
          <w:lang w:val="en-CA" w:eastAsia="ko-KR"/>
        </w:rPr>
        <w:t>…</w:t>
      </w:r>
    </w:p>
    <w:p w14:paraId="729021AF" w14:textId="6FC2BEF6" w:rsidR="009134EC" w:rsidRDefault="009134EC" w:rsidP="00E11923">
      <w:pPr>
        <w:pStyle w:val="1"/>
        <w:rPr>
          <w:lang w:val="en-CA"/>
        </w:rPr>
      </w:pPr>
      <w:r>
        <w:rPr>
          <w:lang w:val="en-CA"/>
        </w:rPr>
        <w:t>Simulation results</w:t>
      </w:r>
    </w:p>
    <w:p w14:paraId="1D24E692" w14:textId="6F5560B0" w:rsidR="00EC4D92" w:rsidRDefault="00EC4D92" w:rsidP="00EC4D92">
      <w:pPr>
        <w:rPr>
          <w:lang w:val="en-CA"/>
        </w:rPr>
      </w:pPr>
      <w:r>
        <w:rPr>
          <w:lang w:val="en-CA"/>
        </w:rPr>
        <w:t>The proposed methods are implemented on top of VTM-8.0. The simulation r</w:t>
      </w:r>
      <w:r w:rsidR="001463B8">
        <w:rPr>
          <w:lang w:val="en-CA"/>
        </w:rPr>
        <w:t xml:space="preserve">esults are tested under CTC and the coding performance impact for Y component are summarized in </w:t>
      </w:r>
      <w:r w:rsidR="001463B8">
        <w:rPr>
          <w:lang w:val="en-CA"/>
        </w:rPr>
        <w:fldChar w:fldCharType="begin"/>
      </w:r>
      <w:r w:rsidR="001463B8">
        <w:rPr>
          <w:lang w:val="en-CA"/>
        </w:rPr>
        <w:instrText xml:space="preserve"> REF _Ref36130314 \h </w:instrText>
      </w:r>
      <w:r w:rsidR="001463B8">
        <w:rPr>
          <w:lang w:val="en-CA"/>
        </w:rPr>
      </w:r>
      <w:r w:rsidR="001463B8">
        <w:rPr>
          <w:lang w:val="en-CA"/>
        </w:rPr>
        <w:fldChar w:fldCharType="separate"/>
      </w:r>
      <w:r w:rsidR="001463B8">
        <w:t xml:space="preserve">Table </w:t>
      </w:r>
      <w:r w:rsidR="001463B8">
        <w:rPr>
          <w:noProof/>
        </w:rPr>
        <w:t>1</w:t>
      </w:r>
      <w:r w:rsidR="001463B8">
        <w:rPr>
          <w:lang w:val="en-CA"/>
        </w:rPr>
        <w:fldChar w:fldCharType="end"/>
      </w:r>
      <w:r w:rsidR="001463B8">
        <w:rPr>
          <w:lang w:val="en-CA"/>
        </w:rPr>
        <w:t>.</w:t>
      </w:r>
      <w:r w:rsidR="00B878E2">
        <w:rPr>
          <w:lang w:val="en-CA"/>
        </w:rPr>
        <w:t xml:space="preserve"> It is noted that all the anchor used in this contribution are VTM-8.0 with palette mode off</w:t>
      </w:r>
      <w:r w:rsidR="00FF5E87">
        <w:rPr>
          <w:lang w:val="en-CA"/>
        </w:rPr>
        <w:t xml:space="preserve"> </w:t>
      </w:r>
      <w:r w:rsidR="00A873A7">
        <w:rPr>
          <w:lang w:val="en-CA"/>
        </w:rPr>
        <w:t xml:space="preserve">for two reasons: 1) </w:t>
      </w:r>
      <w:r w:rsidR="00FF5E87">
        <w:rPr>
          <w:lang w:val="en-CA"/>
        </w:rPr>
        <w:t>the palette mode does not work correctly in current software</w:t>
      </w:r>
      <w:r w:rsidR="00A873A7">
        <w:rPr>
          <w:lang w:val="en-CA"/>
        </w:rPr>
        <w:t xml:space="preserve">; 2) the palette mode is off in </w:t>
      </w:r>
      <w:r w:rsidR="00A873A7">
        <w:rPr>
          <w:rFonts w:hint="eastAsia"/>
          <w:lang w:val="en-CA" w:eastAsia="zh-TW"/>
        </w:rPr>
        <w:t xml:space="preserve">common test condition for </w:t>
      </w:r>
      <w:r w:rsidR="00A873A7">
        <w:rPr>
          <w:lang w:eastAsia="zh-TW"/>
        </w:rPr>
        <w:t>4:2:0 color format</w:t>
      </w:r>
      <w:r w:rsidR="00B878E2">
        <w:rPr>
          <w:lang w:val="en-CA"/>
        </w:rPr>
        <w:t>.</w:t>
      </w:r>
      <w:r w:rsidR="00082435">
        <w:rPr>
          <w:lang w:val="en-CA"/>
        </w:rPr>
        <w:t xml:space="preserve"> The results show that there is minor differen</w:t>
      </w:r>
      <w:r w:rsidR="001348E4">
        <w:rPr>
          <w:lang w:val="en-CA"/>
        </w:rPr>
        <w:t>ce</w:t>
      </w:r>
      <w:r w:rsidR="004C2EC1">
        <w:rPr>
          <w:lang w:val="en-CA"/>
        </w:rPr>
        <w:t xml:space="preserve"> in objective compression performance</w:t>
      </w:r>
      <w:r w:rsidR="00082435">
        <w:rPr>
          <w:lang w:val="en-CA"/>
        </w:rPr>
        <w:t xml:space="preserve"> for different boundary filtering strength setting.</w:t>
      </w:r>
    </w:p>
    <w:p w14:paraId="4BEBE5D2" w14:textId="3BDF5851" w:rsidR="001463B8" w:rsidRDefault="001463B8" w:rsidP="001463B8">
      <w:pPr>
        <w:jc w:val="center"/>
      </w:pPr>
      <w:bookmarkStart w:id="0" w:name="_Ref36130314"/>
      <w:bookmarkStart w:id="1" w:name="_Ref3304293"/>
      <w:r>
        <w:t xml:space="preserve">Table </w:t>
      </w:r>
      <w:r>
        <w:rPr>
          <w:noProof/>
        </w:rPr>
        <w:fldChar w:fldCharType="begin"/>
      </w:r>
      <w:r>
        <w:rPr>
          <w:noProof/>
        </w:rPr>
        <w:instrText xml:space="preserve"> SEQ Table \* ARABIC </w:instrText>
      </w:r>
      <w:r>
        <w:rPr>
          <w:noProof/>
        </w:rPr>
        <w:fldChar w:fldCharType="separate"/>
      </w:r>
      <w:r w:rsidR="00E23866">
        <w:rPr>
          <w:noProof/>
        </w:rPr>
        <w:t>1</w:t>
      </w:r>
      <w:r>
        <w:rPr>
          <w:noProof/>
        </w:rPr>
        <w:fldChar w:fldCharType="end"/>
      </w:r>
      <w:bookmarkEnd w:id="0"/>
      <w:r>
        <w:t>. Summary of coding performance impact of Y component</w:t>
      </w:r>
    </w:p>
    <w:tbl>
      <w:tblPr>
        <w:tblStyle w:val="ae"/>
        <w:tblW w:w="9576" w:type="dxa"/>
        <w:jc w:val="center"/>
        <w:tblLook w:val="04A0" w:firstRow="1" w:lastRow="0" w:firstColumn="1" w:lastColumn="0" w:noHBand="0" w:noVBand="1"/>
      </w:tblPr>
      <w:tblGrid>
        <w:gridCol w:w="1152"/>
        <w:gridCol w:w="936"/>
        <w:gridCol w:w="936"/>
        <w:gridCol w:w="936"/>
        <w:gridCol w:w="936"/>
        <w:gridCol w:w="936"/>
        <w:gridCol w:w="936"/>
        <w:gridCol w:w="936"/>
        <w:gridCol w:w="936"/>
        <w:gridCol w:w="936"/>
      </w:tblGrid>
      <w:tr w:rsidR="001463B8" w14:paraId="646E5CE0" w14:textId="77777777" w:rsidTr="001463B8">
        <w:trPr>
          <w:jc w:val="center"/>
        </w:trPr>
        <w:tc>
          <w:tcPr>
            <w:tcW w:w="1152" w:type="dxa"/>
            <w:vMerge w:val="restart"/>
          </w:tcPr>
          <w:p w14:paraId="2B064EC2" w14:textId="4EF25A1C" w:rsidR="001463B8" w:rsidRDefault="001463B8" w:rsidP="001463B8">
            <w:pPr>
              <w:spacing w:before="0"/>
              <w:jc w:val="center"/>
            </w:pPr>
            <w:r>
              <w:t>bS setting</w:t>
            </w:r>
          </w:p>
        </w:tc>
        <w:tc>
          <w:tcPr>
            <w:tcW w:w="2808" w:type="dxa"/>
            <w:gridSpan w:val="3"/>
          </w:tcPr>
          <w:p w14:paraId="2C0829D1" w14:textId="3246E4BF" w:rsidR="001463B8" w:rsidRDefault="00636210" w:rsidP="001463B8">
            <w:pPr>
              <w:spacing w:before="0"/>
              <w:jc w:val="center"/>
            </w:pPr>
            <w:r>
              <w:t>Class F for 420 color format</w:t>
            </w:r>
          </w:p>
        </w:tc>
        <w:tc>
          <w:tcPr>
            <w:tcW w:w="2808" w:type="dxa"/>
            <w:gridSpan w:val="3"/>
          </w:tcPr>
          <w:p w14:paraId="5038F963" w14:textId="69679BC7" w:rsidR="001463B8" w:rsidRDefault="00636210" w:rsidP="001463B8">
            <w:pPr>
              <w:spacing w:before="0"/>
              <w:jc w:val="center"/>
            </w:pPr>
            <w:r>
              <w:t>SCC for 420 color format</w:t>
            </w:r>
          </w:p>
        </w:tc>
        <w:tc>
          <w:tcPr>
            <w:tcW w:w="2808" w:type="dxa"/>
            <w:gridSpan w:val="3"/>
          </w:tcPr>
          <w:p w14:paraId="34C4293A" w14:textId="49C9A22A" w:rsidR="001463B8" w:rsidRDefault="00636210" w:rsidP="001463B8">
            <w:pPr>
              <w:spacing w:before="0"/>
              <w:jc w:val="center"/>
            </w:pPr>
            <w:r>
              <w:t>Overall for 444 color format</w:t>
            </w:r>
          </w:p>
        </w:tc>
      </w:tr>
      <w:tr w:rsidR="00636210" w14:paraId="3D99DAAF" w14:textId="77777777" w:rsidTr="001463B8">
        <w:trPr>
          <w:jc w:val="center"/>
        </w:trPr>
        <w:tc>
          <w:tcPr>
            <w:tcW w:w="1152" w:type="dxa"/>
            <w:vMerge/>
          </w:tcPr>
          <w:p w14:paraId="2EDD93F4" w14:textId="77777777" w:rsidR="00636210" w:rsidRDefault="00636210" w:rsidP="00636210">
            <w:pPr>
              <w:spacing w:before="0"/>
              <w:jc w:val="center"/>
            </w:pPr>
          </w:p>
        </w:tc>
        <w:tc>
          <w:tcPr>
            <w:tcW w:w="936" w:type="dxa"/>
          </w:tcPr>
          <w:p w14:paraId="0581BE60" w14:textId="6E53FC91" w:rsidR="00636210" w:rsidRDefault="00636210" w:rsidP="00636210">
            <w:pPr>
              <w:spacing w:before="0"/>
              <w:jc w:val="center"/>
            </w:pPr>
            <w:r>
              <w:t>AI</w:t>
            </w:r>
          </w:p>
        </w:tc>
        <w:tc>
          <w:tcPr>
            <w:tcW w:w="936" w:type="dxa"/>
          </w:tcPr>
          <w:p w14:paraId="5D712E55" w14:textId="436217B0" w:rsidR="00636210" w:rsidRDefault="00636210" w:rsidP="00636210">
            <w:pPr>
              <w:spacing w:before="0"/>
              <w:jc w:val="center"/>
            </w:pPr>
            <w:r>
              <w:t>RA</w:t>
            </w:r>
          </w:p>
        </w:tc>
        <w:tc>
          <w:tcPr>
            <w:tcW w:w="936" w:type="dxa"/>
          </w:tcPr>
          <w:p w14:paraId="5A0B5B54" w14:textId="4982E993" w:rsidR="00636210" w:rsidRDefault="00636210" w:rsidP="00636210">
            <w:pPr>
              <w:spacing w:before="0"/>
              <w:jc w:val="center"/>
            </w:pPr>
            <w:r>
              <w:t>LB</w:t>
            </w:r>
          </w:p>
        </w:tc>
        <w:tc>
          <w:tcPr>
            <w:tcW w:w="936" w:type="dxa"/>
          </w:tcPr>
          <w:p w14:paraId="00BB874D" w14:textId="577D3B23" w:rsidR="00636210" w:rsidRDefault="00636210" w:rsidP="00636210">
            <w:pPr>
              <w:spacing w:before="0"/>
              <w:jc w:val="center"/>
            </w:pPr>
            <w:r>
              <w:t>AI</w:t>
            </w:r>
          </w:p>
        </w:tc>
        <w:tc>
          <w:tcPr>
            <w:tcW w:w="936" w:type="dxa"/>
          </w:tcPr>
          <w:p w14:paraId="35424A06" w14:textId="4B804040" w:rsidR="00636210" w:rsidRDefault="00636210" w:rsidP="00636210">
            <w:pPr>
              <w:spacing w:before="0"/>
              <w:jc w:val="center"/>
            </w:pPr>
            <w:r>
              <w:t>RA</w:t>
            </w:r>
          </w:p>
        </w:tc>
        <w:tc>
          <w:tcPr>
            <w:tcW w:w="936" w:type="dxa"/>
          </w:tcPr>
          <w:p w14:paraId="4B1E92BC" w14:textId="7BFB6787" w:rsidR="00636210" w:rsidRDefault="00636210" w:rsidP="00636210">
            <w:pPr>
              <w:spacing w:before="0"/>
              <w:jc w:val="center"/>
            </w:pPr>
            <w:r>
              <w:t>LB</w:t>
            </w:r>
          </w:p>
        </w:tc>
        <w:tc>
          <w:tcPr>
            <w:tcW w:w="936" w:type="dxa"/>
          </w:tcPr>
          <w:p w14:paraId="6EF0115F" w14:textId="529787AC" w:rsidR="00636210" w:rsidRDefault="00636210" w:rsidP="00636210">
            <w:pPr>
              <w:spacing w:before="0"/>
              <w:jc w:val="center"/>
            </w:pPr>
            <w:r>
              <w:t>AI</w:t>
            </w:r>
          </w:p>
        </w:tc>
        <w:tc>
          <w:tcPr>
            <w:tcW w:w="936" w:type="dxa"/>
          </w:tcPr>
          <w:p w14:paraId="0AD74E38" w14:textId="23D608B7" w:rsidR="00636210" w:rsidRDefault="00636210" w:rsidP="00636210">
            <w:pPr>
              <w:spacing w:before="0"/>
              <w:jc w:val="center"/>
            </w:pPr>
            <w:r>
              <w:t>RA</w:t>
            </w:r>
          </w:p>
        </w:tc>
        <w:tc>
          <w:tcPr>
            <w:tcW w:w="936" w:type="dxa"/>
          </w:tcPr>
          <w:p w14:paraId="00E0729E" w14:textId="0F6F4FDB" w:rsidR="00636210" w:rsidRDefault="00636210" w:rsidP="00636210">
            <w:pPr>
              <w:spacing w:before="0"/>
              <w:jc w:val="center"/>
            </w:pPr>
            <w:r>
              <w:t>LB</w:t>
            </w:r>
          </w:p>
        </w:tc>
      </w:tr>
      <w:tr w:rsidR="00636210" w14:paraId="7434111B" w14:textId="77777777" w:rsidTr="001463B8">
        <w:trPr>
          <w:jc w:val="center"/>
        </w:trPr>
        <w:tc>
          <w:tcPr>
            <w:tcW w:w="1152" w:type="dxa"/>
          </w:tcPr>
          <w:p w14:paraId="71AB570E" w14:textId="1C60B8B3" w:rsidR="00636210" w:rsidRDefault="00636210" w:rsidP="00636210">
            <w:pPr>
              <w:spacing w:before="0"/>
              <w:jc w:val="center"/>
            </w:pPr>
            <w:r>
              <w:t>VTM-8.0</w:t>
            </w:r>
          </w:p>
        </w:tc>
        <w:tc>
          <w:tcPr>
            <w:tcW w:w="936" w:type="dxa"/>
          </w:tcPr>
          <w:p w14:paraId="55379E55" w14:textId="2F8225D8" w:rsidR="00636210" w:rsidRDefault="00636210" w:rsidP="00636210">
            <w:pPr>
              <w:spacing w:before="0"/>
              <w:jc w:val="center"/>
            </w:pPr>
            <w:r>
              <w:t>-1.24%</w:t>
            </w:r>
          </w:p>
        </w:tc>
        <w:tc>
          <w:tcPr>
            <w:tcW w:w="936" w:type="dxa"/>
          </w:tcPr>
          <w:p w14:paraId="51C21299" w14:textId="2D1F9B57" w:rsidR="00636210" w:rsidRDefault="00636210" w:rsidP="00636210">
            <w:pPr>
              <w:spacing w:before="0"/>
              <w:jc w:val="center"/>
            </w:pPr>
            <w:r>
              <w:t>-1.29%</w:t>
            </w:r>
          </w:p>
        </w:tc>
        <w:tc>
          <w:tcPr>
            <w:tcW w:w="936" w:type="dxa"/>
          </w:tcPr>
          <w:p w14:paraId="1D504AC1" w14:textId="311B6C3F" w:rsidR="00636210" w:rsidRDefault="00636210" w:rsidP="00636210">
            <w:pPr>
              <w:spacing w:before="0"/>
              <w:jc w:val="center"/>
            </w:pPr>
            <w:r>
              <w:t>-0.56%</w:t>
            </w:r>
          </w:p>
        </w:tc>
        <w:tc>
          <w:tcPr>
            <w:tcW w:w="936" w:type="dxa"/>
          </w:tcPr>
          <w:p w14:paraId="2C50996B" w14:textId="1FE67D3F" w:rsidR="00636210" w:rsidRDefault="00636210" w:rsidP="00636210">
            <w:pPr>
              <w:spacing w:before="0"/>
              <w:jc w:val="center"/>
            </w:pPr>
            <w:r>
              <w:t>-6.50%</w:t>
            </w:r>
          </w:p>
        </w:tc>
        <w:tc>
          <w:tcPr>
            <w:tcW w:w="936" w:type="dxa"/>
          </w:tcPr>
          <w:p w14:paraId="2B1A6667" w14:textId="39FA7E31" w:rsidR="00636210" w:rsidRDefault="00636210" w:rsidP="00636210">
            <w:pPr>
              <w:spacing w:before="0"/>
              <w:jc w:val="center"/>
            </w:pPr>
            <w:r>
              <w:t>-3.78%</w:t>
            </w:r>
          </w:p>
        </w:tc>
        <w:tc>
          <w:tcPr>
            <w:tcW w:w="936" w:type="dxa"/>
          </w:tcPr>
          <w:p w14:paraId="2ED750AA" w14:textId="670CA4E7" w:rsidR="00636210" w:rsidRDefault="00636210" w:rsidP="00636210">
            <w:pPr>
              <w:spacing w:before="0"/>
              <w:jc w:val="center"/>
            </w:pPr>
            <w:r>
              <w:t>-1.22%</w:t>
            </w:r>
          </w:p>
        </w:tc>
        <w:tc>
          <w:tcPr>
            <w:tcW w:w="936" w:type="dxa"/>
          </w:tcPr>
          <w:p w14:paraId="153E5C08" w14:textId="7A63938C" w:rsidR="00636210" w:rsidRDefault="00636210" w:rsidP="00636210">
            <w:pPr>
              <w:spacing w:before="0"/>
              <w:jc w:val="center"/>
            </w:pPr>
            <w:r>
              <w:t>-6.25%</w:t>
            </w:r>
          </w:p>
        </w:tc>
        <w:tc>
          <w:tcPr>
            <w:tcW w:w="936" w:type="dxa"/>
          </w:tcPr>
          <w:p w14:paraId="145D6352" w14:textId="4B8CA3E8" w:rsidR="00636210" w:rsidRDefault="00636210" w:rsidP="00636210">
            <w:pPr>
              <w:spacing w:before="0"/>
              <w:jc w:val="center"/>
            </w:pPr>
            <w:r>
              <w:t>-5.04%</w:t>
            </w:r>
          </w:p>
        </w:tc>
        <w:tc>
          <w:tcPr>
            <w:tcW w:w="936" w:type="dxa"/>
          </w:tcPr>
          <w:p w14:paraId="5DB7EE0B" w14:textId="4DE88B34" w:rsidR="00636210" w:rsidRDefault="00636210" w:rsidP="00636210">
            <w:pPr>
              <w:spacing w:before="0"/>
              <w:jc w:val="center"/>
            </w:pPr>
            <w:r>
              <w:t>-3.18%</w:t>
            </w:r>
          </w:p>
        </w:tc>
      </w:tr>
      <w:tr w:rsidR="00636210" w14:paraId="2C540CF4" w14:textId="77777777" w:rsidTr="001463B8">
        <w:trPr>
          <w:jc w:val="center"/>
        </w:trPr>
        <w:tc>
          <w:tcPr>
            <w:tcW w:w="1152" w:type="dxa"/>
          </w:tcPr>
          <w:p w14:paraId="417F0E3A" w14:textId="7200BF74" w:rsidR="00636210" w:rsidRDefault="00636210" w:rsidP="00636210">
            <w:pPr>
              <w:spacing w:before="0"/>
              <w:jc w:val="center"/>
            </w:pPr>
            <w:r>
              <w:t>bS = 1</w:t>
            </w:r>
          </w:p>
        </w:tc>
        <w:tc>
          <w:tcPr>
            <w:tcW w:w="936" w:type="dxa"/>
          </w:tcPr>
          <w:p w14:paraId="425194B2" w14:textId="25FDEA81" w:rsidR="00636210" w:rsidRDefault="00636210" w:rsidP="00636210">
            <w:pPr>
              <w:spacing w:before="0"/>
              <w:jc w:val="center"/>
            </w:pPr>
            <w:r>
              <w:t>-1.24%</w:t>
            </w:r>
          </w:p>
        </w:tc>
        <w:tc>
          <w:tcPr>
            <w:tcW w:w="936" w:type="dxa"/>
          </w:tcPr>
          <w:p w14:paraId="4EC25165" w14:textId="1C6F3F34" w:rsidR="00636210" w:rsidRDefault="00636210" w:rsidP="00636210">
            <w:pPr>
              <w:spacing w:before="0"/>
              <w:jc w:val="center"/>
            </w:pPr>
            <w:r>
              <w:t>-1.29%</w:t>
            </w:r>
          </w:p>
        </w:tc>
        <w:tc>
          <w:tcPr>
            <w:tcW w:w="936" w:type="dxa"/>
          </w:tcPr>
          <w:p w14:paraId="0FB97CA4" w14:textId="0647A022" w:rsidR="00636210" w:rsidRDefault="005B7CA7" w:rsidP="00636210">
            <w:pPr>
              <w:spacing w:before="0"/>
              <w:jc w:val="center"/>
            </w:pPr>
            <w:r>
              <w:t>-0.61%</w:t>
            </w:r>
          </w:p>
        </w:tc>
        <w:tc>
          <w:tcPr>
            <w:tcW w:w="936" w:type="dxa"/>
          </w:tcPr>
          <w:p w14:paraId="59EF5719" w14:textId="748EC8A0" w:rsidR="00636210" w:rsidRDefault="00636210" w:rsidP="00636210">
            <w:pPr>
              <w:spacing w:before="0"/>
              <w:jc w:val="center"/>
            </w:pPr>
            <w:r>
              <w:t>-6.50%</w:t>
            </w:r>
          </w:p>
        </w:tc>
        <w:tc>
          <w:tcPr>
            <w:tcW w:w="936" w:type="dxa"/>
          </w:tcPr>
          <w:p w14:paraId="4DED4AC6" w14:textId="17EEDEB8" w:rsidR="00636210" w:rsidRDefault="00636210" w:rsidP="00636210">
            <w:pPr>
              <w:spacing w:before="0"/>
              <w:jc w:val="center"/>
            </w:pPr>
            <w:r>
              <w:t>-3.76%</w:t>
            </w:r>
          </w:p>
        </w:tc>
        <w:tc>
          <w:tcPr>
            <w:tcW w:w="936" w:type="dxa"/>
          </w:tcPr>
          <w:p w14:paraId="235A6EF7" w14:textId="2BF325FF" w:rsidR="00636210" w:rsidRDefault="005B7CA7" w:rsidP="00636210">
            <w:pPr>
              <w:spacing w:before="0"/>
              <w:jc w:val="center"/>
            </w:pPr>
            <w:r>
              <w:t>-1.23%</w:t>
            </w:r>
          </w:p>
        </w:tc>
        <w:tc>
          <w:tcPr>
            <w:tcW w:w="936" w:type="dxa"/>
          </w:tcPr>
          <w:p w14:paraId="5F5FB5D2" w14:textId="112ECEDE" w:rsidR="00636210" w:rsidRDefault="00636210" w:rsidP="00636210">
            <w:pPr>
              <w:spacing w:before="0"/>
              <w:jc w:val="center"/>
            </w:pPr>
            <w:r>
              <w:t>-6.25%</w:t>
            </w:r>
          </w:p>
        </w:tc>
        <w:tc>
          <w:tcPr>
            <w:tcW w:w="936" w:type="dxa"/>
          </w:tcPr>
          <w:p w14:paraId="75CF2D0D" w14:textId="0C9565DA" w:rsidR="00636210" w:rsidRDefault="00636210" w:rsidP="00636210">
            <w:pPr>
              <w:spacing w:before="0"/>
              <w:jc w:val="center"/>
            </w:pPr>
            <w:r>
              <w:t>-5.03%</w:t>
            </w:r>
          </w:p>
        </w:tc>
        <w:tc>
          <w:tcPr>
            <w:tcW w:w="936" w:type="dxa"/>
          </w:tcPr>
          <w:p w14:paraId="28003DEA" w14:textId="1CD1E398" w:rsidR="00636210" w:rsidRDefault="00057AE4" w:rsidP="00636210">
            <w:pPr>
              <w:spacing w:before="0"/>
              <w:jc w:val="center"/>
            </w:pPr>
            <w:r>
              <w:t>-3.20%</w:t>
            </w:r>
          </w:p>
        </w:tc>
      </w:tr>
      <w:tr w:rsidR="00636210" w14:paraId="43F6B384" w14:textId="77777777" w:rsidTr="001463B8">
        <w:trPr>
          <w:jc w:val="center"/>
        </w:trPr>
        <w:tc>
          <w:tcPr>
            <w:tcW w:w="1152" w:type="dxa"/>
          </w:tcPr>
          <w:p w14:paraId="78EDF029" w14:textId="6D59A837" w:rsidR="00636210" w:rsidRDefault="00636210" w:rsidP="00636210">
            <w:pPr>
              <w:spacing w:before="0"/>
              <w:jc w:val="center"/>
            </w:pPr>
            <w:r>
              <w:t>bS = 2</w:t>
            </w:r>
          </w:p>
        </w:tc>
        <w:tc>
          <w:tcPr>
            <w:tcW w:w="936" w:type="dxa"/>
          </w:tcPr>
          <w:p w14:paraId="175D79BD" w14:textId="386E8486" w:rsidR="00636210" w:rsidRDefault="00636210" w:rsidP="00636210">
            <w:pPr>
              <w:spacing w:before="0"/>
              <w:jc w:val="center"/>
            </w:pPr>
            <w:r>
              <w:t>-1.24%</w:t>
            </w:r>
          </w:p>
        </w:tc>
        <w:tc>
          <w:tcPr>
            <w:tcW w:w="936" w:type="dxa"/>
          </w:tcPr>
          <w:p w14:paraId="78140D1E" w14:textId="3AB644B9" w:rsidR="00636210" w:rsidRDefault="00636210" w:rsidP="00636210">
            <w:pPr>
              <w:spacing w:before="0"/>
              <w:jc w:val="center"/>
            </w:pPr>
            <w:r>
              <w:t>-1.32%</w:t>
            </w:r>
          </w:p>
        </w:tc>
        <w:tc>
          <w:tcPr>
            <w:tcW w:w="936" w:type="dxa"/>
          </w:tcPr>
          <w:p w14:paraId="5B235F96" w14:textId="2F2B9F9E" w:rsidR="00636210" w:rsidRDefault="00E74FE3" w:rsidP="00636210">
            <w:pPr>
              <w:spacing w:before="0"/>
              <w:jc w:val="center"/>
            </w:pPr>
            <w:r>
              <w:t>-0.60%</w:t>
            </w:r>
          </w:p>
        </w:tc>
        <w:tc>
          <w:tcPr>
            <w:tcW w:w="936" w:type="dxa"/>
          </w:tcPr>
          <w:p w14:paraId="0F1E3445" w14:textId="6360A65F" w:rsidR="00636210" w:rsidRDefault="00636210" w:rsidP="00636210">
            <w:pPr>
              <w:spacing w:before="0"/>
              <w:jc w:val="center"/>
            </w:pPr>
            <w:r>
              <w:t>-6.50%</w:t>
            </w:r>
          </w:p>
        </w:tc>
        <w:tc>
          <w:tcPr>
            <w:tcW w:w="936" w:type="dxa"/>
          </w:tcPr>
          <w:p w14:paraId="14C801E0" w14:textId="34BCA155" w:rsidR="00636210" w:rsidRDefault="00636210" w:rsidP="00636210">
            <w:pPr>
              <w:spacing w:before="0"/>
              <w:jc w:val="center"/>
            </w:pPr>
            <w:r>
              <w:t>-3.76%</w:t>
            </w:r>
          </w:p>
        </w:tc>
        <w:tc>
          <w:tcPr>
            <w:tcW w:w="936" w:type="dxa"/>
          </w:tcPr>
          <w:p w14:paraId="57FCBACD" w14:textId="266D1732" w:rsidR="00636210" w:rsidRDefault="00E74FE3" w:rsidP="00636210">
            <w:pPr>
              <w:spacing w:before="0"/>
              <w:jc w:val="center"/>
            </w:pPr>
            <w:r>
              <w:t>-1.28%</w:t>
            </w:r>
          </w:p>
        </w:tc>
        <w:tc>
          <w:tcPr>
            <w:tcW w:w="936" w:type="dxa"/>
          </w:tcPr>
          <w:p w14:paraId="15972ECE" w14:textId="3D64D750" w:rsidR="00636210" w:rsidRDefault="00636210" w:rsidP="00636210">
            <w:pPr>
              <w:spacing w:before="0"/>
              <w:jc w:val="center"/>
            </w:pPr>
            <w:r>
              <w:t>-6.25%</w:t>
            </w:r>
          </w:p>
        </w:tc>
        <w:tc>
          <w:tcPr>
            <w:tcW w:w="936" w:type="dxa"/>
          </w:tcPr>
          <w:p w14:paraId="63EB50A0" w14:textId="335F76E7" w:rsidR="00636210" w:rsidRDefault="00636210" w:rsidP="00636210">
            <w:pPr>
              <w:spacing w:before="0"/>
              <w:jc w:val="center"/>
            </w:pPr>
            <w:r>
              <w:t>-5.02%</w:t>
            </w:r>
          </w:p>
        </w:tc>
        <w:tc>
          <w:tcPr>
            <w:tcW w:w="936" w:type="dxa"/>
          </w:tcPr>
          <w:p w14:paraId="43919B11" w14:textId="75671375" w:rsidR="00636210" w:rsidRDefault="00B11ED9" w:rsidP="00636210">
            <w:pPr>
              <w:spacing w:before="0"/>
              <w:jc w:val="center"/>
            </w:pPr>
            <w:r>
              <w:t>-3.14%</w:t>
            </w:r>
          </w:p>
        </w:tc>
      </w:tr>
    </w:tbl>
    <w:p w14:paraId="05C829F8" w14:textId="04C353C4"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VTM-8.0 simulation results for sequences in 4:2:0 color format</w:t>
      </w:r>
    </w:p>
    <w:tbl>
      <w:tblPr>
        <w:tblW w:w="6940" w:type="dxa"/>
        <w:jc w:val="center"/>
        <w:tblLook w:val="04A0" w:firstRow="1" w:lastRow="0" w:firstColumn="1" w:lastColumn="0" w:noHBand="0" w:noVBand="1"/>
      </w:tblPr>
      <w:tblGrid>
        <w:gridCol w:w="1640"/>
        <w:gridCol w:w="1144"/>
        <w:gridCol w:w="1144"/>
        <w:gridCol w:w="1144"/>
        <w:gridCol w:w="934"/>
        <w:gridCol w:w="934"/>
      </w:tblGrid>
      <w:tr w:rsidR="005B7CA7" w:rsidRPr="005B7CA7" w14:paraId="524ED423"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90D2A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97F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56BA8636"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52D1F6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1A80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719A59F7"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4CBBA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545B8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EC99A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48B7F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BC7023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CAC85E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6C538B3"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497A51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496074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3AA2E05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1585AC5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4431890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B62C25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98%</w:t>
            </w:r>
          </w:p>
        </w:tc>
      </w:tr>
      <w:tr w:rsidR="005B7CA7" w:rsidRPr="005B7CA7" w14:paraId="19CFEB32"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1D095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5FFD028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0858169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3668901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646D14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A82C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90%</w:t>
            </w:r>
          </w:p>
        </w:tc>
      </w:tr>
      <w:tr w:rsidR="005B7CA7" w:rsidRPr="005B7CA7" w14:paraId="3D918B8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87E9D0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C59FF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3BB719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901E0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80530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244C5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2B8A3979"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3A1D5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F5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5CDBF3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0CBAB2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2BD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209C64EC"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D12703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7690A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C328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E877D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149A5B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66D23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6E9CD1CC" w14:textId="77777777" w:rsidTr="005B7C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887C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FDCBEA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628B91D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1144" w:type="dxa"/>
            <w:tcBorders>
              <w:top w:val="nil"/>
              <w:left w:val="nil"/>
              <w:bottom w:val="nil"/>
              <w:right w:val="single" w:sz="4" w:space="0" w:color="auto"/>
            </w:tcBorders>
            <w:shd w:val="clear" w:color="auto" w:fill="auto"/>
            <w:noWrap/>
            <w:vAlign w:val="center"/>
            <w:hideMark/>
          </w:tcPr>
          <w:p w14:paraId="1F67D32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934" w:type="dxa"/>
            <w:tcBorders>
              <w:top w:val="nil"/>
              <w:left w:val="nil"/>
              <w:bottom w:val="nil"/>
              <w:right w:val="nil"/>
            </w:tcBorders>
            <w:shd w:val="clear" w:color="auto" w:fill="auto"/>
            <w:noWrap/>
            <w:vAlign w:val="center"/>
            <w:hideMark/>
          </w:tcPr>
          <w:p w14:paraId="6D1B7EE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2DFCBD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r w:rsidR="005B7CA7" w:rsidRPr="005B7CA7" w14:paraId="60C61BC3" w14:textId="77777777" w:rsidTr="005B7C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296A4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7CDE363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-3.78%</w:t>
            </w:r>
          </w:p>
        </w:tc>
        <w:tc>
          <w:tcPr>
            <w:tcW w:w="1144" w:type="dxa"/>
            <w:tcBorders>
              <w:top w:val="nil"/>
              <w:left w:val="nil"/>
              <w:bottom w:val="single" w:sz="8" w:space="0" w:color="auto"/>
              <w:right w:val="nil"/>
            </w:tcBorders>
            <w:shd w:val="clear" w:color="auto" w:fill="auto"/>
            <w:noWrap/>
            <w:vAlign w:val="center"/>
            <w:hideMark/>
          </w:tcPr>
          <w:p w14:paraId="73D3172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-2.45%</w:t>
            </w:r>
          </w:p>
        </w:tc>
        <w:tc>
          <w:tcPr>
            <w:tcW w:w="1144" w:type="dxa"/>
            <w:tcBorders>
              <w:top w:val="nil"/>
              <w:left w:val="nil"/>
              <w:bottom w:val="single" w:sz="8" w:space="0" w:color="auto"/>
              <w:right w:val="single" w:sz="4" w:space="0" w:color="auto"/>
            </w:tcBorders>
            <w:shd w:val="clear" w:color="auto" w:fill="auto"/>
            <w:noWrap/>
            <w:vAlign w:val="center"/>
            <w:hideMark/>
          </w:tcPr>
          <w:p w14:paraId="042C031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-2.42%</w:t>
            </w:r>
          </w:p>
        </w:tc>
        <w:tc>
          <w:tcPr>
            <w:tcW w:w="934" w:type="dxa"/>
            <w:tcBorders>
              <w:top w:val="nil"/>
              <w:left w:val="nil"/>
              <w:bottom w:val="single" w:sz="8" w:space="0" w:color="auto"/>
              <w:right w:val="nil"/>
            </w:tcBorders>
            <w:shd w:val="clear" w:color="auto" w:fill="auto"/>
            <w:noWrap/>
            <w:vAlign w:val="center"/>
            <w:hideMark/>
          </w:tcPr>
          <w:p w14:paraId="278068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3783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779F6E52"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2B23FED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EF3CF9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A6F1BF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39072D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793D2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CF755B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3C9D6B71"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A5825C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DB24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3783196B"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E2FAE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459C2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6692126D"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3B72F4A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1FF81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97D734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BB69D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D8462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08397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83BC8F1"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0CD9CB4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1A57F09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-0.56%</w:t>
            </w:r>
          </w:p>
        </w:tc>
        <w:tc>
          <w:tcPr>
            <w:tcW w:w="1144" w:type="dxa"/>
            <w:tcBorders>
              <w:top w:val="nil"/>
              <w:left w:val="nil"/>
              <w:bottom w:val="nil"/>
              <w:right w:val="nil"/>
            </w:tcBorders>
            <w:shd w:val="clear" w:color="auto" w:fill="auto"/>
            <w:noWrap/>
            <w:vAlign w:val="center"/>
            <w:hideMark/>
          </w:tcPr>
          <w:p w14:paraId="3AB547C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578FEB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934" w:type="dxa"/>
            <w:tcBorders>
              <w:top w:val="nil"/>
              <w:left w:val="nil"/>
              <w:bottom w:val="nil"/>
              <w:right w:val="nil"/>
            </w:tcBorders>
            <w:shd w:val="clear" w:color="auto" w:fill="auto"/>
            <w:noWrap/>
            <w:vAlign w:val="center"/>
            <w:hideMark/>
          </w:tcPr>
          <w:p w14:paraId="4738FC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704D156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r>
      <w:tr w:rsidR="005B7CA7" w:rsidRPr="005B7CA7" w14:paraId="5D22EA4F"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98B75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5BF679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-1.22%</w:t>
            </w:r>
          </w:p>
        </w:tc>
        <w:tc>
          <w:tcPr>
            <w:tcW w:w="1144" w:type="dxa"/>
            <w:tcBorders>
              <w:top w:val="nil"/>
              <w:left w:val="nil"/>
              <w:bottom w:val="single" w:sz="8" w:space="0" w:color="auto"/>
              <w:right w:val="nil"/>
            </w:tcBorders>
            <w:shd w:val="clear" w:color="auto" w:fill="auto"/>
            <w:noWrap/>
            <w:vAlign w:val="center"/>
            <w:hideMark/>
          </w:tcPr>
          <w:p w14:paraId="7AF6E36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6C7EB97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-0.66%</w:t>
            </w:r>
          </w:p>
        </w:tc>
        <w:tc>
          <w:tcPr>
            <w:tcW w:w="934" w:type="dxa"/>
            <w:tcBorders>
              <w:top w:val="nil"/>
              <w:left w:val="nil"/>
              <w:bottom w:val="single" w:sz="8" w:space="0" w:color="auto"/>
              <w:right w:val="nil"/>
            </w:tcBorders>
            <w:shd w:val="clear" w:color="auto" w:fill="auto"/>
            <w:noWrap/>
            <w:vAlign w:val="center"/>
            <w:hideMark/>
          </w:tcPr>
          <w:p w14:paraId="549CE16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18096B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bl>
    <w:p w14:paraId="6AFED3E0" w14:textId="5EFEC179" w:rsidR="00E23866" w:rsidRDefault="00E23866" w:rsidP="00E23866">
      <w:pPr>
        <w:jc w:val="center"/>
      </w:pPr>
    </w:p>
    <w:p w14:paraId="70FEB7EC" w14:textId="1AAB636F" w:rsidR="00FD515B" w:rsidRDefault="00FD515B" w:rsidP="00AD5D58">
      <w:pPr>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E23866">
        <w:rPr>
          <w:noProof/>
        </w:rPr>
        <w:t>3</w:t>
      </w:r>
      <w:r>
        <w:rPr>
          <w:noProof/>
        </w:rPr>
        <w:fldChar w:fldCharType="end"/>
      </w:r>
      <w:r>
        <w:t>. VTM-8.0 simulation results for sequences in 4:4:4 color format</w:t>
      </w:r>
    </w:p>
    <w:tbl>
      <w:tblPr>
        <w:tblW w:w="7687" w:type="dxa"/>
        <w:jc w:val="center"/>
        <w:tblLook w:val="04A0" w:firstRow="1" w:lastRow="0" w:firstColumn="1" w:lastColumn="0" w:noHBand="0" w:noVBand="1"/>
      </w:tblPr>
      <w:tblGrid>
        <w:gridCol w:w="2705"/>
        <w:gridCol w:w="997"/>
        <w:gridCol w:w="997"/>
        <w:gridCol w:w="994"/>
        <w:gridCol w:w="997"/>
        <w:gridCol w:w="997"/>
      </w:tblGrid>
      <w:tr w:rsidR="00AD5D58" w:rsidRPr="00AD5D58" w14:paraId="6498119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11D3627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B7B499" w14:textId="6F6FCDB0"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All Intra Main10</w:t>
            </w:r>
          </w:p>
        </w:tc>
      </w:tr>
      <w:tr w:rsidR="00AD5D58" w:rsidRPr="00AD5D58" w14:paraId="173E5EC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8E6EC8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0CAC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3831AB17"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4EC5F79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1BB74D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621C108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69B206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6DBB83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4DA118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6702D853"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47D675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39F3956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50B888B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526169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E0F08B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21CD96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87%</w:t>
            </w:r>
          </w:p>
        </w:tc>
      </w:tr>
      <w:tr w:rsidR="00AD5D58" w:rsidRPr="00AD5D58" w14:paraId="209D951A"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331D34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59840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3829F0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3BEDB44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2929A13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c>
          <w:tcPr>
            <w:tcW w:w="997" w:type="dxa"/>
            <w:tcBorders>
              <w:top w:val="nil"/>
              <w:left w:val="nil"/>
              <w:bottom w:val="nil"/>
              <w:right w:val="single" w:sz="8" w:space="0" w:color="000000"/>
            </w:tcBorders>
            <w:shd w:val="clear" w:color="auto" w:fill="auto"/>
            <w:noWrap/>
            <w:vAlign w:val="center"/>
            <w:hideMark/>
          </w:tcPr>
          <w:p w14:paraId="3D19C4B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2E56041D"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86DC56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063A30A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01680C7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FB22C3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4157C3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107%</w:t>
            </w:r>
          </w:p>
        </w:tc>
        <w:tc>
          <w:tcPr>
            <w:tcW w:w="997" w:type="dxa"/>
            <w:tcBorders>
              <w:top w:val="nil"/>
              <w:left w:val="nil"/>
              <w:bottom w:val="nil"/>
              <w:right w:val="single" w:sz="8" w:space="0" w:color="000000"/>
            </w:tcBorders>
            <w:shd w:val="clear" w:color="auto" w:fill="auto"/>
            <w:noWrap/>
            <w:vAlign w:val="center"/>
            <w:hideMark/>
          </w:tcPr>
          <w:p w14:paraId="5F006C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4BFC8B62"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4E889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57E274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AEBC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3B914C6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02CA9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5C628E5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22E8E0A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27C03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A9651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53C710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6C30FD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4429D7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1AA0B91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8BDA64D"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FE21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26A7B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2A0E6F0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06C706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C5B33C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71DEBB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95%</w:t>
            </w:r>
          </w:p>
        </w:tc>
      </w:tr>
      <w:tr w:rsidR="00AD5D58" w:rsidRPr="00AD5D58" w14:paraId="5919571F"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5A55DC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AE879B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392B09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1D8D201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4A1401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C7CC18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BD4B9BA"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C301C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39415" w14:textId="6C89E098"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D58">
              <w:rPr>
                <w:rFonts w:ascii="Arial" w:eastAsia="Times New Roman" w:hAnsi="Arial" w:cs="Arial"/>
                <w:b/>
                <w:bCs/>
                <w:color w:val="000000"/>
                <w:sz w:val="18"/>
                <w:szCs w:val="18"/>
                <w:lang w:eastAsia="zh-CN"/>
              </w:rPr>
              <w:t>Random access Main10</w:t>
            </w:r>
          </w:p>
        </w:tc>
      </w:tr>
      <w:tr w:rsidR="00AD5D58" w:rsidRPr="00AD5D58" w14:paraId="1932129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AE5F51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F7D84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5B9F2C4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30FFCDB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608311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1F3A0AE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10C06E4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4152412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0B9B307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7E5B2A59"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471B07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188B08C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-10.42%</w:t>
            </w:r>
          </w:p>
        </w:tc>
        <w:tc>
          <w:tcPr>
            <w:tcW w:w="997" w:type="dxa"/>
            <w:tcBorders>
              <w:top w:val="single" w:sz="8" w:space="0" w:color="000000"/>
              <w:left w:val="nil"/>
              <w:bottom w:val="nil"/>
              <w:right w:val="nil"/>
            </w:tcBorders>
            <w:shd w:val="clear" w:color="CCFFCC" w:fill="CCFFCC"/>
            <w:noWrap/>
            <w:vAlign w:val="bottom"/>
            <w:hideMark/>
          </w:tcPr>
          <w:p w14:paraId="28DC0AA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-13.99%</w:t>
            </w:r>
          </w:p>
        </w:tc>
        <w:tc>
          <w:tcPr>
            <w:tcW w:w="994" w:type="dxa"/>
            <w:tcBorders>
              <w:top w:val="single" w:sz="8" w:space="0" w:color="000000"/>
              <w:left w:val="nil"/>
              <w:bottom w:val="nil"/>
              <w:right w:val="nil"/>
            </w:tcBorders>
            <w:shd w:val="clear" w:color="CCFFCC" w:fill="CCFFCC"/>
            <w:noWrap/>
            <w:vAlign w:val="bottom"/>
            <w:hideMark/>
          </w:tcPr>
          <w:p w14:paraId="1C90FB5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-12.92%</w:t>
            </w:r>
          </w:p>
        </w:tc>
        <w:tc>
          <w:tcPr>
            <w:tcW w:w="997" w:type="dxa"/>
            <w:tcBorders>
              <w:top w:val="single" w:sz="8" w:space="0" w:color="000000"/>
              <w:left w:val="single" w:sz="4" w:space="0" w:color="000000"/>
              <w:bottom w:val="nil"/>
              <w:right w:val="nil"/>
            </w:tcBorders>
            <w:shd w:val="clear" w:color="auto" w:fill="auto"/>
            <w:noWrap/>
            <w:vAlign w:val="center"/>
            <w:hideMark/>
          </w:tcPr>
          <w:p w14:paraId="0106F03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0239CC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94%</w:t>
            </w:r>
          </w:p>
        </w:tc>
      </w:tr>
      <w:tr w:rsidR="00AD5D58" w:rsidRPr="00AD5D58" w14:paraId="7F0E1DF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A7486A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335EE95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-6.77%</w:t>
            </w:r>
          </w:p>
        </w:tc>
        <w:tc>
          <w:tcPr>
            <w:tcW w:w="997" w:type="dxa"/>
            <w:tcBorders>
              <w:top w:val="nil"/>
              <w:left w:val="nil"/>
              <w:bottom w:val="nil"/>
              <w:right w:val="nil"/>
            </w:tcBorders>
            <w:shd w:val="clear" w:color="CCFFCC" w:fill="CCFFCC"/>
            <w:noWrap/>
            <w:vAlign w:val="bottom"/>
            <w:hideMark/>
          </w:tcPr>
          <w:p w14:paraId="5B29C62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-8.61%</w:t>
            </w:r>
          </w:p>
        </w:tc>
        <w:tc>
          <w:tcPr>
            <w:tcW w:w="994" w:type="dxa"/>
            <w:tcBorders>
              <w:top w:val="nil"/>
              <w:left w:val="nil"/>
              <w:bottom w:val="nil"/>
              <w:right w:val="nil"/>
            </w:tcBorders>
            <w:shd w:val="clear" w:color="CCFFCC" w:fill="CCFFCC"/>
            <w:noWrap/>
            <w:vAlign w:val="bottom"/>
            <w:hideMark/>
          </w:tcPr>
          <w:p w14:paraId="6CA3BE6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-9.16%</w:t>
            </w:r>
          </w:p>
        </w:tc>
        <w:tc>
          <w:tcPr>
            <w:tcW w:w="997" w:type="dxa"/>
            <w:tcBorders>
              <w:top w:val="nil"/>
              <w:left w:val="single" w:sz="4" w:space="0" w:color="000000"/>
              <w:bottom w:val="nil"/>
              <w:right w:val="nil"/>
            </w:tcBorders>
            <w:shd w:val="clear" w:color="auto" w:fill="auto"/>
            <w:noWrap/>
            <w:vAlign w:val="center"/>
            <w:hideMark/>
          </w:tcPr>
          <w:p w14:paraId="60CD49E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3E9898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97%</w:t>
            </w:r>
          </w:p>
        </w:tc>
      </w:tr>
      <w:tr w:rsidR="00AD5D58" w:rsidRPr="00AD5D58" w14:paraId="1FA73D0F"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BA04E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2FE2AAF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-0.50%</w:t>
            </w:r>
          </w:p>
        </w:tc>
        <w:tc>
          <w:tcPr>
            <w:tcW w:w="997" w:type="dxa"/>
            <w:tcBorders>
              <w:top w:val="nil"/>
              <w:left w:val="nil"/>
              <w:bottom w:val="nil"/>
              <w:right w:val="nil"/>
            </w:tcBorders>
            <w:shd w:val="clear" w:color="auto" w:fill="auto"/>
            <w:noWrap/>
            <w:vAlign w:val="bottom"/>
            <w:hideMark/>
          </w:tcPr>
          <w:p w14:paraId="25C4E70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-0.54%</w:t>
            </w:r>
          </w:p>
        </w:tc>
        <w:tc>
          <w:tcPr>
            <w:tcW w:w="994" w:type="dxa"/>
            <w:tcBorders>
              <w:top w:val="nil"/>
              <w:left w:val="nil"/>
              <w:bottom w:val="nil"/>
              <w:right w:val="nil"/>
            </w:tcBorders>
            <w:shd w:val="clear" w:color="auto" w:fill="auto"/>
            <w:noWrap/>
            <w:vAlign w:val="bottom"/>
            <w:hideMark/>
          </w:tcPr>
          <w:p w14:paraId="0DDF943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-1.05%</w:t>
            </w:r>
          </w:p>
        </w:tc>
        <w:tc>
          <w:tcPr>
            <w:tcW w:w="997" w:type="dxa"/>
            <w:tcBorders>
              <w:top w:val="nil"/>
              <w:left w:val="single" w:sz="4" w:space="0" w:color="000000"/>
              <w:bottom w:val="nil"/>
              <w:right w:val="nil"/>
            </w:tcBorders>
            <w:shd w:val="clear" w:color="auto" w:fill="auto"/>
            <w:noWrap/>
            <w:vAlign w:val="center"/>
            <w:hideMark/>
          </w:tcPr>
          <w:p w14:paraId="5546D7C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19D1C6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6C88E5D9"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DDE309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7FFB811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-3.44%</w:t>
            </w:r>
          </w:p>
        </w:tc>
        <w:tc>
          <w:tcPr>
            <w:tcW w:w="997" w:type="dxa"/>
            <w:tcBorders>
              <w:top w:val="nil"/>
              <w:left w:val="nil"/>
              <w:bottom w:val="nil"/>
              <w:right w:val="nil"/>
            </w:tcBorders>
            <w:shd w:val="clear" w:color="CCFFCC" w:fill="CCFFCC"/>
            <w:noWrap/>
            <w:vAlign w:val="bottom"/>
            <w:hideMark/>
          </w:tcPr>
          <w:p w14:paraId="6E939C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-5.61%</w:t>
            </w:r>
          </w:p>
        </w:tc>
        <w:tc>
          <w:tcPr>
            <w:tcW w:w="994" w:type="dxa"/>
            <w:tcBorders>
              <w:top w:val="nil"/>
              <w:left w:val="nil"/>
              <w:bottom w:val="nil"/>
              <w:right w:val="nil"/>
            </w:tcBorders>
            <w:shd w:val="clear" w:color="CCFFCC" w:fill="CCFFCC"/>
            <w:noWrap/>
            <w:vAlign w:val="bottom"/>
            <w:hideMark/>
          </w:tcPr>
          <w:p w14:paraId="2FF8270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-6.01%</w:t>
            </w:r>
          </w:p>
        </w:tc>
        <w:tc>
          <w:tcPr>
            <w:tcW w:w="997" w:type="dxa"/>
            <w:tcBorders>
              <w:top w:val="nil"/>
              <w:left w:val="single" w:sz="4" w:space="0" w:color="000000"/>
              <w:bottom w:val="nil"/>
              <w:right w:val="nil"/>
            </w:tcBorders>
            <w:shd w:val="clear" w:color="auto" w:fill="auto"/>
            <w:noWrap/>
            <w:vAlign w:val="center"/>
            <w:hideMark/>
          </w:tcPr>
          <w:p w14:paraId="5DFD5BC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5BB5E7C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7EFCE121"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AE6B70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6007A74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20A87F8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7B30E46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DB77AD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22F07D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100%</w:t>
            </w:r>
          </w:p>
        </w:tc>
      </w:tr>
      <w:tr w:rsidR="00AD5D58" w:rsidRPr="00AD5D58" w14:paraId="0B03AE9A"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55AB2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5F93838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-5.04%</w:t>
            </w:r>
          </w:p>
        </w:tc>
        <w:tc>
          <w:tcPr>
            <w:tcW w:w="997" w:type="dxa"/>
            <w:tcBorders>
              <w:top w:val="single" w:sz="8" w:space="0" w:color="000000"/>
              <w:left w:val="nil"/>
              <w:bottom w:val="single" w:sz="8" w:space="0" w:color="000000"/>
              <w:right w:val="nil"/>
            </w:tcBorders>
            <w:shd w:val="clear" w:color="CCFFCC" w:fill="CCFFCC"/>
            <w:noWrap/>
            <w:vAlign w:val="bottom"/>
            <w:hideMark/>
          </w:tcPr>
          <w:p w14:paraId="3929D11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-6.81%</w:t>
            </w:r>
          </w:p>
        </w:tc>
        <w:tc>
          <w:tcPr>
            <w:tcW w:w="994" w:type="dxa"/>
            <w:tcBorders>
              <w:top w:val="single" w:sz="8" w:space="0" w:color="000000"/>
              <w:left w:val="nil"/>
              <w:bottom w:val="single" w:sz="8" w:space="0" w:color="000000"/>
              <w:right w:val="nil"/>
            </w:tcBorders>
            <w:shd w:val="clear" w:color="CCFFCC" w:fill="CCFFCC"/>
            <w:noWrap/>
            <w:vAlign w:val="bottom"/>
            <w:hideMark/>
          </w:tcPr>
          <w:p w14:paraId="14486E8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-6.86%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9C3EEF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2CB3DB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98%</w:t>
            </w:r>
          </w:p>
        </w:tc>
      </w:tr>
      <w:tr w:rsidR="00AD5D58" w:rsidRPr="00AD5D58" w14:paraId="1BEE671B"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6F9DC2A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24096C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2E5D0C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55870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8F3A86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690613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5D58" w:rsidRPr="00AD5D58" w14:paraId="41AF8206"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3F62E7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4B595A" w14:textId="70619841"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Pr>
                <w:rFonts w:ascii="Arial" w:eastAsia="Times New Roman" w:hAnsi="Arial" w:cs="Arial"/>
                <w:b/>
                <w:bCs/>
                <w:color w:val="000000"/>
                <w:sz w:val="18"/>
                <w:szCs w:val="18"/>
                <w:lang w:eastAsia="zh-CN"/>
              </w:rPr>
              <w:t>Low delay B Main10</w:t>
            </w:r>
          </w:p>
        </w:tc>
      </w:tr>
      <w:tr w:rsidR="00AD5D58" w:rsidRPr="00AD5D58" w14:paraId="07640CF2"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051C001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E3C390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 VTM-8.0 with PLT off</w:t>
            </w:r>
          </w:p>
        </w:tc>
      </w:tr>
      <w:tr w:rsidR="00AD5D58" w:rsidRPr="00AD5D58" w14:paraId="00BD13A1" w14:textId="77777777" w:rsidTr="00AD5D58">
        <w:trPr>
          <w:trHeight w:val="255"/>
          <w:jc w:val="center"/>
        </w:trPr>
        <w:tc>
          <w:tcPr>
            <w:tcW w:w="2705" w:type="dxa"/>
            <w:tcBorders>
              <w:top w:val="nil"/>
              <w:left w:val="nil"/>
              <w:bottom w:val="nil"/>
              <w:right w:val="nil"/>
            </w:tcBorders>
            <w:shd w:val="clear" w:color="auto" w:fill="auto"/>
            <w:noWrap/>
            <w:vAlign w:val="bottom"/>
            <w:hideMark/>
          </w:tcPr>
          <w:p w14:paraId="2451662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61C794A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409F430E"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38DC4F3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76D8F19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7BB8EF3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DecT</w:t>
            </w:r>
          </w:p>
        </w:tc>
      </w:tr>
      <w:tr w:rsidR="00AD5D58" w:rsidRPr="00AD5D58" w14:paraId="6FF59275" w14:textId="77777777" w:rsidTr="00AD5D58">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0A6BF7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80BDF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-7.34%</w:t>
            </w:r>
          </w:p>
        </w:tc>
        <w:tc>
          <w:tcPr>
            <w:tcW w:w="997" w:type="dxa"/>
            <w:tcBorders>
              <w:top w:val="single" w:sz="8" w:space="0" w:color="auto"/>
              <w:left w:val="nil"/>
              <w:bottom w:val="nil"/>
              <w:right w:val="nil"/>
            </w:tcBorders>
            <w:shd w:val="clear" w:color="CCFFCC" w:fill="CCFFCC"/>
            <w:noWrap/>
            <w:vAlign w:val="bottom"/>
            <w:hideMark/>
          </w:tcPr>
          <w:p w14:paraId="0A8F90C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-9.54%</w:t>
            </w:r>
          </w:p>
        </w:tc>
        <w:tc>
          <w:tcPr>
            <w:tcW w:w="994" w:type="dxa"/>
            <w:tcBorders>
              <w:top w:val="single" w:sz="8" w:space="0" w:color="auto"/>
              <w:left w:val="nil"/>
              <w:bottom w:val="nil"/>
              <w:right w:val="nil"/>
            </w:tcBorders>
            <w:shd w:val="clear" w:color="CCFFCC" w:fill="CCFFCC"/>
            <w:noWrap/>
            <w:vAlign w:val="bottom"/>
            <w:hideMark/>
          </w:tcPr>
          <w:p w14:paraId="40B252A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-9.12%</w:t>
            </w:r>
          </w:p>
        </w:tc>
        <w:tc>
          <w:tcPr>
            <w:tcW w:w="997" w:type="dxa"/>
            <w:tcBorders>
              <w:top w:val="single" w:sz="8" w:space="0" w:color="auto"/>
              <w:left w:val="single" w:sz="4" w:space="0" w:color="000000"/>
              <w:bottom w:val="nil"/>
              <w:right w:val="nil"/>
            </w:tcBorders>
            <w:shd w:val="clear" w:color="auto" w:fill="auto"/>
            <w:noWrap/>
            <w:vAlign w:val="center"/>
            <w:hideMark/>
          </w:tcPr>
          <w:p w14:paraId="141A80A8"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104%</w:t>
            </w:r>
          </w:p>
        </w:tc>
        <w:tc>
          <w:tcPr>
            <w:tcW w:w="997" w:type="dxa"/>
            <w:tcBorders>
              <w:top w:val="single" w:sz="8" w:space="0" w:color="auto"/>
              <w:left w:val="nil"/>
              <w:bottom w:val="nil"/>
              <w:right w:val="single" w:sz="8" w:space="0" w:color="auto"/>
            </w:tcBorders>
            <w:shd w:val="clear" w:color="auto" w:fill="auto"/>
            <w:noWrap/>
            <w:vAlign w:val="center"/>
            <w:hideMark/>
          </w:tcPr>
          <w:p w14:paraId="57C65D4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r w:rsidR="00AD5D58" w:rsidRPr="00AD5D58" w14:paraId="35E57C95"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B0083A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DC7359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-3.58%</w:t>
            </w:r>
          </w:p>
        </w:tc>
        <w:tc>
          <w:tcPr>
            <w:tcW w:w="997" w:type="dxa"/>
            <w:tcBorders>
              <w:top w:val="nil"/>
              <w:left w:val="nil"/>
              <w:bottom w:val="nil"/>
              <w:right w:val="nil"/>
            </w:tcBorders>
            <w:shd w:val="clear" w:color="CCFFCC" w:fill="CCFFCC"/>
            <w:noWrap/>
            <w:vAlign w:val="bottom"/>
            <w:hideMark/>
          </w:tcPr>
          <w:p w14:paraId="7E5EF9B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-4.54%</w:t>
            </w:r>
          </w:p>
        </w:tc>
        <w:tc>
          <w:tcPr>
            <w:tcW w:w="994" w:type="dxa"/>
            <w:tcBorders>
              <w:top w:val="nil"/>
              <w:left w:val="nil"/>
              <w:bottom w:val="nil"/>
              <w:right w:val="nil"/>
            </w:tcBorders>
            <w:shd w:val="clear" w:color="CCFFCC" w:fill="CCFFCC"/>
            <w:noWrap/>
            <w:vAlign w:val="bottom"/>
            <w:hideMark/>
          </w:tcPr>
          <w:p w14:paraId="1C9E5C2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-5.28%</w:t>
            </w:r>
          </w:p>
        </w:tc>
        <w:tc>
          <w:tcPr>
            <w:tcW w:w="997" w:type="dxa"/>
            <w:tcBorders>
              <w:top w:val="nil"/>
              <w:left w:val="single" w:sz="4" w:space="0" w:color="000000"/>
              <w:bottom w:val="nil"/>
              <w:right w:val="nil"/>
            </w:tcBorders>
            <w:shd w:val="clear" w:color="auto" w:fill="auto"/>
            <w:noWrap/>
            <w:vAlign w:val="center"/>
            <w:hideMark/>
          </w:tcPr>
          <w:p w14:paraId="02426EC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49A0B8FC"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102%</w:t>
            </w:r>
          </w:p>
        </w:tc>
      </w:tr>
      <w:tr w:rsidR="00AD5D58" w:rsidRPr="00AD5D58" w14:paraId="648BF3C4"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E9333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705EFC67"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-0.52%</w:t>
            </w:r>
          </w:p>
        </w:tc>
        <w:tc>
          <w:tcPr>
            <w:tcW w:w="997" w:type="dxa"/>
            <w:tcBorders>
              <w:top w:val="nil"/>
              <w:left w:val="nil"/>
              <w:bottom w:val="nil"/>
              <w:right w:val="nil"/>
            </w:tcBorders>
            <w:shd w:val="clear" w:color="auto" w:fill="auto"/>
            <w:noWrap/>
            <w:vAlign w:val="bottom"/>
            <w:hideMark/>
          </w:tcPr>
          <w:p w14:paraId="0705EE70"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0998EB46"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-1.31%</w:t>
            </w:r>
          </w:p>
        </w:tc>
        <w:tc>
          <w:tcPr>
            <w:tcW w:w="997" w:type="dxa"/>
            <w:tcBorders>
              <w:top w:val="nil"/>
              <w:left w:val="single" w:sz="4" w:space="0" w:color="000000"/>
              <w:bottom w:val="nil"/>
              <w:right w:val="nil"/>
            </w:tcBorders>
            <w:shd w:val="clear" w:color="auto" w:fill="auto"/>
            <w:noWrap/>
            <w:vAlign w:val="center"/>
            <w:hideMark/>
          </w:tcPr>
          <w:p w14:paraId="4A8692D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27BBA3E9"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r>
      <w:tr w:rsidR="00AD5D58" w:rsidRPr="00AD5D58" w14:paraId="32B87F80"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813830A"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4F96F2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-1.91%</w:t>
            </w:r>
          </w:p>
        </w:tc>
        <w:tc>
          <w:tcPr>
            <w:tcW w:w="997" w:type="dxa"/>
            <w:tcBorders>
              <w:top w:val="nil"/>
              <w:left w:val="nil"/>
              <w:bottom w:val="nil"/>
              <w:right w:val="nil"/>
            </w:tcBorders>
            <w:shd w:val="clear" w:color="CCFFCC" w:fill="CCFFCC"/>
            <w:noWrap/>
            <w:vAlign w:val="bottom"/>
            <w:hideMark/>
          </w:tcPr>
          <w:p w14:paraId="6CE1C022"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-3.66%</w:t>
            </w:r>
          </w:p>
        </w:tc>
        <w:tc>
          <w:tcPr>
            <w:tcW w:w="994" w:type="dxa"/>
            <w:tcBorders>
              <w:top w:val="nil"/>
              <w:left w:val="nil"/>
              <w:bottom w:val="nil"/>
              <w:right w:val="nil"/>
            </w:tcBorders>
            <w:shd w:val="clear" w:color="CCFFCC" w:fill="CCFFCC"/>
            <w:noWrap/>
            <w:vAlign w:val="bottom"/>
            <w:hideMark/>
          </w:tcPr>
          <w:p w14:paraId="2B94DBED"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08C5EB7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109%</w:t>
            </w:r>
          </w:p>
        </w:tc>
        <w:tc>
          <w:tcPr>
            <w:tcW w:w="997" w:type="dxa"/>
            <w:tcBorders>
              <w:top w:val="nil"/>
              <w:left w:val="nil"/>
              <w:bottom w:val="nil"/>
              <w:right w:val="single" w:sz="8" w:space="0" w:color="auto"/>
            </w:tcBorders>
            <w:shd w:val="clear" w:color="auto" w:fill="auto"/>
            <w:noWrap/>
            <w:vAlign w:val="center"/>
            <w:hideMark/>
          </w:tcPr>
          <w:p w14:paraId="2BE60773"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0A82B3EE" w14:textId="77777777" w:rsidTr="00AD5D58">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B00183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DAE7B41"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29BB5524"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12BE088B"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F5A7465"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101%</w:t>
            </w:r>
          </w:p>
        </w:tc>
        <w:tc>
          <w:tcPr>
            <w:tcW w:w="997" w:type="dxa"/>
            <w:tcBorders>
              <w:top w:val="nil"/>
              <w:left w:val="nil"/>
              <w:bottom w:val="nil"/>
              <w:right w:val="single" w:sz="8" w:space="0" w:color="auto"/>
            </w:tcBorders>
            <w:shd w:val="clear" w:color="auto" w:fill="auto"/>
            <w:noWrap/>
            <w:vAlign w:val="center"/>
            <w:hideMark/>
          </w:tcPr>
          <w:p w14:paraId="6C300D7F" w14:textId="77777777" w:rsidR="00AD5D58" w:rsidRPr="00AD5D58" w:rsidRDefault="00AD5D58" w:rsidP="00AD5D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r>
      <w:tr w:rsidR="00AD5D58" w:rsidRPr="00AD5D58" w14:paraId="322A4996" w14:textId="77777777" w:rsidTr="00AD5D58">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3D6F6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AD5D58">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76E88A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-3.18%</w:t>
            </w:r>
          </w:p>
        </w:tc>
        <w:tc>
          <w:tcPr>
            <w:tcW w:w="997" w:type="dxa"/>
            <w:tcBorders>
              <w:top w:val="single" w:sz="8" w:space="0" w:color="000000"/>
              <w:left w:val="nil"/>
              <w:bottom w:val="single" w:sz="8" w:space="0" w:color="auto"/>
              <w:right w:val="nil"/>
            </w:tcBorders>
            <w:shd w:val="clear" w:color="CCFFCC" w:fill="CCFFCC"/>
            <w:noWrap/>
            <w:vAlign w:val="bottom"/>
            <w:hideMark/>
          </w:tcPr>
          <w:p w14:paraId="521FE601"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-4.39%</w:t>
            </w:r>
          </w:p>
        </w:tc>
        <w:tc>
          <w:tcPr>
            <w:tcW w:w="994" w:type="dxa"/>
            <w:tcBorders>
              <w:top w:val="single" w:sz="8" w:space="0" w:color="000000"/>
              <w:left w:val="nil"/>
              <w:bottom w:val="single" w:sz="8" w:space="0" w:color="auto"/>
              <w:right w:val="nil"/>
            </w:tcBorders>
            <w:shd w:val="clear" w:color="CCFFCC" w:fill="CCFFCC"/>
            <w:noWrap/>
            <w:vAlign w:val="bottom"/>
            <w:hideMark/>
          </w:tcPr>
          <w:p w14:paraId="2CC790C0"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AD5D58">
              <w:rPr>
                <w:rFonts w:ascii="Arial" w:eastAsia="Times New Roman" w:hAnsi="Arial" w:cs="Arial"/>
                <w:sz w:val="18"/>
                <w:szCs w:val="18"/>
                <w:lang w:eastAsia="zh-CN"/>
              </w:rPr>
              <w:t>-4.60%</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F08EE29"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105%</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14A5A7FD" w14:textId="77777777" w:rsidR="00AD5D58" w:rsidRPr="00AD5D58" w:rsidRDefault="00AD5D58" w:rsidP="00AD5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D58">
              <w:rPr>
                <w:rFonts w:ascii="Arial" w:eastAsia="Times New Roman" w:hAnsi="Arial" w:cs="Arial"/>
                <w:color w:val="000000"/>
                <w:sz w:val="18"/>
                <w:szCs w:val="18"/>
                <w:lang w:eastAsia="zh-CN"/>
              </w:rPr>
              <w:t>103%</w:t>
            </w:r>
          </w:p>
        </w:tc>
      </w:tr>
    </w:tbl>
    <w:p w14:paraId="466FAD36" w14:textId="3EDEE6DF" w:rsidR="00FD515B" w:rsidRDefault="00FD515B" w:rsidP="00FD515B">
      <w:pPr>
        <w:jc w:val="center"/>
      </w:pPr>
    </w:p>
    <w:p w14:paraId="40CFFA9C" w14:textId="338643BD"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Simulation results for sequences in 4:2:0 color format when bS is set to 1</w:t>
      </w:r>
    </w:p>
    <w:tbl>
      <w:tblPr>
        <w:tblW w:w="6940" w:type="dxa"/>
        <w:jc w:val="center"/>
        <w:tblLook w:val="04A0" w:firstRow="1" w:lastRow="0" w:firstColumn="1" w:lastColumn="0" w:noHBand="0" w:noVBand="1"/>
      </w:tblPr>
      <w:tblGrid>
        <w:gridCol w:w="1640"/>
        <w:gridCol w:w="1144"/>
        <w:gridCol w:w="1144"/>
        <w:gridCol w:w="1144"/>
        <w:gridCol w:w="934"/>
        <w:gridCol w:w="934"/>
      </w:tblGrid>
      <w:tr w:rsidR="005B7CA7" w:rsidRPr="005B7CA7" w14:paraId="4951DBFA"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29EF34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84FF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All Intra Main10 </w:t>
            </w:r>
          </w:p>
        </w:tc>
      </w:tr>
      <w:tr w:rsidR="005B7CA7" w:rsidRPr="005B7CA7" w14:paraId="0E12A313"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6470E6D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51B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3186734"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C06B55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868AA1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52378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2A1E7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5DEEFC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4A1828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640C8D73"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4A3C15A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E17606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61D9A30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551624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4E33D98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62C7EE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99%</w:t>
            </w:r>
          </w:p>
        </w:tc>
      </w:tr>
      <w:tr w:rsidR="005B7CA7" w:rsidRPr="005B7CA7" w14:paraId="3052C447"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B5D7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735CFB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127D34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7FE13CE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7EEA829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5A1EEC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91%</w:t>
            </w:r>
          </w:p>
        </w:tc>
      </w:tr>
      <w:tr w:rsidR="005B7CA7" w:rsidRPr="005B7CA7" w14:paraId="33580D29"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240AC2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6198EF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D8E6D2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BFD44D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E4681E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61F29C0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B7CA7" w:rsidRPr="005B7CA7" w14:paraId="60059EFE"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3FDB13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84643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Random access Main10 </w:t>
            </w:r>
          </w:p>
        </w:tc>
      </w:tr>
      <w:tr w:rsidR="005B7CA7" w:rsidRPr="005B7CA7" w14:paraId="75346130"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2B170A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3AC2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0637A9C7"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5816C3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225F7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EB5231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0FC81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7B786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9C5D98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5971E2E2" w14:textId="77777777" w:rsidTr="005B7C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8E99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9A55B4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37ACB44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-0.48%</w:t>
            </w:r>
          </w:p>
        </w:tc>
        <w:tc>
          <w:tcPr>
            <w:tcW w:w="1144" w:type="dxa"/>
            <w:tcBorders>
              <w:top w:val="nil"/>
              <w:left w:val="nil"/>
              <w:bottom w:val="nil"/>
              <w:right w:val="single" w:sz="4" w:space="0" w:color="auto"/>
            </w:tcBorders>
            <w:shd w:val="clear" w:color="auto" w:fill="auto"/>
            <w:noWrap/>
            <w:vAlign w:val="center"/>
            <w:hideMark/>
          </w:tcPr>
          <w:p w14:paraId="778DB63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-0.51%</w:t>
            </w:r>
          </w:p>
        </w:tc>
        <w:tc>
          <w:tcPr>
            <w:tcW w:w="934" w:type="dxa"/>
            <w:tcBorders>
              <w:top w:val="nil"/>
              <w:left w:val="nil"/>
              <w:bottom w:val="nil"/>
              <w:right w:val="nil"/>
            </w:tcBorders>
            <w:shd w:val="clear" w:color="auto" w:fill="auto"/>
            <w:noWrap/>
            <w:vAlign w:val="center"/>
            <w:hideMark/>
          </w:tcPr>
          <w:p w14:paraId="1293C6A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4A37CA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100%</w:t>
            </w:r>
          </w:p>
        </w:tc>
      </w:tr>
      <w:tr w:rsidR="005B7CA7" w:rsidRPr="005B7CA7" w14:paraId="62CAE685" w14:textId="77777777" w:rsidTr="005B7C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9D5B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572795C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B7CA7">
              <w:rPr>
                <w:rFonts w:ascii="Arial" w:eastAsia="Times New Roman" w:hAnsi="Arial" w:cs="Arial"/>
                <w:sz w:val="18"/>
                <w:szCs w:val="18"/>
                <w:lang w:eastAsia="zh-CN"/>
              </w:rPr>
              <w:t>-3.76%</w:t>
            </w:r>
          </w:p>
        </w:tc>
        <w:tc>
          <w:tcPr>
            <w:tcW w:w="1144" w:type="dxa"/>
            <w:tcBorders>
              <w:top w:val="nil"/>
              <w:left w:val="nil"/>
              <w:bottom w:val="single" w:sz="8" w:space="0" w:color="auto"/>
              <w:right w:val="nil"/>
            </w:tcBorders>
            <w:shd w:val="clear" w:color="auto" w:fill="auto"/>
            <w:noWrap/>
            <w:vAlign w:val="center"/>
            <w:hideMark/>
          </w:tcPr>
          <w:p w14:paraId="24A8FEA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-2.42%</w:t>
            </w:r>
          </w:p>
        </w:tc>
        <w:tc>
          <w:tcPr>
            <w:tcW w:w="1144" w:type="dxa"/>
            <w:tcBorders>
              <w:top w:val="nil"/>
              <w:left w:val="nil"/>
              <w:bottom w:val="single" w:sz="8" w:space="0" w:color="auto"/>
              <w:right w:val="single" w:sz="4" w:space="0" w:color="auto"/>
            </w:tcBorders>
            <w:shd w:val="clear" w:color="auto" w:fill="auto"/>
            <w:noWrap/>
            <w:vAlign w:val="center"/>
            <w:hideMark/>
          </w:tcPr>
          <w:p w14:paraId="023D52E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-2.43%</w:t>
            </w:r>
          </w:p>
        </w:tc>
        <w:tc>
          <w:tcPr>
            <w:tcW w:w="934" w:type="dxa"/>
            <w:tcBorders>
              <w:top w:val="nil"/>
              <w:left w:val="nil"/>
              <w:bottom w:val="single" w:sz="8" w:space="0" w:color="auto"/>
              <w:right w:val="nil"/>
            </w:tcBorders>
            <w:shd w:val="clear" w:color="auto" w:fill="auto"/>
            <w:noWrap/>
            <w:vAlign w:val="center"/>
            <w:hideMark/>
          </w:tcPr>
          <w:p w14:paraId="05A2881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74CA7B7"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r w:rsidR="005B7CA7" w:rsidRPr="005B7CA7" w14:paraId="3FB34488"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1CFA5F13"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1E1ED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0F34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D1728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F22DA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71C31E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B7CA7" w:rsidRPr="005B7CA7" w14:paraId="5C6632C8"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B58F88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3858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 xml:space="preserve">Low delay B Main10 </w:t>
            </w:r>
          </w:p>
        </w:tc>
      </w:tr>
      <w:tr w:rsidR="005B7CA7" w:rsidRPr="005B7CA7" w14:paraId="5A04889E"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57B6F90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7D2BC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B7CA7">
              <w:rPr>
                <w:rFonts w:ascii="Arial" w:eastAsia="Times New Roman" w:hAnsi="Arial" w:cs="Arial"/>
                <w:b/>
                <w:bCs/>
                <w:color w:val="000000"/>
                <w:sz w:val="18"/>
                <w:szCs w:val="18"/>
                <w:lang w:eastAsia="zh-CN"/>
              </w:rPr>
              <w:t>Over VTM-8.0 with PLT off</w:t>
            </w:r>
          </w:p>
        </w:tc>
      </w:tr>
      <w:tr w:rsidR="005B7CA7" w:rsidRPr="005B7CA7" w14:paraId="3D3A2030" w14:textId="77777777" w:rsidTr="005B7CA7">
        <w:trPr>
          <w:trHeight w:val="255"/>
          <w:jc w:val="center"/>
        </w:trPr>
        <w:tc>
          <w:tcPr>
            <w:tcW w:w="1640" w:type="dxa"/>
            <w:tcBorders>
              <w:top w:val="nil"/>
              <w:left w:val="nil"/>
              <w:bottom w:val="nil"/>
              <w:right w:val="nil"/>
            </w:tcBorders>
            <w:shd w:val="clear" w:color="auto" w:fill="auto"/>
            <w:noWrap/>
            <w:vAlign w:val="center"/>
            <w:hideMark/>
          </w:tcPr>
          <w:p w14:paraId="7AF9F8C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C8D868"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E22F4F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1C396A"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D36C41"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8ECBDC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DecT</w:t>
            </w:r>
          </w:p>
        </w:tc>
      </w:tr>
      <w:tr w:rsidR="005B7CA7" w:rsidRPr="005B7CA7" w14:paraId="0F07E01C" w14:textId="77777777" w:rsidTr="005B7CA7">
        <w:trPr>
          <w:trHeight w:val="255"/>
          <w:jc w:val="center"/>
        </w:trPr>
        <w:tc>
          <w:tcPr>
            <w:tcW w:w="1640" w:type="dxa"/>
            <w:tcBorders>
              <w:top w:val="nil"/>
              <w:left w:val="single" w:sz="8" w:space="0" w:color="auto"/>
              <w:bottom w:val="nil"/>
              <w:right w:val="nil"/>
            </w:tcBorders>
            <w:shd w:val="clear" w:color="auto" w:fill="auto"/>
            <w:noWrap/>
            <w:vAlign w:val="center"/>
            <w:hideMark/>
          </w:tcPr>
          <w:p w14:paraId="79F1AC8C"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47757244"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7FAD7AD5"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3D4E3F4E"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-0.76%</w:t>
            </w:r>
          </w:p>
        </w:tc>
        <w:tc>
          <w:tcPr>
            <w:tcW w:w="934" w:type="dxa"/>
            <w:tcBorders>
              <w:top w:val="nil"/>
              <w:left w:val="nil"/>
              <w:bottom w:val="nil"/>
              <w:right w:val="nil"/>
            </w:tcBorders>
            <w:shd w:val="clear" w:color="auto" w:fill="auto"/>
            <w:noWrap/>
            <w:vAlign w:val="center"/>
            <w:hideMark/>
          </w:tcPr>
          <w:p w14:paraId="7DDF6BF9"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7F3E2B1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96%</w:t>
            </w:r>
          </w:p>
        </w:tc>
      </w:tr>
      <w:tr w:rsidR="005B7CA7" w:rsidRPr="005B7CA7" w14:paraId="38328DEA" w14:textId="77777777" w:rsidTr="005B7C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2D420D"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F4BC92F"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-1.23%</w:t>
            </w:r>
          </w:p>
        </w:tc>
        <w:tc>
          <w:tcPr>
            <w:tcW w:w="1144" w:type="dxa"/>
            <w:tcBorders>
              <w:top w:val="nil"/>
              <w:left w:val="nil"/>
              <w:bottom w:val="single" w:sz="8" w:space="0" w:color="auto"/>
              <w:right w:val="nil"/>
            </w:tcBorders>
            <w:shd w:val="clear" w:color="auto" w:fill="auto"/>
            <w:noWrap/>
            <w:vAlign w:val="center"/>
            <w:hideMark/>
          </w:tcPr>
          <w:p w14:paraId="0971EF76"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-0.57%</w:t>
            </w:r>
          </w:p>
        </w:tc>
        <w:tc>
          <w:tcPr>
            <w:tcW w:w="1144" w:type="dxa"/>
            <w:tcBorders>
              <w:top w:val="nil"/>
              <w:left w:val="nil"/>
              <w:bottom w:val="single" w:sz="8" w:space="0" w:color="auto"/>
              <w:right w:val="single" w:sz="4" w:space="0" w:color="auto"/>
            </w:tcBorders>
            <w:shd w:val="clear" w:color="auto" w:fill="auto"/>
            <w:noWrap/>
            <w:vAlign w:val="center"/>
            <w:hideMark/>
          </w:tcPr>
          <w:p w14:paraId="72FC3E1B"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-0.60%</w:t>
            </w:r>
          </w:p>
        </w:tc>
        <w:tc>
          <w:tcPr>
            <w:tcW w:w="934" w:type="dxa"/>
            <w:tcBorders>
              <w:top w:val="nil"/>
              <w:left w:val="nil"/>
              <w:bottom w:val="single" w:sz="8" w:space="0" w:color="auto"/>
              <w:right w:val="nil"/>
            </w:tcBorders>
            <w:shd w:val="clear" w:color="auto" w:fill="auto"/>
            <w:noWrap/>
            <w:vAlign w:val="center"/>
            <w:hideMark/>
          </w:tcPr>
          <w:p w14:paraId="51E79382"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C12CC40" w14:textId="77777777" w:rsidR="005B7CA7" w:rsidRPr="005B7CA7" w:rsidRDefault="005B7CA7" w:rsidP="005B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B7CA7">
              <w:rPr>
                <w:rFonts w:ascii="Arial" w:eastAsia="Times New Roman" w:hAnsi="Arial" w:cs="Arial"/>
                <w:color w:val="000000"/>
                <w:sz w:val="18"/>
                <w:szCs w:val="18"/>
                <w:lang w:eastAsia="zh-CN"/>
              </w:rPr>
              <w:t>97%</w:t>
            </w:r>
          </w:p>
        </w:tc>
      </w:tr>
    </w:tbl>
    <w:p w14:paraId="05CDF80F" w14:textId="5AB06599" w:rsidR="00E23866" w:rsidRDefault="00E23866" w:rsidP="00E23866">
      <w:pPr>
        <w:jc w:val="center"/>
      </w:pPr>
    </w:p>
    <w:p w14:paraId="653B8BA0" w14:textId="4439A2A8" w:rsidR="002E35BD" w:rsidRDefault="002E35BD" w:rsidP="00B11ED9">
      <w:pPr>
        <w:keepNext/>
        <w:jc w:val="center"/>
      </w:pPr>
      <w:r>
        <w:t xml:space="preserve">Table </w:t>
      </w:r>
      <w:r>
        <w:rPr>
          <w:noProof/>
        </w:rPr>
        <w:fldChar w:fldCharType="begin"/>
      </w:r>
      <w:r>
        <w:rPr>
          <w:noProof/>
        </w:rPr>
        <w:instrText xml:space="preserve"> SEQ Table \* ARABIC </w:instrText>
      </w:r>
      <w:r>
        <w:rPr>
          <w:noProof/>
        </w:rPr>
        <w:fldChar w:fldCharType="separate"/>
      </w:r>
      <w:r w:rsidR="00E23866">
        <w:rPr>
          <w:noProof/>
        </w:rPr>
        <w:t>5</w:t>
      </w:r>
      <w:r>
        <w:rPr>
          <w:noProof/>
        </w:rPr>
        <w:fldChar w:fldCharType="end"/>
      </w:r>
      <w:r>
        <w:t>. Simulation results for sequences in 4:4:4 color format when bS is set to 1</w:t>
      </w:r>
    </w:p>
    <w:tbl>
      <w:tblPr>
        <w:tblW w:w="7687" w:type="dxa"/>
        <w:jc w:val="center"/>
        <w:tblLook w:val="04A0" w:firstRow="1" w:lastRow="0" w:firstColumn="1" w:lastColumn="0" w:noHBand="0" w:noVBand="1"/>
      </w:tblPr>
      <w:tblGrid>
        <w:gridCol w:w="2705"/>
        <w:gridCol w:w="997"/>
        <w:gridCol w:w="997"/>
        <w:gridCol w:w="994"/>
        <w:gridCol w:w="997"/>
        <w:gridCol w:w="997"/>
      </w:tblGrid>
      <w:tr w:rsidR="00B11ED9" w:rsidRPr="00B11ED9" w14:paraId="1C1428ED"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36DFDB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356297" w14:textId="164CD9D0"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1ED9">
              <w:rPr>
                <w:rFonts w:ascii="Arial" w:eastAsia="Times New Roman" w:hAnsi="Arial" w:cs="Arial"/>
                <w:b/>
                <w:bCs/>
                <w:color w:val="000000"/>
                <w:sz w:val="18"/>
                <w:szCs w:val="18"/>
                <w:lang w:eastAsia="zh-CN"/>
              </w:rPr>
              <w:t> All Intra Main10</w:t>
            </w:r>
          </w:p>
        </w:tc>
      </w:tr>
      <w:tr w:rsidR="00B11ED9" w:rsidRPr="00B11ED9" w14:paraId="6235B3B6"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C72DF7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DF4C4F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6F4D2A21"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13C47E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0A01DC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59A3042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DE23F9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4BAEDA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0DF0F0A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3EC8124"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7E5630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4B95F38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52AD438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5C05AEE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6113813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445249F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86%</w:t>
            </w:r>
          </w:p>
        </w:tc>
      </w:tr>
      <w:tr w:rsidR="00B11ED9" w:rsidRPr="00B11ED9" w14:paraId="0AC0A9C1"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32317F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345A7EE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0EC30B2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6B90C47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2BCD100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74EB87A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7649796A"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C3D03B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6BC3681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427CABB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43D5883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71D696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107%</w:t>
            </w:r>
          </w:p>
        </w:tc>
        <w:tc>
          <w:tcPr>
            <w:tcW w:w="997" w:type="dxa"/>
            <w:tcBorders>
              <w:top w:val="nil"/>
              <w:left w:val="nil"/>
              <w:bottom w:val="nil"/>
              <w:right w:val="single" w:sz="8" w:space="0" w:color="000000"/>
            </w:tcBorders>
            <w:shd w:val="clear" w:color="auto" w:fill="auto"/>
            <w:noWrap/>
            <w:vAlign w:val="center"/>
            <w:hideMark/>
          </w:tcPr>
          <w:p w14:paraId="50555FC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64BE6B6A"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BC3C2F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201AF6C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457974E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5F858DA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2197A55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51AFEA5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96%</w:t>
            </w:r>
          </w:p>
        </w:tc>
      </w:tr>
      <w:tr w:rsidR="00B11ED9" w:rsidRPr="00B11ED9" w14:paraId="7A6EC7A2"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82BB0D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3F2C71E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2719F17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2950966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13A6CE2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013F74C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70B48B3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ED82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0B5FB1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406D9C9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481CDF1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16A647F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0423E92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362BB59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69675C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531CED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2D86BF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3B1B69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43B7C2D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7BBA53B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3969BB40"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5E1DDE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80B9EE" w14:textId="4AD5193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Random access Main10</w:t>
            </w:r>
          </w:p>
        </w:tc>
      </w:tr>
      <w:tr w:rsidR="00B11ED9" w:rsidRPr="00B11ED9" w14:paraId="3A392760"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28414D4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C3EA47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046DE953"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3DA8714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20F989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2B5E089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17B542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0357625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4A6449B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4154789E"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79CCCD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256A92E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-10.42%</w:t>
            </w:r>
          </w:p>
        </w:tc>
        <w:tc>
          <w:tcPr>
            <w:tcW w:w="997" w:type="dxa"/>
            <w:tcBorders>
              <w:top w:val="single" w:sz="8" w:space="0" w:color="000000"/>
              <w:left w:val="nil"/>
              <w:bottom w:val="nil"/>
              <w:right w:val="nil"/>
            </w:tcBorders>
            <w:shd w:val="clear" w:color="CCFFCC" w:fill="CCFFCC"/>
            <w:noWrap/>
            <w:vAlign w:val="bottom"/>
            <w:hideMark/>
          </w:tcPr>
          <w:p w14:paraId="04931A2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-13.99%</w:t>
            </w:r>
          </w:p>
        </w:tc>
        <w:tc>
          <w:tcPr>
            <w:tcW w:w="994" w:type="dxa"/>
            <w:tcBorders>
              <w:top w:val="single" w:sz="8" w:space="0" w:color="000000"/>
              <w:left w:val="nil"/>
              <w:bottom w:val="nil"/>
              <w:right w:val="nil"/>
            </w:tcBorders>
            <w:shd w:val="clear" w:color="CCFFCC" w:fill="CCFFCC"/>
            <w:noWrap/>
            <w:vAlign w:val="bottom"/>
            <w:hideMark/>
          </w:tcPr>
          <w:p w14:paraId="1A5F7A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-12.95%</w:t>
            </w:r>
          </w:p>
        </w:tc>
        <w:tc>
          <w:tcPr>
            <w:tcW w:w="997" w:type="dxa"/>
            <w:tcBorders>
              <w:top w:val="single" w:sz="8" w:space="0" w:color="000000"/>
              <w:left w:val="single" w:sz="4" w:space="0" w:color="000000"/>
              <w:bottom w:val="nil"/>
              <w:right w:val="nil"/>
            </w:tcBorders>
            <w:shd w:val="clear" w:color="auto" w:fill="auto"/>
            <w:noWrap/>
            <w:vAlign w:val="center"/>
            <w:hideMark/>
          </w:tcPr>
          <w:p w14:paraId="5BDBFDC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c>
          <w:tcPr>
            <w:tcW w:w="997" w:type="dxa"/>
            <w:tcBorders>
              <w:top w:val="single" w:sz="8" w:space="0" w:color="000000"/>
              <w:left w:val="nil"/>
              <w:bottom w:val="nil"/>
              <w:right w:val="single" w:sz="8" w:space="0" w:color="000000"/>
            </w:tcBorders>
            <w:shd w:val="clear" w:color="auto" w:fill="auto"/>
            <w:noWrap/>
            <w:vAlign w:val="center"/>
            <w:hideMark/>
          </w:tcPr>
          <w:p w14:paraId="21A490D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3D7D71B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0A4254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4380E5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-6.78%</w:t>
            </w:r>
          </w:p>
        </w:tc>
        <w:tc>
          <w:tcPr>
            <w:tcW w:w="997" w:type="dxa"/>
            <w:tcBorders>
              <w:top w:val="nil"/>
              <w:left w:val="nil"/>
              <w:bottom w:val="nil"/>
              <w:right w:val="nil"/>
            </w:tcBorders>
            <w:shd w:val="clear" w:color="CCFFCC" w:fill="CCFFCC"/>
            <w:noWrap/>
            <w:vAlign w:val="bottom"/>
            <w:hideMark/>
          </w:tcPr>
          <w:p w14:paraId="458B9DE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-8.63%</w:t>
            </w:r>
          </w:p>
        </w:tc>
        <w:tc>
          <w:tcPr>
            <w:tcW w:w="994" w:type="dxa"/>
            <w:tcBorders>
              <w:top w:val="nil"/>
              <w:left w:val="nil"/>
              <w:bottom w:val="nil"/>
              <w:right w:val="nil"/>
            </w:tcBorders>
            <w:shd w:val="clear" w:color="CCFFCC" w:fill="CCFFCC"/>
            <w:noWrap/>
            <w:vAlign w:val="bottom"/>
            <w:hideMark/>
          </w:tcPr>
          <w:p w14:paraId="1835E03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-9.17%</w:t>
            </w:r>
          </w:p>
        </w:tc>
        <w:tc>
          <w:tcPr>
            <w:tcW w:w="997" w:type="dxa"/>
            <w:tcBorders>
              <w:top w:val="nil"/>
              <w:left w:val="single" w:sz="4" w:space="0" w:color="000000"/>
              <w:bottom w:val="nil"/>
              <w:right w:val="nil"/>
            </w:tcBorders>
            <w:shd w:val="clear" w:color="auto" w:fill="auto"/>
            <w:noWrap/>
            <w:vAlign w:val="center"/>
            <w:hideMark/>
          </w:tcPr>
          <w:p w14:paraId="65E77F6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7D0ED7E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40AFB28A"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080475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243D572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-0.48%</w:t>
            </w:r>
          </w:p>
        </w:tc>
        <w:tc>
          <w:tcPr>
            <w:tcW w:w="997" w:type="dxa"/>
            <w:tcBorders>
              <w:top w:val="nil"/>
              <w:left w:val="nil"/>
              <w:bottom w:val="nil"/>
              <w:right w:val="nil"/>
            </w:tcBorders>
            <w:shd w:val="clear" w:color="auto" w:fill="auto"/>
            <w:noWrap/>
            <w:vAlign w:val="bottom"/>
            <w:hideMark/>
          </w:tcPr>
          <w:p w14:paraId="604553C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-0.57%</w:t>
            </w:r>
          </w:p>
        </w:tc>
        <w:tc>
          <w:tcPr>
            <w:tcW w:w="994" w:type="dxa"/>
            <w:tcBorders>
              <w:top w:val="nil"/>
              <w:left w:val="nil"/>
              <w:bottom w:val="nil"/>
              <w:right w:val="nil"/>
            </w:tcBorders>
            <w:shd w:val="clear" w:color="auto" w:fill="auto"/>
            <w:noWrap/>
            <w:vAlign w:val="bottom"/>
            <w:hideMark/>
          </w:tcPr>
          <w:p w14:paraId="5EAACBC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-1.07%</w:t>
            </w:r>
          </w:p>
        </w:tc>
        <w:tc>
          <w:tcPr>
            <w:tcW w:w="997" w:type="dxa"/>
            <w:tcBorders>
              <w:top w:val="nil"/>
              <w:left w:val="single" w:sz="4" w:space="0" w:color="000000"/>
              <w:bottom w:val="nil"/>
              <w:right w:val="nil"/>
            </w:tcBorders>
            <w:shd w:val="clear" w:color="auto" w:fill="auto"/>
            <w:noWrap/>
            <w:vAlign w:val="center"/>
            <w:hideMark/>
          </w:tcPr>
          <w:p w14:paraId="5957B79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152B7EE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6AF1145"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F613D7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407EBB5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-3.43%</w:t>
            </w:r>
          </w:p>
        </w:tc>
        <w:tc>
          <w:tcPr>
            <w:tcW w:w="997" w:type="dxa"/>
            <w:tcBorders>
              <w:top w:val="nil"/>
              <w:left w:val="nil"/>
              <w:bottom w:val="nil"/>
              <w:right w:val="nil"/>
            </w:tcBorders>
            <w:shd w:val="clear" w:color="CCFFCC" w:fill="CCFFCC"/>
            <w:noWrap/>
            <w:vAlign w:val="bottom"/>
            <w:hideMark/>
          </w:tcPr>
          <w:p w14:paraId="58E5E7A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-5.61%</w:t>
            </w:r>
          </w:p>
        </w:tc>
        <w:tc>
          <w:tcPr>
            <w:tcW w:w="994" w:type="dxa"/>
            <w:tcBorders>
              <w:top w:val="nil"/>
              <w:left w:val="nil"/>
              <w:bottom w:val="nil"/>
              <w:right w:val="nil"/>
            </w:tcBorders>
            <w:shd w:val="clear" w:color="CCFFCC" w:fill="CCFFCC"/>
            <w:noWrap/>
            <w:vAlign w:val="bottom"/>
            <w:hideMark/>
          </w:tcPr>
          <w:p w14:paraId="06F4AC7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-6.06%</w:t>
            </w:r>
          </w:p>
        </w:tc>
        <w:tc>
          <w:tcPr>
            <w:tcW w:w="997" w:type="dxa"/>
            <w:tcBorders>
              <w:top w:val="nil"/>
              <w:left w:val="single" w:sz="4" w:space="0" w:color="000000"/>
              <w:bottom w:val="nil"/>
              <w:right w:val="nil"/>
            </w:tcBorders>
            <w:shd w:val="clear" w:color="auto" w:fill="auto"/>
            <w:noWrap/>
            <w:vAlign w:val="center"/>
            <w:hideMark/>
          </w:tcPr>
          <w:p w14:paraId="738A017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1066113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r w:rsidR="00B11ED9" w:rsidRPr="00B11ED9" w14:paraId="440DBCE8"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53656E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40B20AF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095C184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2D1C0E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-0.05%</w:t>
            </w:r>
          </w:p>
        </w:tc>
        <w:tc>
          <w:tcPr>
            <w:tcW w:w="997" w:type="dxa"/>
            <w:tcBorders>
              <w:top w:val="nil"/>
              <w:left w:val="single" w:sz="4" w:space="0" w:color="000000"/>
              <w:bottom w:val="nil"/>
              <w:right w:val="nil"/>
            </w:tcBorders>
            <w:shd w:val="clear" w:color="auto" w:fill="auto"/>
            <w:noWrap/>
            <w:vAlign w:val="center"/>
            <w:hideMark/>
          </w:tcPr>
          <w:p w14:paraId="28577D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3F7D46B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1799D60C"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E14EA7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6374D84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-5.03%</w:t>
            </w:r>
          </w:p>
        </w:tc>
        <w:tc>
          <w:tcPr>
            <w:tcW w:w="997" w:type="dxa"/>
            <w:tcBorders>
              <w:top w:val="single" w:sz="8" w:space="0" w:color="000000"/>
              <w:left w:val="nil"/>
              <w:bottom w:val="single" w:sz="8" w:space="0" w:color="000000"/>
              <w:right w:val="nil"/>
            </w:tcBorders>
            <w:shd w:val="clear" w:color="CCFFCC" w:fill="CCFFCC"/>
            <w:noWrap/>
            <w:vAlign w:val="bottom"/>
            <w:hideMark/>
          </w:tcPr>
          <w:p w14:paraId="149A53A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-6.82%</w:t>
            </w:r>
          </w:p>
        </w:tc>
        <w:tc>
          <w:tcPr>
            <w:tcW w:w="994" w:type="dxa"/>
            <w:tcBorders>
              <w:top w:val="single" w:sz="8" w:space="0" w:color="000000"/>
              <w:left w:val="nil"/>
              <w:bottom w:val="single" w:sz="8" w:space="0" w:color="000000"/>
              <w:right w:val="nil"/>
            </w:tcBorders>
            <w:shd w:val="clear" w:color="CCFFCC" w:fill="CCFFCC"/>
            <w:noWrap/>
            <w:vAlign w:val="bottom"/>
            <w:hideMark/>
          </w:tcPr>
          <w:p w14:paraId="7F88973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-6.87%</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61E1FD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3CB8C63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282C44A0"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EA52DA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1D5896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6804380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04E69D6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E30E34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48C5F2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2ED1A2B2"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5516A9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BC56D" w14:textId="72D02A1C"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p>
        </w:tc>
      </w:tr>
      <w:tr w:rsidR="00B11ED9" w:rsidRPr="00B11ED9" w14:paraId="1C0619BA"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3B5B44B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767968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32CAB74A"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3115AAE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749E11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584E122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461ACB8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0CFF4C8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3927468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EE3EF71"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25E6557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1069B04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-7.36%</w:t>
            </w:r>
          </w:p>
        </w:tc>
        <w:tc>
          <w:tcPr>
            <w:tcW w:w="997" w:type="dxa"/>
            <w:tcBorders>
              <w:top w:val="single" w:sz="8" w:space="0" w:color="auto"/>
              <w:left w:val="nil"/>
              <w:bottom w:val="nil"/>
              <w:right w:val="nil"/>
            </w:tcBorders>
            <w:shd w:val="clear" w:color="CCFFCC" w:fill="CCFFCC"/>
            <w:noWrap/>
            <w:vAlign w:val="bottom"/>
            <w:hideMark/>
          </w:tcPr>
          <w:p w14:paraId="419CDC9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-9.54%</w:t>
            </w:r>
          </w:p>
        </w:tc>
        <w:tc>
          <w:tcPr>
            <w:tcW w:w="994" w:type="dxa"/>
            <w:tcBorders>
              <w:top w:val="single" w:sz="8" w:space="0" w:color="auto"/>
              <w:left w:val="nil"/>
              <w:bottom w:val="nil"/>
              <w:right w:val="nil"/>
            </w:tcBorders>
            <w:shd w:val="clear" w:color="CCFFCC" w:fill="CCFFCC"/>
            <w:noWrap/>
            <w:vAlign w:val="bottom"/>
            <w:hideMark/>
          </w:tcPr>
          <w:p w14:paraId="39C7D1F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-9.05%</w:t>
            </w:r>
          </w:p>
        </w:tc>
        <w:tc>
          <w:tcPr>
            <w:tcW w:w="997" w:type="dxa"/>
            <w:tcBorders>
              <w:top w:val="single" w:sz="8" w:space="0" w:color="auto"/>
              <w:left w:val="single" w:sz="4" w:space="0" w:color="000000"/>
              <w:bottom w:val="nil"/>
              <w:right w:val="nil"/>
            </w:tcBorders>
            <w:shd w:val="clear" w:color="auto" w:fill="auto"/>
            <w:noWrap/>
            <w:vAlign w:val="center"/>
            <w:hideMark/>
          </w:tcPr>
          <w:p w14:paraId="41CFD32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single" w:sz="8" w:space="0" w:color="auto"/>
              <w:left w:val="nil"/>
              <w:bottom w:val="nil"/>
              <w:right w:val="single" w:sz="8" w:space="0" w:color="auto"/>
            </w:tcBorders>
            <w:shd w:val="clear" w:color="auto" w:fill="auto"/>
            <w:noWrap/>
            <w:vAlign w:val="center"/>
            <w:hideMark/>
          </w:tcPr>
          <w:p w14:paraId="5CE3EC0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658567A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9657C6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456301D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-3.64%</w:t>
            </w:r>
          </w:p>
        </w:tc>
        <w:tc>
          <w:tcPr>
            <w:tcW w:w="997" w:type="dxa"/>
            <w:tcBorders>
              <w:top w:val="nil"/>
              <w:left w:val="nil"/>
              <w:bottom w:val="nil"/>
              <w:right w:val="nil"/>
            </w:tcBorders>
            <w:shd w:val="clear" w:color="CCFFCC" w:fill="CCFFCC"/>
            <w:noWrap/>
            <w:vAlign w:val="bottom"/>
            <w:hideMark/>
          </w:tcPr>
          <w:p w14:paraId="02498CF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-4.30%</w:t>
            </w:r>
          </w:p>
        </w:tc>
        <w:tc>
          <w:tcPr>
            <w:tcW w:w="994" w:type="dxa"/>
            <w:tcBorders>
              <w:top w:val="nil"/>
              <w:left w:val="nil"/>
              <w:bottom w:val="nil"/>
              <w:right w:val="nil"/>
            </w:tcBorders>
            <w:shd w:val="clear" w:color="CCFFCC" w:fill="CCFFCC"/>
            <w:noWrap/>
            <w:vAlign w:val="bottom"/>
            <w:hideMark/>
          </w:tcPr>
          <w:p w14:paraId="5AB191A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-5.27%</w:t>
            </w:r>
          </w:p>
        </w:tc>
        <w:tc>
          <w:tcPr>
            <w:tcW w:w="997" w:type="dxa"/>
            <w:tcBorders>
              <w:top w:val="nil"/>
              <w:left w:val="single" w:sz="4" w:space="0" w:color="000000"/>
              <w:bottom w:val="nil"/>
              <w:right w:val="nil"/>
            </w:tcBorders>
            <w:shd w:val="clear" w:color="auto" w:fill="auto"/>
            <w:noWrap/>
            <w:vAlign w:val="center"/>
            <w:hideMark/>
          </w:tcPr>
          <w:p w14:paraId="692CCCA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auto"/>
            </w:tcBorders>
            <w:shd w:val="clear" w:color="auto" w:fill="auto"/>
            <w:noWrap/>
            <w:vAlign w:val="center"/>
            <w:hideMark/>
          </w:tcPr>
          <w:p w14:paraId="76B3A9C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5F06C1B0"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9E721C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3089A0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-0.50%</w:t>
            </w:r>
          </w:p>
        </w:tc>
        <w:tc>
          <w:tcPr>
            <w:tcW w:w="997" w:type="dxa"/>
            <w:tcBorders>
              <w:top w:val="nil"/>
              <w:left w:val="nil"/>
              <w:bottom w:val="nil"/>
              <w:right w:val="nil"/>
            </w:tcBorders>
            <w:shd w:val="clear" w:color="auto" w:fill="auto"/>
            <w:noWrap/>
            <w:vAlign w:val="bottom"/>
            <w:hideMark/>
          </w:tcPr>
          <w:p w14:paraId="3C09CF3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-0.92%</w:t>
            </w:r>
          </w:p>
        </w:tc>
        <w:tc>
          <w:tcPr>
            <w:tcW w:w="994" w:type="dxa"/>
            <w:tcBorders>
              <w:top w:val="nil"/>
              <w:left w:val="nil"/>
              <w:bottom w:val="nil"/>
              <w:right w:val="nil"/>
            </w:tcBorders>
            <w:shd w:val="clear" w:color="auto" w:fill="auto"/>
            <w:noWrap/>
            <w:vAlign w:val="bottom"/>
            <w:hideMark/>
          </w:tcPr>
          <w:p w14:paraId="5F60490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-1.46%</w:t>
            </w:r>
          </w:p>
        </w:tc>
        <w:tc>
          <w:tcPr>
            <w:tcW w:w="997" w:type="dxa"/>
            <w:tcBorders>
              <w:top w:val="nil"/>
              <w:left w:val="single" w:sz="4" w:space="0" w:color="000000"/>
              <w:bottom w:val="nil"/>
              <w:right w:val="nil"/>
            </w:tcBorders>
            <w:shd w:val="clear" w:color="auto" w:fill="auto"/>
            <w:noWrap/>
            <w:vAlign w:val="center"/>
            <w:hideMark/>
          </w:tcPr>
          <w:p w14:paraId="0BDF552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11D2CCC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77464891"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1415D2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639F36F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-1.93%</w:t>
            </w:r>
          </w:p>
        </w:tc>
        <w:tc>
          <w:tcPr>
            <w:tcW w:w="997" w:type="dxa"/>
            <w:tcBorders>
              <w:top w:val="nil"/>
              <w:left w:val="nil"/>
              <w:bottom w:val="nil"/>
              <w:right w:val="nil"/>
            </w:tcBorders>
            <w:shd w:val="clear" w:color="CCFFCC" w:fill="CCFFCC"/>
            <w:noWrap/>
            <w:vAlign w:val="bottom"/>
            <w:hideMark/>
          </w:tcPr>
          <w:p w14:paraId="6E0CC2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-3.76%</w:t>
            </w:r>
          </w:p>
        </w:tc>
        <w:tc>
          <w:tcPr>
            <w:tcW w:w="994" w:type="dxa"/>
            <w:tcBorders>
              <w:top w:val="nil"/>
              <w:left w:val="nil"/>
              <w:bottom w:val="nil"/>
              <w:right w:val="nil"/>
            </w:tcBorders>
            <w:shd w:val="clear" w:color="CCFFCC" w:fill="CCFFCC"/>
            <w:noWrap/>
            <w:vAlign w:val="bottom"/>
            <w:hideMark/>
          </w:tcPr>
          <w:p w14:paraId="7A9B06B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285DBA9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2ECC863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23F5465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E5AD94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E4EB40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0.04%</w:t>
            </w:r>
          </w:p>
        </w:tc>
        <w:tc>
          <w:tcPr>
            <w:tcW w:w="997" w:type="dxa"/>
            <w:tcBorders>
              <w:top w:val="nil"/>
              <w:left w:val="nil"/>
              <w:bottom w:val="nil"/>
              <w:right w:val="nil"/>
            </w:tcBorders>
            <w:shd w:val="clear" w:color="auto" w:fill="auto"/>
            <w:noWrap/>
            <w:vAlign w:val="bottom"/>
            <w:hideMark/>
          </w:tcPr>
          <w:p w14:paraId="0C5DBA6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-0.01%</w:t>
            </w:r>
          </w:p>
        </w:tc>
        <w:tc>
          <w:tcPr>
            <w:tcW w:w="994" w:type="dxa"/>
            <w:tcBorders>
              <w:top w:val="nil"/>
              <w:left w:val="nil"/>
              <w:bottom w:val="nil"/>
              <w:right w:val="nil"/>
            </w:tcBorders>
            <w:shd w:val="clear" w:color="auto" w:fill="auto"/>
            <w:noWrap/>
            <w:vAlign w:val="bottom"/>
            <w:hideMark/>
          </w:tcPr>
          <w:p w14:paraId="02C4C1E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-0.15%</w:t>
            </w:r>
          </w:p>
        </w:tc>
        <w:tc>
          <w:tcPr>
            <w:tcW w:w="997" w:type="dxa"/>
            <w:tcBorders>
              <w:top w:val="nil"/>
              <w:left w:val="single" w:sz="4" w:space="0" w:color="000000"/>
              <w:bottom w:val="nil"/>
              <w:right w:val="nil"/>
            </w:tcBorders>
            <w:shd w:val="clear" w:color="auto" w:fill="auto"/>
            <w:noWrap/>
            <w:vAlign w:val="center"/>
            <w:hideMark/>
          </w:tcPr>
          <w:p w14:paraId="5150B05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auto"/>
            </w:tcBorders>
            <w:shd w:val="clear" w:color="auto" w:fill="auto"/>
            <w:noWrap/>
            <w:vAlign w:val="center"/>
            <w:hideMark/>
          </w:tcPr>
          <w:p w14:paraId="1F8A9EA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r>
      <w:tr w:rsidR="00B11ED9" w:rsidRPr="00B11ED9" w14:paraId="014A5AA2"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398FB29"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6EE80F29"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-3.20%</w:t>
            </w:r>
          </w:p>
        </w:tc>
        <w:tc>
          <w:tcPr>
            <w:tcW w:w="997" w:type="dxa"/>
            <w:tcBorders>
              <w:top w:val="single" w:sz="8" w:space="0" w:color="000000"/>
              <w:left w:val="nil"/>
              <w:bottom w:val="single" w:sz="8" w:space="0" w:color="auto"/>
              <w:right w:val="nil"/>
            </w:tcBorders>
            <w:shd w:val="clear" w:color="CCFFCC" w:fill="CCFFCC"/>
            <w:noWrap/>
            <w:vAlign w:val="bottom"/>
            <w:hideMark/>
          </w:tcPr>
          <w:p w14:paraId="579A8BBC"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-4.34%</w:t>
            </w:r>
          </w:p>
        </w:tc>
        <w:tc>
          <w:tcPr>
            <w:tcW w:w="994" w:type="dxa"/>
            <w:tcBorders>
              <w:top w:val="single" w:sz="8" w:space="0" w:color="000000"/>
              <w:left w:val="nil"/>
              <w:bottom w:val="single" w:sz="8" w:space="0" w:color="auto"/>
              <w:right w:val="nil"/>
            </w:tcBorders>
            <w:shd w:val="clear" w:color="CCFFCC" w:fill="CCFFCC"/>
            <w:noWrap/>
            <w:vAlign w:val="bottom"/>
            <w:hideMark/>
          </w:tcPr>
          <w:p w14:paraId="5EEF7E3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-4.61%</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24CAED49"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17FDDE6B"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bl>
    <w:p w14:paraId="42BCE1E5" w14:textId="7F485BD3" w:rsidR="00E23866" w:rsidRDefault="00E23866" w:rsidP="00E23866">
      <w:pPr>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Simulation results for sequences in 4:2:0 color format when bS is set to 2</w:t>
      </w:r>
    </w:p>
    <w:tbl>
      <w:tblPr>
        <w:tblW w:w="6940" w:type="dxa"/>
        <w:jc w:val="center"/>
        <w:tblLook w:val="04A0" w:firstRow="1" w:lastRow="0" w:firstColumn="1" w:lastColumn="0" w:noHBand="0" w:noVBand="1"/>
      </w:tblPr>
      <w:tblGrid>
        <w:gridCol w:w="1640"/>
        <w:gridCol w:w="1144"/>
        <w:gridCol w:w="1144"/>
        <w:gridCol w:w="1144"/>
        <w:gridCol w:w="934"/>
        <w:gridCol w:w="934"/>
      </w:tblGrid>
      <w:tr w:rsidR="00E74FE3" w:rsidRPr="00E74FE3" w14:paraId="6B3E47A4"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360D44B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1FDB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All Intra Main10 </w:t>
            </w:r>
          </w:p>
        </w:tc>
      </w:tr>
      <w:tr w:rsidR="00E74FE3" w:rsidRPr="00E74FE3" w14:paraId="4E4444FD"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F4F3E5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17487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2B34E13"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C17817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CCF819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FAC1869"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314CB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58B06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74CB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43BD4968"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3C710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36C3C5E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-1.24%</w:t>
            </w:r>
          </w:p>
        </w:tc>
        <w:tc>
          <w:tcPr>
            <w:tcW w:w="1144" w:type="dxa"/>
            <w:tcBorders>
              <w:top w:val="nil"/>
              <w:left w:val="nil"/>
              <w:bottom w:val="nil"/>
              <w:right w:val="nil"/>
            </w:tcBorders>
            <w:shd w:val="clear" w:color="auto" w:fill="auto"/>
            <w:noWrap/>
            <w:vAlign w:val="center"/>
            <w:hideMark/>
          </w:tcPr>
          <w:p w14:paraId="0F8BA34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-0.43%</w:t>
            </w:r>
          </w:p>
        </w:tc>
        <w:tc>
          <w:tcPr>
            <w:tcW w:w="1144" w:type="dxa"/>
            <w:tcBorders>
              <w:top w:val="nil"/>
              <w:left w:val="nil"/>
              <w:bottom w:val="nil"/>
              <w:right w:val="single" w:sz="4" w:space="0" w:color="auto"/>
            </w:tcBorders>
            <w:shd w:val="clear" w:color="auto" w:fill="auto"/>
            <w:noWrap/>
            <w:vAlign w:val="center"/>
            <w:hideMark/>
          </w:tcPr>
          <w:p w14:paraId="7B04BB4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7F90973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906C4E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7D405887"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5F30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1239EC2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-6.50%</w:t>
            </w:r>
          </w:p>
        </w:tc>
        <w:tc>
          <w:tcPr>
            <w:tcW w:w="1144" w:type="dxa"/>
            <w:tcBorders>
              <w:top w:val="nil"/>
              <w:left w:val="nil"/>
              <w:bottom w:val="single" w:sz="8" w:space="0" w:color="auto"/>
              <w:right w:val="nil"/>
            </w:tcBorders>
            <w:shd w:val="clear" w:color="000000" w:fill="CCFFCC"/>
            <w:noWrap/>
            <w:vAlign w:val="center"/>
            <w:hideMark/>
          </w:tcPr>
          <w:p w14:paraId="5325510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-5.18%</w:t>
            </w:r>
          </w:p>
        </w:tc>
        <w:tc>
          <w:tcPr>
            <w:tcW w:w="1144" w:type="dxa"/>
            <w:tcBorders>
              <w:top w:val="nil"/>
              <w:left w:val="nil"/>
              <w:bottom w:val="single" w:sz="8" w:space="0" w:color="auto"/>
              <w:right w:val="single" w:sz="4" w:space="0" w:color="auto"/>
            </w:tcBorders>
            <w:shd w:val="clear" w:color="000000" w:fill="CCFFCC"/>
            <w:noWrap/>
            <w:vAlign w:val="center"/>
            <w:hideMark/>
          </w:tcPr>
          <w:p w14:paraId="59A1A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-4.94%</w:t>
            </w:r>
          </w:p>
        </w:tc>
        <w:tc>
          <w:tcPr>
            <w:tcW w:w="934" w:type="dxa"/>
            <w:tcBorders>
              <w:top w:val="nil"/>
              <w:left w:val="nil"/>
              <w:bottom w:val="single" w:sz="8" w:space="0" w:color="auto"/>
              <w:right w:val="nil"/>
            </w:tcBorders>
            <w:shd w:val="clear" w:color="auto" w:fill="auto"/>
            <w:noWrap/>
            <w:vAlign w:val="center"/>
            <w:hideMark/>
          </w:tcPr>
          <w:p w14:paraId="297B52C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B22B32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90%</w:t>
            </w:r>
          </w:p>
        </w:tc>
      </w:tr>
      <w:tr w:rsidR="00E74FE3" w:rsidRPr="00E74FE3" w14:paraId="230554D7"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8912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287EAB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34548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3EFA9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C526FD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19A99A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74FE3" w:rsidRPr="00E74FE3" w14:paraId="1EFCBAE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E94864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07D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Random access Main10 </w:t>
            </w:r>
          </w:p>
        </w:tc>
      </w:tr>
      <w:tr w:rsidR="00E74FE3" w:rsidRPr="00E74FE3" w14:paraId="4E55CC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609A3D2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27EA5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4FF14242"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4C9E62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3AC75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FEB41E"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0B67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173FB3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978877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25D4E5C8" w14:textId="77777777" w:rsidTr="00E74F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7C50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49D87D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-1.32%</w:t>
            </w:r>
          </w:p>
        </w:tc>
        <w:tc>
          <w:tcPr>
            <w:tcW w:w="1144" w:type="dxa"/>
            <w:tcBorders>
              <w:top w:val="nil"/>
              <w:left w:val="nil"/>
              <w:bottom w:val="nil"/>
              <w:right w:val="nil"/>
            </w:tcBorders>
            <w:shd w:val="clear" w:color="auto" w:fill="auto"/>
            <w:noWrap/>
            <w:vAlign w:val="center"/>
            <w:hideMark/>
          </w:tcPr>
          <w:p w14:paraId="5A70F9E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-0.53%</w:t>
            </w:r>
          </w:p>
        </w:tc>
        <w:tc>
          <w:tcPr>
            <w:tcW w:w="1144" w:type="dxa"/>
            <w:tcBorders>
              <w:top w:val="nil"/>
              <w:left w:val="nil"/>
              <w:bottom w:val="nil"/>
              <w:right w:val="single" w:sz="4" w:space="0" w:color="auto"/>
            </w:tcBorders>
            <w:shd w:val="clear" w:color="auto" w:fill="auto"/>
            <w:noWrap/>
            <w:vAlign w:val="center"/>
            <w:hideMark/>
          </w:tcPr>
          <w:p w14:paraId="3B2EFE3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14DA3B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339A75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r>
      <w:tr w:rsidR="00E74FE3" w:rsidRPr="00E74FE3" w14:paraId="60D63797" w14:textId="77777777" w:rsidTr="00E74F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80003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000000" w:fill="CCFFCC"/>
            <w:noWrap/>
            <w:vAlign w:val="center"/>
            <w:hideMark/>
          </w:tcPr>
          <w:p w14:paraId="1094768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74FE3">
              <w:rPr>
                <w:rFonts w:ascii="Arial" w:eastAsia="Times New Roman" w:hAnsi="Arial" w:cs="Arial"/>
                <w:sz w:val="18"/>
                <w:szCs w:val="18"/>
                <w:lang w:eastAsia="zh-CN"/>
              </w:rPr>
              <w:t>-3.76%</w:t>
            </w:r>
          </w:p>
        </w:tc>
        <w:tc>
          <w:tcPr>
            <w:tcW w:w="1144" w:type="dxa"/>
            <w:tcBorders>
              <w:top w:val="nil"/>
              <w:left w:val="nil"/>
              <w:bottom w:val="single" w:sz="8" w:space="0" w:color="auto"/>
              <w:right w:val="nil"/>
            </w:tcBorders>
            <w:shd w:val="clear" w:color="auto" w:fill="auto"/>
            <w:noWrap/>
            <w:vAlign w:val="center"/>
            <w:hideMark/>
          </w:tcPr>
          <w:p w14:paraId="2A92DB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-2.36%</w:t>
            </w:r>
          </w:p>
        </w:tc>
        <w:tc>
          <w:tcPr>
            <w:tcW w:w="1144" w:type="dxa"/>
            <w:tcBorders>
              <w:top w:val="nil"/>
              <w:left w:val="nil"/>
              <w:bottom w:val="single" w:sz="8" w:space="0" w:color="auto"/>
              <w:right w:val="single" w:sz="4" w:space="0" w:color="auto"/>
            </w:tcBorders>
            <w:shd w:val="clear" w:color="auto" w:fill="auto"/>
            <w:noWrap/>
            <w:vAlign w:val="center"/>
            <w:hideMark/>
          </w:tcPr>
          <w:p w14:paraId="5EFD7BE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-2.39%</w:t>
            </w:r>
          </w:p>
        </w:tc>
        <w:tc>
          <w:tcPr>
            <w:tcW w:w="934" w:type="dxa"/>
            <w:tcBorders>
              <w:top w:val="nil"/>
              <w:left w:val="nil"/>
              <w:bottom w:val="single" w:sz="8" w:space="0" w:color="auto"/>
              <w:right w:val="nil"/>
            </w:tcBorders>
            <w:shd w:val="clear" w:color="auto" w:fill="auto"/>
            <w:noWrap/>
            <w:vAlign w:val="center"/>
            <w:hideMark/>
          </w:tcPr>
          <w:p w14:paraId="3D8711E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C7961B"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r w:rsidR="00E74FE3" w:rsidRPr="00E74FE3" w14:paraId="4B33F1C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151F750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2D9378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2331EEA"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E35C2C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F7D7E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C76F8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74FE3" w:rsidRPr="00E74FE3" w14:paraId="1590F09B"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2CFD55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38F16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 xml:space="preserve">Low delay B Main10 </w:t>
            </w:r>
          </w:p>
        </w:tc>
      </w:tr>
      <w:tr w:rsidR="00E74FE3" w:rsidRPr="00E74FE3" w14:paraId="6523BD68"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746B200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B8B5D0"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74FE3">
              <w:rPr>
                <w:rFonts w:ascii="Arial" w:eastAsia="Times New Roman" w:hAnsi="Arial" w:cs="Arial"/>
                <w:b/>
                <w:bCs/>
                <w:color w:val="000000"/>
                <w:sz w:val="18"/>
                <w:szCs w:val="18"/>
                <w:lang w:eastAsia="zh-CN"/>
              </w:rPr>
              <w:t>Over VTM-8.0 with PLT off</w:t>
            </w:r>
          </w:p>
        </w:tc>
      </w:tr>
      <w:tr w:rsidR="00E74FE3" w:rsidRPr="00E74FE3" w14:paraId="5278AC56" w14:textId="77777777" w:rsidTr="00E74FE3">
        <w:trPr>
          <w:trHeight w:val="255"/>
          <w:jc w:val="center"/>
        </w:trPr>
        <w:tc>
          <w:tcPr>
            <w:tcW w:w="1640" w:type="dxa"/>
            <w:tcBorders>
              <w:top w:val="nil"/>
              <w:left w:val="nil"/>
              <w:bottom w:val="nil"/>
              <w:right w:val="nil"/>
            </w:tcBorders>
            <w:shd w:val="clear" w:color="auto" w:fill="auto"/>
            <w:noWrap/>
            <w:vAlign w:val="center"/>
            <w:hideMark/>
          </w:tcPr>
          <w:p w14:paraId="27263E9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3CBBD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FFFB4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57C583"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40F51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0741E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DecT</w:t>
            </w:r>
          </w:p>
        </w:tc>
      </w:tr>
      <w:tr w:rsidR="00E74FE3" w:rsidRPr="00E74FE3" w14:paraId="4B5D8EF6" w14:textId="77777777" w:rsidTr="00E74FE3">
        <w:trPr>
          <w:trHeight w:val="255"/>
          <w:jc w:val="center"/>
        </w:trPr>
        <w:tc>
          <w:tcPr>
            <w:tcW w:w="1640" w:type="dxa"/>
            <w:tcBorders>
              <w:top w:val="nil"/>
              <w:left w:val="single" w:sz="8" w:space="0" w:color="auto"/>
              <w:bottom w:val="nil"/>
              <w:right w:val="nil"/>
            </w:tcBorders>
            <w:shd w:val="clear" w:color="auto" w:fill="auto"/>
            <w:noWrap/>
            <w:vAlign w:val="center"/>
            <w:hideMark/>
          </w:tcPr>
          <w:p w14:paraId="7A784285"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F</w:t>
            </w:r>
          </w:p>
        </w:tc>
        <w:tc>
          <w:tcPr>
            <w:tcW w:w="1144" w:type="dxa"/>
            <w:tcBorders>
              <w:top w:val="nil"/>
              <w:left w:val="single" w:sz="8" w:space="0" w:color="auto"/>
              <w:bottom w:val="nil"/>
              <w:right w:val="nil"/>
            </w:tcBorders>
            <w:shd w:val="clear" w:color="auto" w:fill="auto"/>
            <w:noWrap/>
            <w:vAlign w:val="center"/>
            <w:hideMark/>
          </w:tcPr>
          <w:p w14:paraId="729CDC0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-0.60%</w:t>
            </w:r>
          </w:p>
        </w:tc>
        <w:tc>
          <w:tcPr>
            <w:tcW w:w="1144" w:type="dxa"/>
            <w:tcBorders>
              <w:top w:val="nil"/>
              <w:left w:val="nil"/>
              <w:bottom w:val="nil"/>
              <w:right w:val="nil"/>
            </w:tcBorders>
            <w:shd w:val="clear" w:color="auto" w:fill="auto"/>
            <w:noWrap/>
            <w:vAlign w:val="center"/>
            <w:hideMark/>
          </w:tcPr>
          <w:p w14:paraId="06B0FD97"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-0.38%</w:t>
            </w:r>
          </w:p>
        </w:tc>
        <w:tc>
          <w:tcPr>
            <w:tcW w:w="1144" w:type="dxa"/>
            <w:tcBorders>
              <w:top w:val="nil"/>
              <w:left w:val="nil"/>
              <w:bottom w:val="nil"/>
              <w:right w:val="single" w:sz="4" w:space="0" w:color="auto"/>
            </w:tcBorders>
            <w:shd w:val="clear" w:color="auto" w:fill="auto"/>
            <w:noWrap/>
            <w:vAlign w:val="center"/>
            <w:hideMark/>
          </w:tcPr>
          <w:p w14:paraId="4EFD3AA2"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-0.98%</w:t>
            </w:r>
          </w:p>
        </w:tc>
        <w:tc>
          <w:tcPr>
            <w:tcW w:w="934" w:type="dxa"/>
            <w:tcBorders>
              <w:top w:val="nil"/>
              <w:left w:val="nil"/>
              <w:bottom w:val="nil"/>
              <w:right w:val="nil"/>
            </w:tcBorders>
            <w:shd w:val="clear" w:color="auto" w:fill="auto"/>
            <w:noWrap/>
            <w:vAlign w:val="center"/>
            <w:hideMark/>
          </w:tcPr>
          <w:p w14:paraId="63BF3C34"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A75918D"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95%</w:t>
            </w:r>
          </w:p>
        </w:tc>
      </w:tr>
      <w:tr w:rsidR="00E74FE3" w:rsidRPr="00E74FE3" w14:paraId="4DF89DA1" w14:textId="77777777" w:rsidTr="00E74F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424ACF"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0D3CC0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-1.28%</w:t>
            </w:r>
          </w:p>
        </w:tc>
        <w:tc>
          <w:tcPr>
            <w:tcW w:w="1144" w:type="dxa"/>
            <w:tcBorders>
              <w:top w:val="nil"/>
              <w:left w:val="nil"/>
              <w:bottom w:val="single" w:sz="8" w:space="0" w:color="auto"/>
              <w:right w:val="nil"/>
            </w:tcBorders>
            <w:shd w:val="clear" w:color="auto" w:fill="auto"/>
            <w:noWrap/>
            <w:vAlign w:val="center"/>
            <w:hideMark/>
          </w:tcPr>
          <w:p w14:paraId="6EA10FFC"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33EF1F26"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-0.69%</w:t>
            </w:r>
          </w:p>
        </w:tc>
        <w:tc>
          <w:tcPr>
            <w:tcW w:w="934" w:type="dxa"/>
            <w:tcBorders>
              <w:top w:val="nil"/>
              <w:left w:val="nil"/>
              <w:bottom w:val="single" w:sz="8" w:space="0" w:color="auto"/>
              <w:right w:val="nil"/>
            </w:tcBorders>
            <w:shd w:val="clear" w:color="auto" w:fill="auto"/>
            <w:noWrap/>
            <w:vAlign w:val="center"/>
            <w:hideMark/>
          </w:tcPr>
          <w:p w14:paraId="778ABE28"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0ADFE11" w14:textId="77777777" w:rsidR="00E74FE3" w:rsidRPr="00E74FE3" w:rsidRDefault="00E74FE3" w:rsidP="00E74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74FE3">
              <w:rPr>
                <w:rFonts w:ascii="Arial" w:eastAsia="Times New Roman" w:hAnsi="Arial" w:cs="Arial"/>
                <w:color w:val="000000"/>
                <w:sz w:val="18"/>
                <w:szCs w:val="18"/>
                <w:lang w:eastAsia="zh-CN"/>
              </w:rPr>
              <w:t>97%</w:t>
            </w:r>
          </w:p>
        </w:tc>
      </w:tr>
    </w:tbl>
    <w:p w14:paraId="6332F345" w14:textId="18402CD0" w:rsidR="00E23866" w:rsidRDefault="00E23866" w:rsidP="00E23866">
      <w:pPr>
        <w:jc w:val="center"/>
      </w:pPr>
    </w:p>
    <w:p w14:paraId="53D3E71C" w14:textId="459A1007" w:rsidR="001463B8" w:rsidRDefault="001463B8" w:rsidP="00B11ED9">
      <w:pPr>
        <w:keepNext/>
        <w:jc w:val="center"/>
      </w:pPr>
      <w:r>
        <w:t xml:space="preserve">Table </w:t>
      </w:r>
      <w:r>
        <w:rPr>
          <w:noProof/>
        </w:rPr>
        <w:fldChar w:fldCharType="begin"/>
      </w:r>
      <w:r>
        <w:rPr>
          <w:noProof/>
        </w:rPr>
        <w:instrText xml:space="preserve"> SEQ Table \* ARABIC </w:instrText>
      </w:r>
      <w:r>
        <w:rPr>
          <w:noProof/>
        </w:rPr>
        <w:fldChar w:fldCharType="separate"/>
      </w:r>
      <w:r w:rsidR="00E23866">
        <w:rPr>
          <w:noProof/>
        </w:rPr>
        <w:t>7</w:t>
      </w:r>
      <w:r>
        <w:rPr>
          <w:noProof/>
        </w:rPr>
        <w:fldChar w:fldCharType="end"/>
      </w:r>
      <w:bookmarkEnd w:id="1"/>
      <w:r>
        <w:t>. Simulation results for sequences in 4:4:4 color format when bS is set to 2</w:t>
      </w:r>
    </w:p>
    <w:tbl>
      <w:tblPr>
        <w:tblW w:w="7687" w:type="dxa"/>
        <w:jc w:val="center"/>
        <w:tblLook w:val="04A0" w:firstRow="1" w:lastRow="0" w:firstColumn="1" w:lastColumn="0" w:noHBand="0" w:noVBand="1"/>
      </w:tblPr>
      <w:tblGrid>
        <w:gridCol w:w="2705"/>
        <w:gridCol w:w="997"/>
        <w:gridCol w:w="997"/>
        <w:gridCol w:w="994"/>
        <w:gridCol w:w="997"/>
        <w:gridCol w:w="997"/>
      </w:tblGrid>
      <w:tr w:rsidR="00B11ED9" w:rsidRPr="00B11ED9" w14:paraId="0D58A608"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749FA3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DB6FB0" w14:textId="00F59593"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All Intra Main10</w:t>
            </w:r>
          </w:p>
        </w:tc>
      </w:tr>
      <w:tr w:rsidR="00B11ED9" w:rsidRPr="00B11ED9" w14:paraId="7A5E07D1"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CE6346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7465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55561887"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45ED18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449880B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298E6BB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7C7C5D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5FCB7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6B16660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23AAB16"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62F7CD2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57874B4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-13.65%</w:t>
            </w:r>
          </w:p>
        </w:tc>
        <w:tc>
          <w:tcPr>
            <w:tcW w:w="997" w:type="dxa"/>
            <w:tcBorders>
              <w:top w:val="single" w:sz="8" w:space="0" w:color="000000"/>
              <w:left w:val="nil"/>
              <w:bottom w:val="nil"/>
              <w:right w:val="nil"/>
            </w:tcBorders>
            <w:shd w:val="clear" w:color="CCFFCC" w:fill="CCFFCC"/>
            <w:noWrap/>
            <w:vAlign w:val="bottom"/>
            <w:hideMark/>
          </w:tcPr>
          <w:p w14:paraId="7C5EEB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-15.05%</w:t>
            </w:r>
          </w:p>
        </w:tc>
        <w:tc>
          <w:tcPr>
            <w:tcW w:w="994" w:type="dxa"/>
            <w:tcBorders>
              <w:top w:val="single" w:sz="8" w:space="0" w:color="000000"/>
              <w:left w:val="nil"/>
              <w:bottom w:val="nil"/>
              <w:right w:val="nil"/>
            </w:tcBorders>
            <w:shd w:val="clear" w:color="CCFFCC" w:fill="CCFFCC"/>
            <w:noWrap/>
            <w:vAlign w:val="bottom"/>
            <w:hideMark/>
          </w:tcPr>
          <w:p w14:paraId="608C0C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-14.32%</w:t>
            </w:r>
          </w:p>
        </w:tc>
        <w:tc>
          <w:tcPr>
            <w:tcW w:w="997" w:type="dxa"/>
            <w:tcBorders>
              <w:top w:val="single" w:sz="8" w:space="0" w:color="000000"/>
              <w:left w:val="single" w:sz="4" w:space="0" w:color="000000"/>
              <w:bottom w:val="nil"/>
              <w:right w:val="nil"/>
            </w:tcBorders>
            <w:shd w:val="clear" w:color="auto" w:fill="auto"/>
            <w:noWrap/>
            <w:vAlign w:val="center"/>
            <w:hideMark/>
          </w:tcPr>
          <w:p w14:paraId="77D4DE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nil"/>
              <w:right w:val="single" w:sz="8" w:space="0" w:color="000000"/>
            </w:tcBorders>
            <w:shd w:val="clear" w:color="auto" w:fill="auto"/>
            <w:noWrap/>
            <w:vAlign w:val="center"/>
            <w:hideMark/>
          </w:tcPr>
          <w:p w14:paraId="3C6FA5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86%</w:t>
            </w:r>
          </w:p>
        </w:tc>
      </w:tr>
      <w:tr w:rsidR="00B11ED9" w:rsidRPr="00B11ED9" w14:paraId="4374FCF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FC22D6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1753B9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-7.72%</w:t>
            </w:r>
          </w:p>
        </w:tc>
        <w:tc>
          <w:tcPr>
            <w:tcW w:w="997" w:type="dxa"/>
            <w:tcBorders>
              <w:top w:val="nil"/>
              <w:left w:val="nil"/>
              <w:bottom w:val="nil"/>
              <w:right w:val="nil"/>
            </w:tcBorders>
            <w:shd w:val="clear" w:color="CCFFCC" w:fill="CCFFCC"/>
            <w:noWrap/>
            <w:vAlign w:val="bottom"/>
            <w:hideMark/>
          </w:tcPr>
          <w:p w14:paraId="0201615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-6.91%</w:t>
            </w:r>
          </w:p>
        </w:tc>
        <w:tc>
          <w:tcPr>
            <w:tcW w:w="994" w:type="dxa"/>
            <w:tcBorders>
              <w:top w:val="nil"/>
              <w:left w:val="nil"/>
              <w:bottom w:val="nil"/>
              <w:right w:val="nil"/>
            </w:tcBorders>
            <w:shd w:val="clear" w:color="CCFFCC" w:fill="CCFFCC"/>
            <w:noWrap/>
            <w:vAlign w:val="bottom"/>
            <w:hideMark/>
          </w:tcPr>
          <w:p w14:paraId="09FFEC4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-6.31%</w:t>
            </w:r>
          </w:p>
        </w:tc>
        <w:tc>
          <w:tcPr>
            <w:tcW w:w="997" w:type="dxa"/>
            <w:tcBorders>
              <w:top w:val="nil"/>
              <w:left w:val="single" w:sz="4" w:space="0" w:color="000000"/>
              <w:bottom w:val="nil"/>
              <w:right w:val="nil"/>
            </w:tcBorders>
            <w:shd w:val="clear" w:color="auto" w:fill="auto"/>
            <w:noWrap/>
            <w:vAlign w:val="center"/>
            <w:hideMark/>
          </w:tcPr>
          <w:p w14:paraId="3A18E1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678063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7269C10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A1A3C3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5B840C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73D3F53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-0.94%</w:t>
            </w:r>
          </w:p>
        </w:tc>
        <w:tc>
          <w:tcPr>
            <w:tcW w:w="994" w:type="dxa"/>
            <w:tcBorders>
              <w:top w:val="nil"/>
              <w:left w:val="nil"/>
              <w:bottom w:val="nil"/>
              <w:right w:val="nil"/>
            </w:tcBorders>
            <w:shd w:val="clear" w:color="auto" w:fill="auto"/>
            <w:noWrap/>
            <w:vAlign w:val="bottom"/>
            <w:hideMark/>
          </w:tcPr>
          <w:p w14:paraId="2573E5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-1.15%</w:t>
            </w:r>
          </w:p>
        </w:tc>
        <w:tc>
          <w:tcPr>
            <w:tcW w:w="997" w:type="dxa"/>
            <w:tcBorders>
              <w:top w:val="nil"/>
              <w:left w:val="single" w:sz="4" w:space="0" w:color="000000"/>
              <w:bottom w:val="nil"/>
              <w:right w:val="nil"/>
            </w:tcBorders>
            <w:shd w:val="clear" w:color="auto" w:fill="auto"/>
            <w:noWrap/>
            <w:vAlign w:val="center"/>
            <w:hideMark/>
          </w:tcPr>
          <w:p w14:paraId="6A30810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61D2E3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677A0BB"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E1FEE2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09FF631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-4.32%</w:t>
            </w:r>
          </w:p>
        </w:tc>
        <w:tc>
          <w:tcPr>
            <w:tcW w:w="997" w:type="dxa"/>
            <w:tcBorders>
              <w:top w:val="nil"/>
              <w:left w:val="nil"/>
              <w:bottom w:val="nil"/>
              <w:right w:val="nil"/>
            </w:tcBorders>
            <w:shd w:val="clear" w:color="CCFFCC" w:fill="CCFFCC"/>
            <w:noWrap/>
            <w:vAlign w:val="bottom"/>
            <w:hideMark/>
          </w:tcPr>
          <w:p w14:paraId="25897A4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-4.05%</w:t>
            </w:r>
          </w:p>
        </w:tc>
        <w:tc>
          <w:tcPr>
            <w:tcW w:w="994" w:type="dxa"/>
            <w:tcBorders>
              <w:top w:val="nil"/>
              <w:left w:val="nil"/>
              <w:bottom w:val="nil"/>
              <w:right w:val="nil"/>
            </w:tcBorders>
            <w:shd w:val="clear" w:color="CCFFCC" w:fill="CCFFCC"/>
            <w:noWrap/>
            <w:vAlign w:val="bottom"/>
            <w:hideMark/>
          </w:tcPr>
          <w:p w14:paraId="262467C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-4.76%</w:t>
            </w:r>
          </w:p>
        </w:tc>
        <w:tc>
          <w:tcPr>
            <w:tcW w:w="997" w:type="dxa"/>
            <w:tcBorders>
              <w:top w:val="nil"/>
              <w:left w:val="single" w:sz="4" w:space="0" w:color="000000"/>
              <w:bottom w:val="nil"/>
              <w:right w:val="nil"/>
            </w:tcBorders>
            <w:shd w:val="clear" w:color="auto" w:fill="auto"/>
            <w:noWrap/>
            <w:vAlign w:val="center"/>
            <w:hideMark/>
          </w:tcPr>
          <w:p w14:paraId="5DAE3EC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000000"/>
            </w:tcBorders>
            <w:shd w:val="clear" w:color="auto" w:fill="auto"/>
            <w:noWrap/>
            <w:vAlign w:val="center"/>
            <w:hideMark/>
          </w:tcPr>
          <w:p w14:paraId="00AAE09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96%</w:t>
            </w:r>
          </w:p>
        </w:tc>
      </w:tr>
      <w:tr w:rsidR="00B11ED9" w:rsidRPr="00B11ED9" w14:paraId="12215475"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65DFA8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7E60F5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0.03%</w:t>
            </w:r>
          </w:p>
        </w:tc>
        <w:tc>
          <w:tcPr>
            <w:tcW w:w="997" w:type="dxa"/>
            <w:tcBorders>
              <w:top w:val="nil"/>
              <w:left w:val="nil"/>
              <w:bottom w:val="nil"/>
              <w:right w:val="nil"/>
            </w:tcBorders>
            <w:shd w:val="clear" w:color="auto" w:fill="auto"/>
            <w:noWrap/>
            <w:vAlign w:val="bottom"/>
            <w:hideMark/>
          </w:tcPr>
          <w:p w14:paraId="68A8653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4" w:type="dxa"/>
            <w:tcBorders>
              <w:top w:val="nil"/>
              <w:left w:val="nil"/>
              <w:bottom w:val="nil"/>
              <w:right w:val="nil"/>
            </w:tcBorders>
            <w:shd w:val="clear" w:color="auto" w:fill="auto"/>
            <w:noWrap/>
            <w:vAlign w:val="bottom"/>
            <w:hideMark/>
          </w:tcPr>
          <w:p w14:paraId="1F3F45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0.07%</w:t>
            </w:r>
          </w:p>
        </w:tc>
        <w:tc>
          <w:tcPr>
            <w:tcW w:w="997" w:type="dxa"/>
            <w:tcBorders>
              <w:top w:val="nil"/>
              <w:left w:val="single" w:sz="4" w:space="0" w:color="000000"/>
              <w:bottom w:val="nil"/>
              <w:right w:val="nil"/>
            </w:tcBorders>
            <w:shd w:val="clear" w:color="auto" w:fill="auto"/>
            <w:noWrap/>
            <w:vAlign w:val="center"/>
            <w:hideMark/>
          </w:tcPr>
          <w:p w14:paraId="595BD48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108%</w:t>
            </w:r>
          </w:p>
        </w:tc>
        <w:tc>
          <w:tcPr>
            <w:tcW w:w="997" w:type="dxa"/>
            <w:tcBorders>
              <w:top w:val="nil"/>
              <w:left w:val="nil"/>
              <w:bottom w:val="nil"/>
              <w:right w:val="single" w:sz="8" w:space="0" w:color="000000"/>
            </w:tcBorders>
            <w:shd w:val="clear" w:color="auto" w:fill="auto"/>
            <w:noWrap/>
            <w:vAlign w:val="center"/>
            <w:hideMark/>
          </w:tcPr>
          <w:p w14:paraId="32F5935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4FFF2C69"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B1D1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77C5335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-6.25%</w:t>
            </w:r>
          </w:p>
        </w:tc>
        <w:tc>
          <w:tcPr>
            <w:tcW w:w="997" w:type="dxa"/>
            <w:tcBorders>
              <w:top w:val="single" w:sz="8" w:space="0" w:color="000000"/>
              <w:left w:val="nil"/>
              <w:bottom w:val="single" w:sz="8" w:space="0" w:color="000000"/>
              <w:right w:val="nil"/>
            </w:tcBorders>
            <w:shd w:val="clear" w:color="CCFFCC" w:fill="CCFFCC"/>
            <w:noWrap/>
            <w:vAlign w:val="bottom"/>
            <w:hideMark/>
          </w:tcPr>
          <w:p w14:paraId="634F36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-6.42%</w:t>
            </w:r>
          </w:p>
        </w:tc>
        <w:tc>
          <w:tcPr>
            <w:tcW w:w="994" w:type="dxa"/>
            <w:tcBorders>
              <w:top w:val="single" w:sz="8" w:space="0" w:color="000000"/>
              <w:left w:val="nil"/>
              <w:bottom w:val="single" w:sz="8" w:space="0" w:color="000000"/>
              <w:right w:val="nil"/>
            </w:tcBorders>
            <w:shd w:val="clear" w:color="CCFFCC" w:fill="CCFFCC"/>
            <w:noWrap/>
            <w:vAlign w:val="bottom"/>
            <w:hideMark/>
          </w:tcPr>
          <w:p w14:paraId="70DD036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-6.26%</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69D9729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60D1C2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45B83DAD"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1841477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1B5F894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3B225B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302EA6D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8C2471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02EFD4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7602982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822F35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8BD4B" w14:textId="0123E9A2"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11ED9">
              <w:rPr>
                <w:rFonts w:ascii="Arial" w:eastAsia="Times New Roman" w:hAnsi="Arial" w:cs="Arial"/>
                <w:b/>
                <w:bCs/>
                <w:color w:val="000000"/>
                <w:sz w:val="18"/>
                <w:szCs w:val="18"/>
                <w:lang w:eastAsia="zh-CN"/>
              </w:rPr>
              <w:t> Random access Main10</w:t>
            </w:r>
          </w:p>
        </w:tc>
      </w:tr>
      <w:tr w:rsidR="00B11ED9" w:rsidRPr="00B11ED9" w14:paraId="468E0FD3"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C93C29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B9D248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1A06B42"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301FCE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E4EF47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06046F7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7333F41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2B28702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4964230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6B097ED5"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223F80C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000000"/>
              <w:left w:val="single" w:sz="8" w:space="0" w:color="000000"/>
              <w:bottom w:val="nil"/>
              <w:right w:val="nil"/>
            </w:tcBorders>
            <w:shd w:val="clear" w:color="CCFFCC" w:fill="CCFFCC"/>
            <w:noWrap/>
            <w:vAlign w:val="bottom"/>
            <w:hideMark/>
          </w:tcPr>
          <w:p w14:paraId="793CBFF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-10.41%</w:t>
            </w:r>
          </w:p>
        </w:tc>
        <w:tc>
          <w:tcPr>
            <w:tcW w:w="997" w:type="dxa"/>
            <w:tcBorders>
              <w:top w:val="single" w:sz="8" w:space="0" w:color="000000"/>
              <w:left w:val="nil"/>
              <w:bottom w:val="nil"/>
              <w:right w:val="nil"/>
            </w:tcBorders>
            <w:shd w:val="clear" w:color="CCFFCC" w:fill="CCFFCC"/>
            <w:noWrap/>
            <w:vAlign w:val="bottom"/>
            <w:hideMark/>
          </w:tcPr>
          <w:p w14:paraId="2A9D46D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-13.86%</w:t>
            </w:r>
          </w:p>
        </w:tc>
        <w:tc>
          <w:tcPr>
            <w:tcW w:w="994" w:type="dxa"/>
            <w:tcBorders>
              <w:top w:val="single" w:sz="8" w:space="0" w:color="000000"/>
              <w:left w:val="nil"/>
              <w:bottom w:val="nil"/>
              <w:right w:val="nil"/>
            </w:tcBorders>
            <w:shd w:val="clear" w:color="CCFFCC" w:fill="CCFFCC"/>
            <w:noWrap/>
            <w:vAlign w:val="bottom"/>
            <w:hideMark/>
          </w:tcPr>
          <w:p w14:paraId="6EB467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-12.81%</w:t>
            </w:r>
          </w:p>
        </w:tc>
        <w:tc>
          <w:tcPr>
            <w:tcW w:w="997" w:type="dxa"/>
            <w:tcBorders>
              <w:top w:val="single" w:sz="8" w:space="0" w:color="000000"/>
              <w:left w:val="single" w:sz="4" w:space="0" w:color="000000"/>
              <w:bottom w:val="nil"/>
              <w:right w:val="nil"/>
            </w:tcBorders>
            <w:shd w:val="clear" w:color="auto" w:fill="auto"/>
            <w:noWrap/>
            <w:vAlign w:val="center"/>
            <w:hideMark/>
          </w:tcPr>
          <w:p w14:paraId="1A03A83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c>
          <w:tcPr>
            <w:tcW w:w="997" w:type="dxa"/>
            <w:tcBorders>
              <w:top w:val="single" w:sz="8" w:space="0" w:color="000000"/>
              <w:left w:val="nil"/>
              <w:bottom w:val="nil"/>
              <w:right w:val="single" w:sz="8" w:space="0" w:color="000000"/>
            </w:tcBorders>
            <w:shd w:val="clear" w:color="auto" w:fill="auto"/>
            <w:noWrap/>
            <w:vAlign w:val="center"/>
            <w:hideMark/>
          </w:tcPr>
          <w:p w14:paraId="1958498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94%</w:t>
            </w:r>
          </w:p>
        </w:tc>
      </w:tr>
      <w:tr w:rsidR="00B11ED9" w:rsidRPr="00B11ED9" w14:paraId="2A81F49D"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653937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2F4CE6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-6.72%</w:t>
            </w:r>
          </w:p>
        </w:tc>
        <w:tc>
          <w:tcPr>
            <w:tcW w:w="997" w:type="dxa"/>
            <w:tcBorders>
              <w:top w:val="nil"/>
              <w:left w:val="nil"/>
              <w:bottom w:val="nil"/>
              <w:right w:val="nil"/>
            </w:tcBorders>
            <w:shd w:val="clear" w:color="CCFFCC" w:fill="CCFFCC"/>
            <w:noWrap/>
            <w:vAlign w:val="bottom"/>
            <w:hideMark/>
          </w:tcPr>
          <w:p w14:paraId="344193B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-8.55%</w:t>
            </w:r>
          </w:p>
        </w:tc>
        <w:tc>
          <w:tcPr>
            <w:tcW w:w="994" w:type="dxa"/>
            <w:tcBorders>
              <w:top w:val="nil"/>
              <w:left w:val="nil"/>
              <w:bottom w:val="nil"/>
              <w:right w:val="nil"/>
            </w:tcBorders>
            <w:shd w:val="clear" w:color="CCFFCC" w:fill="CCFFCC"/>
            <w:noWrap/>
            <w:vAlign w:val="bottom"/>
            <w:hideMark/>
          </w:tcPr>
          <w:p w14:paraId="52CB93E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-9.06%</w:t>
            </w:r>
          </w:p>
        </w:tc>
        <w:tc>
          <w:tcPr>
            <w:tcW w:w="997" w:type="dxa"/>
            <w:tcBorders>
              <w:top w:val="nil"/>
              <w:left w:val="single" w:sz="4" w:space="0" w:color="000000"/>
              <w:bottom w:val="nil"/>
              <w:right w:val="nil"/>
            </w:tcBorders>
            <w:shd w:val="clear" w:color="auto" w:fill="auto"/>
            <w:noWrap/>
            <w:vAlign w:val="center"/>
            <w:hideMark/>
          </w:tcPr>
          <w:p w14:paraId="66F55A3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nil"/>
              <w:left w:val="nil"/>
              <w:bottom w:val="nil"/>
              <w:right w:val="single" w:sz="8" w:space="0" w:color="000000"/>
            </w:tcBorders>
            <w:shd w:val="clear" w:color="auto" w:fill="auto"/>
            <w:noWrap/>
            <w:vAlign w:val="center"/>
            <w:hideMark/>
          </w:tcPr>
          <w:p w14:paraId="6D928EE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C6D548C"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691EEB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377EFD5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-0.49%</w:t>
            </w:r>
          </w:p>
        </w:tc>
        <w:tc>
          <w:tcPr>
            <w:tcW w:w="997" w:type="dxa"/>
            <w:tcBorders>
              <w:top w:val="nil"/>
              <w:left w:val="nil"/>
              <w:bottom w:val="nil"/>
              <w:right w:val="nil"/>
            </w:tcBorders>
            <w:shd w:val="clear" w:color="auto" w:fill="auto"/>
            <w:noWrap/>
            <w:vAlign w:val="bottom"/>
            <w:hideMark/>
          </w:tcPr>
          <w:p w14:paraId="1DC9511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-0.53%</w:t>
            </w:r>
          </w:p>
        </w:tc>
        <w:tc>
          <w:tcPr>
            <w:tcW w:w="994" w:type="dxa"/>
            <w:tcBorders>
              <w:top w:val="nil"/>
              <w:left w:val="nil"/>
              <w:bottom w:val="nil"/>
              <w:right w:val="nil"/>
            </w:tcBorders>
            <w:shd w:val="clear" w:color="auto" w:fill="auto"/>
            <w:noWrap/>
            <w:vAlign w:val="bottom"/>
            <w:hideMark/>
          </w:tcPr>
          <w:p w14:paraId="4F3997F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-1.04%</w:t>
            </w:r>
          </w:p>
        </w:tc>
        <w:tc>
          <w:tcPr>
            <w:tcW w:w="997" w:type="dxa"/>
            <w:tcBorders>
              <w:top w:val="nil"/>
              <w:left w:val="single" w:sz="4" w:space="0" w:color="000000"/>
              <w:bottom w:val="nil"/>
              <w:right w:val="nil"/>
            </w:tcBorders>
            <w:shd w:val="clear" w:color="auto" w:fill="auto"/>
            <w:noWrap/>
            <w:vAlign w:val="center"/>
            <w:hideMark/>
          </w:tcPr>
          <w:p w14:paraId="6F87645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nil"/>
              <w:left w:val="nil"/>
              <w:bottom w:val="nil"/>
              <w:right w:val="single" w:sz="8" w:space="0" w:color="000000"/>
            </w:tcBorders>
            <w:shd w:val="clear" w:color="auto" w:fill="auto"/>
            <w:noWrap/>
            <w:vAlign w:val="center"/>
            <w:hideMark/>
          </w:tcPr>
          <w:p w14:paraId="38219C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99%</w:t>
            </w:r>
          </w:p>
        </w:tc>
      </w:tr>
      <w:tr w:rsidR="00B11ED9" w:rsidRPr="00B11ED9" w14:paraId="3AE4A72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951824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single" w:sz="8" w:space="0" w:color="000000"/>
              <w:bottom w:val="nil"/>
              <w:right w:val="nil"/>
            </w:tcBorders>
            <w:shd w:val="clear" w:color="CCFFCC" w:fill="CCFFCC"/>
            <w:noWrap/>
            <w:vAlign w:val="bottom"/>
            <w:hideMark/>
          </w:tcPr>
          <w:p w14:paraId="16FFF51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7469A9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-5.58%</w:t>
            </w:r>
          </w:p>
        </w:tc>
        <w:tc>
          <w:tcPr>
            <w:tcW w:w="994" w:type="dxa"/>
            <w:tcBorders>
              <w:top w:val="nil"/>
              <w:left w:val="nil"/>
              <w:bottom w:val="nil"/>
              <w:right w:val="nil"/>
            </w:tcBorders>
            <w:shd w:val="clear" w:color="CCFFCC" w:fill="CCFFCC"/>
            <w:noWrap/>
            <w:vAlign w:val="bottom"/>
            <w:hideMark/>
          </w:tcPr>
          <w:p w14:paraId="149783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-6.05%</w:t>
            </w:r>
          </w:p>
        </w:tc>
        <w:tc>
          <w:tcPr>
            <w:tcW w:w="997" w:type="dxa"/>
            <w:tcBorders>
              <w:top w:val="nil"/>
              <w:left w:val="single" w:sz="4" w:space="0" w:color="000000"/>
              <w:bottom w:val="nil"/>
              <w:right w:val="nil"/>
            </w:tcBorders>
            <w:shd w:val="clear" w:color="auto" w:fill="auto"/>
            <w:noWrap/>
            <w:vAlign w:val="center"/>
            <w:hideMark/>
          </w:tcPr>
          <w:p w14:paraId="1399481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000000"/>
            </w:tcBorders>
            <w:shd w:val="clear" w:color="auto" w:fill="auto"/>
            <w:noWrap/>
            <w:vAlign w:val="center"/>
            <w:hideMark/>
          </w:tcPr>
          <w:p w14:paraId="7A70226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37987EB7"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0ED65F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5E6ED7E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5D5CB07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-0.05%</w:t>
            </w:r>
          </w:p>
        </w:tc>
        <w:tc>
          <w:tcPr>
            <w:tcW w:w="994" w:type="dxa"/>
            <w:tcBorders>
              <w:top w:val="nil"/>
              <w:left w:val="nil"/>
              <w:bottom w:val="nil"/>
              <w:right w:val="nil"/>
            </w:tcBorders>
            <w:shd w:val="clear" w:color="auto" w:fill="auto"/>
            <w:noWrap/>
            <w:vAlign w:val="bottom"/>
            <w:hideMark/>
          </w:tcPr>
          <w:p w14:paraId="47EAF4B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-0.10%</w:t>
            </w:r>
          </w:p>
        </w:tc>
        <w:tc>
          <w:tcPr>
            <w:tcW w:w="997" w:type="dxa"/>
            <w:tcBorders>
              <w:top w:val="nil"/>
              <w:left w:val="single" w:sz="4" w:space="0" w:color="000000"/>
              <w:bottom w:val="nil"/>
              <w:right w:val="nil"/>
            </w:tcBorders>
            <w:shd w:val="clear" w:color="auto" w:fill="auto"/>
            <w:noWrap/>
            <w:vAlign w:val="center"/>
            <w:hideMark/>
          </w:tcPr>
          <w:p w14:paraId="1BBAD36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94C850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r>
      <w:tr w:rsidR="00B11ED9" w:rsidRPr="00B11ED9" w14:paraId="6E6FDC9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42012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000000"/>
              <w:right w:val="nil"/>
            </w:tcBorders>
            <w:shd w:val="clear" w:color="CCFFCC" w:fill="CCFFCC"/>
            <w:noWrap/>
            <w:vAlign w:val="bottom"/>
            <w:hideMark/>
          </w:tcPr>
          <w:p w14:paraId="2F332AB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-5.02%</w:t>
            </w:r>
          </w:p>
        </w:tc>
        <w:tc>
          <w:tcPr>
            <w:tcW w:w="997" w:type="dxa"/>
            <w:tcBorders>
              <w:top w:val="single" w:sz="8" w:space="0" w:color="000000"/>
              <w:left w:val="nil"/>
              <w:bottom w:val="single" w:sz="8" w:space="0" w:color="000000"/>
              <w:right w:val="nil"/>
            </w:tcBorders>
            <w:shd w:val="clear" w:color="CCFFCC" w:fill="CCFFCC"/>
            <w:noWrap/>
            <w:vAlign w:val="bottom"/>
            <w:hideMark/>
          </w:tcPr>
          <w:p w14:paraId="58FB219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-6.76%</w:t>
            </w:r>
          </w:p>
        </w:tc>
        <w:tc>
          <w:tcPr>
            <w:tcW w:w="994" w:type="dxa"/>
            <w:tcBorders>
              <w:top w:val="single" w:sz="8" w:space="0" w:color="000000"/>
              <w:left w:val="nil"/>
              <w:bottom w:val="single" w:sz="8" w:space="0" w:color="000000"/>
              <w:right w:val="nil"/>
            </w:tcBorders>
            <w:shd w:val="clear" w:color="CCFFCC" w:fill="CCFFCC"/>
            <w:noWrap/>
            <w:vAlign w:val="bottom"/>
            <w:hideMark/>
          </w:tcPr>
          <w:p w14:paraId="3545BA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-6.81%</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4F1E6B8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5D10F40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731CE45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546F1B7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457EB44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28D6B2C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4" w:type="dxa"/>
            <w:tcBorders>
              <w:top w:val="nil"/>
              <w:left w:val="nil"/>
              <w:bottom w:val="nil"/>
              <w:right w:val="nil"/>
            </w:tcBorders>
            <w:shd w:val="clear" w:color="auto" w:fill="auto"/>
            <w:noWrap/>
            <w:vAlign w:val="bottom"/>
            <w:hideMark/>
          </w:tcPr>
          <w:p w14:paraId="4F96465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5315C96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7" w:type="dxa"/>
            <w:tcBorders>
              <w:top w:val="nil"/>
              <w:left w:val="nil"/>
              <w:bottom w:val="nil"/>
              <w:right w:val="nil"/>
            </w:tcBorders>
            <w:shd w:val="clear" w:color="auto" w:fill="auto"/>
            <w:noWrap/>
            <w:vAlign w:val="bottom"/>
            <w:hideMark/>
          </w:tcPr>
          <w:p w14:paraId="05DC650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B11ED9" w:rsidRPr="00B11ED9" w14:paraId="6EB8DC86"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06221F5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98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572FB" w14:textId="34EBFB7A"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B11ED9">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Low delay B Main10</w:t>
            </w:r>
          </w:p>
        </w:tc>
      </w:tr>
      <w:tr w:rsidR="00B11ED9" w:rsidRPr="00B11ED9" w14:paraId="69AB444A"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44F0FC9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C17D74B"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 VTM-8.0 with PLT off</w:t>
            </w:r>
          </w:p>
        </w:tc>
      </w:tr>
      <w:tr w:rsidR="00B11ED9" w:rsidRPr="00B11ED9" w14:paraId="207D97B5" w14:textId="77777777" w:rsidTr="00B11ED9">
        <w:trPr>
          <w:trHeight w:val="255"/>
          <w:jc w:val="center"/>
        </w:trPr>
        <w:tc>
          <w:tcPr>
            <w:tcW w:w="2705" w:type="dxa"/>
            <w:tcBorders>
              <w:top w:val="nil"/>
              <w:left w:val="nil"/>
              <w:bottom w:val="nil"/>
              <w:right w:val="nil"/>
            </w:tcBorders>
            <w:shd w:val="clear" w:color="auto" w:fill="auto"/>
            <w:noWrap/>
            <w:vAlign w:val="bottom"/>
            <w:hideMark/>
          </w:tcPr>
          <w:p w14:paraId="6A67C86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A7F615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73C55B1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75441BB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50E8AC6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0929B7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DecT</w:t>
            </w:r>
          </w:p>
        </w:tc>
      </w:tr>
      <w:tr w:rsidR="00B11ED9" w:rsidRPr="00B11ED9" w14:paraId="216691F1" w14:textId="77777777" w:rsidTr="00B11ED9">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0D31B8D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1080p</w:t>
            </w:r>
          </w:p>
        </w:tc>
        <w:tc>
          <w:tcPr>
            <w:tcW w:w="997" w:type="dxa"/>
            <w:tcBorders>
              <w:top w:val="single" w:sz="8" w:space="0" w:color="auto"/>
              <w:left w:val="single" w:sz="8" w:space="0" w:color="000000"/>
              <w:bottom w:val="nil"/>
              <w:right w:val="nil"/>
            </w:tcBorders>
            <w:shd w:val="clear" w:color="CCFFCC" w:fill="CCFFCC"/>
            <w:noWrap/>
            <w:vAlign w:val="bottom"/>
            <w:hideMark/>
          </w:tcPr>
          <w:p w14:paraId="478E0CB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-7.24%</w:t>
            </w:r>
          </w:p>
        </w:tc>
        <w:tc>
          <w:tcPr>
            <w:tcW w:w="997" w:type="dxa"/>
            <w:tcBorders>
              <w:top w:val="single" w:sz="8" w:space="0" w:color="auto"/>
              <w:left w:val="nil"/>
              <w:bottom w:val="nil"/>
              <w:right w:val="nil"/>
            </w:tcBorders>
            <w:shd w:val="clear" w:color="CCFFCC" w:fill="CCFFCC"/>
            <w:noWrap/>
            <w:vAlign w:val="bottom"/>
            <w:hideMark/>
          </w:tcPr>
          <w:p w14:paraId="2F8BA4A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-9.31%</w:t>
            </w:r>
          </w:p>
        </w:tc>
        <w:tc>
          <w:tcPr>
            <w:tcW w:w="994" w:type="dxa"/>
            <w:tcBorders>
              <w:top w:val="single" w:sz="8" w:space="0" w:color="auto"/>
              <w:left w:val="nil"/>
              <w:bottom w:val="nil"/>
              <w:right w:val="nil"/>
            </w:tcBorders>
            <w:shd w:val="clear" w:color="CCFFCC" w:fill="CCFFCC"/>
            <w:noWrap/>
            <w:vAlign w:val="bottom"/>
            <w:hideMark/>
          </w:tcPr>
          <w:p w14:paraId="1B39378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-8.83%</w:t>
            </w:r>
          </w:p>
        </w:tc>
        <w:tc>
          <w:tcPr>
            <w:tcW w:w="997" w:type="dxa"/>
            <w:tcBorders>
              <w:top w:val="single" w:sz="8" w:space="0" w:color="auto"/>
              <w:left w:val="single" w:sz="4" w:space="0" w:color="000000"/>
              <w:bottom w:val="nil"/>
              <w:right w:val="nil"/>
            </w:tcBorders>
            <w:shd w:val="clear" w:color="auto" w:fill="auto"/>
            <w:noWrap/>
            <w:vAlign w:val="center"/>
            <w:hideMark/>
          </w:tcPr>
          <w:p w14:paraId="7D14C04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103%</w:t>
            </w:r>
          </w:p>
        </w:tc>
        <w:tc>
          <w:tcPr>
            <w:tcW w:w="997" w:type="dxa"/>
            <w:tcBorders>
              <w:top w:val="single" w:sz="8" w:space="0" w:color="auto"/>
              <w:left w:val="nil"/>
              <w:bottom w:val="nil"/>
              <w:right w:val="single" w:sz="8" w:space="0" w:color="auto"/>
            </w:tcBorders>
            <w:shd w:val="clear" w:color="auto" w:fill="auto"/>
            <w:noWrap/>
            <w:vAlign w:val="center"/>
            <w:hideMark/>
          </w:tcPr>
          <w:p w14:paraId="2020B25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564D5483"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76F9985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TGM 720p</w:t>
            </w:r>
          </w:p>
        </w:tc>
        <w:tc>
          <w:tcPr>
            <w:tcW w:w="997" w:type="dxa"/>
            <w:tcBorders>
              <w:top w:val="nil"/>
              <w:left w:val="single" w:sz="8" w:space="0" w:color="000000"/>
              <w:bottom w:val="nil"/>
              <w:right w:val="nil"/>
            </w:tcBorders>
            <w:shd w:val="clear" w:color="CCFFCC" w:fill="CCFFCC"/>
            <w:noWrap/>
            <w:vAlign w:val="bottom"/>
            <w:hideMark/>
          </w:tcPr>
          <w:p w14:paraId="605596D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-3.47%</w:t>
            </w:r>
          </w:p>
        </w:tc>
        <w:tc>
          <w:tcPr>
            <w:tcW w:w="997" w:type="dxa"/>
            <w:tcBorders>
              <w:top w:val="nil"/>
              <w:left w:val="nil"/>
              <w:bottom w:val="nil"/>
              <w:right w:val="nil"/>
            </w:tcBorders>
            <w:shd w:val="clear" w:color="CCFFCC" w:fill="CCFFCC"/>
            <w:noWrap/>
            <w:vAlign w:val="bottom"/>
            <w:hideMark/>
          </w:tcPr>
          <w:p w14:paraId="4E87DB11"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-4.34%</w:t>
            </w:r>
          </w:p>
        </w:tc>
        <w:tc>
          <w:tcPr>
            <w:tcW w:w="994" w:type="dxa"/>
            <w:tcBorders>
              <w:top w:val="nil"/>
              <w:left w:val="nil"/>
              <w:bottom w:val="nil"/>
              <w:right w:val="nil"/>
            </w:tcBorders>
            <w:shd w:val="clear" w:color="CCFFCC" w:fill="CCFFCC"/>
            <w:noWrap/>
            <w:vAlign w:val="bottom"/>
            <w:hideMark/>
          </w:tcPr>
          <w:p w14:paraId="4CEC00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-4.74%</w:t>
            </w:r>
          </w:p>
        </w:tc>
        <w:tc>
          <w:tcPr>
            <w:tcW w:w="997" w:type="dxa"/>
            <w:tcBorders>
              <w:top w:val="nil"/>
              <w:left w:val="single" w:sz="4" w:space="0" w:color="000000"/>
              <w:bottom w:val="nil"/>
              <w:right w:val="nil"/>
            </w:tcBorders>
            <w:shd w:val="clear" w:color="auto" w:fill="auto"/>
            <w:noWrap/>
            <w:vAlign w:val="center"/>
            <w:hideMark/>
          </w:tcPr>
          <w:p w14:paraId="14E6B7D3"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nil"/>
              <w:left w:val="nil"/>
              <w:bottom w:val="nil"/>
              <w:right w:val="single" w:sz="8" w:space="0" w:color="auto"/>
            </w:tcBorders>
            <w:shd w:val="clear" w:color="auto" w:fill="auto"/>
            <w:noWrap/>
            <w:vAlign w:val="center"/>
            <w:hideMark/>
          </w:tcPr>
          <w:p w14:paraId="7226D1D9"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98%</w:t>
            </w:r>
          </w:p>
        </w:tc>
      </w:tr>
      <w:tr w:rsidR="00B11ED9" w:rsidRPr="00B11ED9" w14:paraId="3EEFEB99"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6FB007F8"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F2EA1E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-0.54%</w:t>
            </w:r>
          </w:p>
        </w:tc>
        <w:tc>
          <w:tcPr>
            <w:tcW w:w="997" w:type="dxa"/>
            <w:tcBorders>
              <w:top w:val="nil"/>
              <w:left w:val="nil"/>
              <w:bottom w:val="nil"/>
              <w:right w:val="nil"/>
            </w:tcBorders>
            <w:shd w:val="clear" w:color="auto" w:fill="auto"/>
            <w:noWrap/>
            <w:vAlign w:val="bottom"/>
            <w:hideMark/>
          </w:tcPr>
          <w:p w14:paraId="4B0577C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-0.98%</w:t>
            </w:r>
          </w:p>
        </w:tc>
        <w:tc>
          <w:tcPr>
            <w:tcW w:w="994" w:type="dxa"/>
            <w:tcBorders>
              <w:top w:val="nil"/>
              <w:left w:val="nil"/>
              <w:bottom w:val="nil"/>
              <w:right w:val="nil"/>
            </w:tcBorders>
            <w:shd w:val="clear" w:color="auto" w:fill="auto"/>
            <w:noWrap/>
            <w:vAlign w:val="bottom"/>
            <w:hideMark/>
          </w:tcPr>
          <w:p w14:paraId="2BD0DFD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-1.41%</w:t>
            </w:r>
          </w:p>
        </w:tc>
        <w:tc>
          <w:tcPr>
            <w:tcW w:w="997" w:type="dxa"/>
            <w:tcBorders>
              <w:top w:val="nil"/>
              <w:left w:val="single" w:sz="4" w:space="0" w:color="000000"/>
              <w:bottom w:val="nil"/>
              <w:right w:val="nil"/>
            </w:tcBorders>
            <w:shd w:val="clear" w:color="auto" w:fill="auto"/>
            <w:noWrap/>
            <w:vAlign w:val="center"/>
            <w:hideMark/>
          </w:tcPr>
          <w:p w14:paraId="07290192"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105%</w:t>
            </w:r>
          </w:p>
        </w:tc>
        <w:tc>
          <w:tcPr>
            <w:tcW w:w="997" w:type="dxa"/>
            <w:tcBorders>
              <w:top w:val="nil"/>
              <w:left w:val="nil"/>
              <w:bottom w:val="nil"/>
              <w:right w:val="single" w:sz="8" w:space="0" w:color="auto"/>
            </w:tcBorders>
            <w:shd w:val="clear" w:color="auto" w:fill="auto"/>
            <w:noWrap/>
            <w:vAlign w:val="center"/>
            <w:hideMark/>
          </w:tcPr>
          <w:p w14:paraId="4B2E012D"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r w:rsidR="00B11ED9" w:rsidRPr="00B11ED9" w14:paraId="50786400"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152E14A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23DB8D8F"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-1.90%</w:t>
            </w:r>
          </w:p>
        </w:tc>
        <w:tc>
          <w:tcPr>
            <w:tcW w:w="997" w:type="dxa"/>
            <w:tcBorders>
              <w:top w:val="nil"/>
              <w:left w:val="nil"/>
              <w:bottom w:val="nil"/>
              <w:right w:val="nil"/>
            </w:tcBorders>
            <w:shd w:val="clear" w:color="CCFFCC" w:fill="CCFFCC"/>
            <w:noWrap/>
            <w:vAlign w:val="bottom"/>
            <w:hideMark/>
          </w:tcPr>
          <w:p w14:paraId="38D26B96"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-3.54%</w:t>
            </w:r>
          </w:p>
        </w:tc>
        <w:tc>
          <w:tcPr>
            <w:tcW w:w="994" w:type="dxa"/>
            <w:tcBorders>
              <w:top w:val="nil"/>
              <w:left w:val="nil"/>
              <w:bottom w:val="nil"/>
              <w:right w:val="nil"/>
            </w:tcBorders>
            <w:shd w:val="clear" w:color="CCFFCC" w:fill="CCFFCC"/>
            <w:noWrap/>
            <w:vAlign w:val="bottom"/>
            <w:hideMark/>
          </w:tcPr>
          <w:p w14:paraId="7B761BA7"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-3.95%</w:t>
            </w:r>
          </w:p>
        </w:tc>
        <w:tc>
          <w:tcPr>
            <w:tcW w:w="997" w:type="dxa"/>
            <w:tcBorders>
              <w:top w:val="nil"/>
              <w:left w:val="single" w:sz="4" w:space="0" w:color="000000"/>
              <w:bottom w:val="nil"/>
              <w:right w:val="nil"/>
            </w:tcBorders>
            <w:shd w:val="clear" w:color="auto" w:fill="auto"/>
            <w:noWrap/>
            <w:vAlign w:val="center"/>
            <w:hideMark/>
          </w:tcPr>
          <w:p w14:paraId="7D0FBE6A"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106%</w:t>
            </w:r>
          </w:p>
        </w:tc>
        <w:tc>
          <w:tcPr>
            <w:tcW w:w="997" w:type="dxa"/>
            <w:tcBorders>
              <w:top w:val="nil"/>
              <w:left w:val="nil"/>
              <w:bottom w:val="nil"/>
              <w:right w:val="single" w:sz="8" w:space="0" w:color="auto"/>
            </w:tcBorders>
            <w:shd w:val="clear" w:color="auto" w:fill="auto"/>
            <w:noWrap/>
            <w:vAlign w:val="center"/>
            <w:hideMark/>
          </w:tcPr>
          <w:p w14:paraId="6008E65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08B7A248" w14:textId="77777777" w:rsidTr="00B11ED9">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5A14525"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06E65A90"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7" w:type="dxa"/>
            <w:tcBorders>
              <w:top w:val="nil"/>
              <w:left w:val="nil"/>
              <w:bottom w:val="nil"/>
              <w:right w:val="nil"/>
            </w:tcBorders>
            <w:shd w:val="clear" w:color="auto" w:fill="auto"/>
            <w:noWrap/>
            <w:vAlign w:val="bottom"/>
            <w:hideMark/>
          </w:tcPr>
          <w:p w14:paraId="4E2CE9AE"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2C0D87D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-0.13%</w:t>
            </w:r>
          </w:p>
        </w:tc>
        <w:tc>
          <w:tcPr>
            <w:tcW w:w="997" w:type="dxa"/>
            <w:tcBorders>
              <w:top w:val="nil"/>
              <w:left w:val="single" w:sz="4" w:space="0" w:color="000000"/>
              <w:bottom w:val="nil"/>
              <w:right w:val="nil"/>
            </w:tcBorders>
            <w:shd w:val="clear" w:color="auto" w:fill="auto"/>
            <w:noWrap/>
            <w:vAlign w:val="center"/>
            <w:hideMark/>
          </w:tcPr>
          <w:p w14:paraId="1E21DFFC"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100%</w:t>
            </w:r>
          </w:p>
        </w:tc>
        <w:tc>
          <w:tcPr>
            <w:tcW w:w="997" w:type="dxa"/>
            <w:tcBorders>
              <w:top w:val="nil"/>
              <w:left w:val="nil"/>
              <w:bottom w:val="nil"/>
              <w:right w:val="single" w:sz="8" w:space="0" w:color="auto"/>
            </w:tcBorders>
            <w:shd w:val="clear" w:color="auto" w:fill="auto"/>
            <w:noWrap/>
            <w:vAlign w:val="center"/>
            <w:hideMark/>
          </w:tcPr>
          <w:p w14:paraId="149A90F4" w14:textId="77777777" w:rsidR="00B11ED9" w:rsidRPr="00B11ED9" w:rsidRDefault="00B11ED9" w:rsidP="00B11E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102%</w:t>
            </w:r>
          </w:p>
        </w:tc>
      </w:tr>
      <w:tr w:rsidR="00B11ED9" w:rsidRPr="00B11ED9" w14:paraId="7F47407B" w14:textId="77777777" w:rsidTr="00B11ED9">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D95C2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B11ED9">
              <w:rPr>
                <w:rFonts w:ascii="Arial" w:eastAsia="Times New Roman" w:hAnsi="Arial" w:cs="Arial"/>
                <w:b/>
                <w:bCs/>
                <w:sz w:val="18"/>
                <w:szCs w:val="18"/>
                <w:lang w:eastAsia="zh-CN"/>
              </w:rPr>
              <w:t>Overall</w:t>
            </w:r>
          </w:p>
        </w:tc>
        <w:tc>
          <w:tcPr>
            <w:tcW w:w="997" w:type="dxa"/>
            <w:tcBorders>
              <w:top w:val="single" w:sz="8" w:space="0" w:color="000000"/>
              <w:left w:val="single" w:sz="8" w:space="0" w:color="000000"/>
              <w:bottom w:val="single" w:sz="8" w:space="0" w:color="auto"/>
              <w:right w:val="nil"/>
            </w:tcBorders>
            <w:shd w:val="clear" w:color="CCFFCC" w:fill="CCFFCC"/>
            <w:noWrap/>
            <w:vAlign w:val="bottom"/>
            <w:hideMark/>
          </w:tcPr>
          <w:p w14:paraId="38B02BC4"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-3.14%</w:t>
            </w:r>
          </w:p>
        </w:tc>
        <w:tc>
          <w:tcPr>
            <w:tcW w:w="997" w:type="dxa"/>
            <w:tcBorders>
              <w:top w:val="single" w:sz="8" w:space="0" w:color="000000"/>
              <w:left w:val="nil"/>
              <w:bottom w:val="single" w:sz="8" w:space="0" w:color="auto"/>
              <w:right w:val="nil"/>
            </w:tcBorders>
            <w:shd w:val="clear" w:color="CCFFCC" w:fill="CCFFCC"/>
            <w:noWrap/>
            <w:vAlign w:val="bottom"/>
            <w:hideMark/>
          </w:tcPr>
          <w:p w14:paraId="598BC682"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-4.26%</w:t>
            </w:r>
          </w:p>
        </w:tc>
        <w:tc>
          <w:tcPr>
            <w:tcW w:w="994" w:type="dxa"/>
            <w:tcBorders>
              <w:top w:val="single" w:sz="8" w:space="0" w:color="000000"/>
              <w:left w:val="nil"/>
              <w:bottom w:val="single" w:sz="8" w:space="0" w:color="auto"/>
              <w:right w:val="nil"/>
            </w:tcBorders>
            <w:shd w:val="clear" w:color="CCFFCC" w:fill="CCFFCC"/>
            <w:noWrap/>
            <w:vAlign w:val="bottom"/>
            <w:hideMark/>
          </w:tcPr>
          <w:p w14:paraId="624B4DE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B11ED9">
              <w:rPr>
                <w:rFonts w:ascii="Arial" w:eastAsia="Times New Roman" w:hAnsi="Arial" w:cs="Arial"/>
                <w:sz w:val="18"/>
                <w:szCs w:val="18"/>
                <w:lang w:eastAsia="zh-CN"/>
              </w:rPr>
              <w:t>-4.41%</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DF98218"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104%</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6800BC5E" w14:textId="77777777" w:rsidR="00B11ED9" w:rsidRPr="00B11ED9" w:rsidRDefault="00B11ED9" w:rsidP="00B11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11ED9">
              <w:rPr>
                <w:rFonts w:ascii="Arial" w:eastAsia="Times New Roman" w:hAnsi="Arial" w:cs="Arial"/>
                <w:color w:val="000000"/>
                <w:sz w:val="18"/>
                <w:szCs w:val="18"/>
                <w:lang w:eastAsia="zh-CN"/>
              </w:rPr>
              <w:t>101%</w:t>
            </w:r>
          </w:p>
        </w:tc>
      </w:tr>
    </w:tbl>
    <w:p w14:paraId="0F7E4979" w14:textId="4EA2F5C4" w:rsidR="00A8046F" w:rsidRDefault="00A8046F" w:rsidP="00E11923">
      <w:pPr>
        <w:pStyle w:val="1"/>
        <w:rPr>
          <w:lang w:val="en-CA"/>
        </w:rPr>
      </w:pPr>
      <w:bookmarkStart w:id="2" w:name="_GoBack"/>
      <w:bookmarkEnd w:id="2"/>
      <w:r>
        <w:rPr>
          <w:lang w:val="en-CA"/>
        </w:rPr>
        <w:t>Subjective quality</w:t>
      </w:r>
    </w:p>
    <w:p w14:paraId="5CBB2D87" w14:textId="39E68C59" w:rsidR="00A8046F" w:rsidRPr="00A8046F" w:rsidRDefault="00135ED4" w:rsidP="00A8046F">
      <w:pPr>
        <w:rPr>
          <w:lang w:val="en-CA"/>
        </w:rPr>
      </w:pPr>
      <w:r>
        <w:rPr>
          <w:lang w:val="en-CA"/>
        </w:rPr>
        <w:t>The subjective quality of some decoded sequences are checked. We did not identify any difference between different settings of boundary filtering strength.</w:t>
      </w:r>
    </w:p>
    <w:p w14:paraId="3A4D2E38" w14:textId="5C6B3FF1" w:rsidR="00A8046F" w:rsidRDefault="00A8046F" w:rsidP="00E11923">
      <w:pPr>
        <w:pStyle w:val="1"/>
        <w:rPr>
          <w:lang w:val="en-CA"/>
        </w:rPr>
      </w:pPr>
      <w:r>
        <w:rPr>
          <w:lang w:val="en-CA"/>
        </w:rPr>
        <w:t>Conclusion</w:t>
      </w:r>
    </w:p>
    <w:p w14:paraId="1980DFCA" w14:textId="65422302" w:rsidR="00135ED4" w:rsidRPr="00135ED4" w:rsidRDefault="00C2448D" w:rsidP="00135ED4">
      <w:pPr>
        <w:rPr>
          <w:lang w:val="en-CA"/>
        </w:rPr>
      </w:pPr>
      <w:r>
        <w:rPr>
          <w:lang w:val="en-CA"/>
        </w:rPr>
        <w:t>In this contribution, two</w:t>
      </w:r>
      <w:r w:rsidR="00BC3403">
        <w:rPr>
          <w:lang w:val="en-CA"/>
        </w:rPr>
        <w:t xml:space="preserve"> different settings of boundary filtering strength are tested to address the issue of undefined boundary filtering strength when one block is coded in palette mode and the other block is coded in IBC or inter mode. It shows that there is minor impact on coding performance and subjective quality. It is recommend to adopt one of settings to VVC draft.</w:t>
      </w:r>
    </w:p>
    <w:p w14:paraId="5F0CF8E4" w14:textId="59C6CA5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22346AA" w:rsidR="007F1F8B" w:rsidRPr="005B217D" w:rsidRDefault="003B35B8"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83C4F" w14:textId="77777777" w:rsidR="00A8691B" w:rsidRDefault="00A8691B">
      <w:r>
        <w:separator/>
      </w:r>
    </w:p>
  </w:endnote>
  <w:endnote w:type="continuationSeparator" w:id="0">
    <w:p w14:paraId="670F56DE" w14:textId="77777777" w:rsidR="00A8691B" w:rsidRDefault="00A8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AE462CB" w:rsidR="006A7DE3" w:rsidRPr="00C00DDE" w:rsidRDefault="006A7D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62C73">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2020-04-01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B9F9E" w14:textId="77777777" w:rsidR="00A8691B" w:rsidRDefault="00A8691B">
      <w:r>
        <w:separator/>
      </w:r>
    </w:p>
  </w:footnote>
  <w:footnote w:type="continuationSeparator" w:id="0">
    <w:p w14:paraId="7CB20162" w14:textId="77777777" w:rsidR="00A8691B" w:rsidRDefault="00A86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01FD"/>
    <w:multiLevelType w:val="hybridMultilevel"/>
    <w:tmpl w:val="53425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304961"/>
    <w:multiLevelType w:val="hybridMultilevel"/>
    <w:tmpl w:val="92728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F6DDD"/>
    <w:multiLevelType w:val="hybridMultilevel"/>
    <w:tmpl w:val="7A5C8AFA"/>
    <w:lvl w:ilvl="0" w:tplc="78F0FFE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8"/>
  </w:num>
  <w:num w:numId="13">
    <w:abstractNumId w:val="10"/>
  </w:num>
  <w:num w:numId="14">
    <w:abstractNumId w:val="3"/>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280"/>
    <w:rsid w:val="00014A4C"/>
    <w:rsid w:val="00014FAA"/>
    <w:rsid w:val="000308A3"/>
    <w:rsid w:val="00033563"/>
    <w:rsid w:val="000458BC"/>
    <w:rsid w:val="00045C41"/>
    <w:rsid w:val="00046C03"/>
    <w:rsid w:val="000474E1"/>
    <w:rsid w:val="00057AE4"/>
    <w:rsid w:val="00065039"/>
    <w:rsid w:val="0007614F"/>
    <w:rsid w:val="00081398"/>
    <w:rsid w:val="00082435"/>
    <w:rsid w:val="00094479"/>
    <w:rsid w:val="000962AC"/>
    <w:rsid w:val="000A37EB"/>
    <w:rsid w:val="000B0C0F"/>
    <w:rsid w:val="000B1C6B"/>
    <w:rsid w:val="000B4FF9"/>
    <w:rsid w:val="000C09AC"/>
    <w:rsid w:val="000C2BAA"/>
    <w:rsid w:val="000E00F3"/>
    <w:rsid w:val="000E7B90"/>
    <w:rsid w:val="000F0F7B"/>
    <w:rsid w:val="000F158C"/>
    <w:rsid w:val="00102F3D"/>
    <w:rsid w:val="00105056"/>
    <w:rsid w:val="00124E38"/>
    <w:rsid w:val="0012580B"/>
    <w:rsid w:val="00131F90"/>
    <w:rsid w:val="0013458C"/>
    <w:rsid w:val="001348E4"/>
    <w:rsid w:val="0013526E"/>
    <w:rsid w:val="00135ED4"/>
    <w:rsid w:val="00146152"/>
    <w:rsid w:val="001463B8"/>
    <w:rsid w:val="00155526"/>
    <w:rsid w:val="00171371"/>
    <w:rsid w:val="00175A24"/>
    <w:rsid w:val="00187E58"/>
    <w:rsid w:val="001A27C2"/>
    <w:rsid w:val="001A297E"/>
    <w:rsid w:val="001A368E"/>
    <w:rsid w:val="001A4477"/>
    <w:rsid w:val="001A7329"/>
    <w:rsid w:val="001A792F"/>
    <w:rsid w:val="001B4E28"/>
    <w:rsid w:val="001C3525"/>
    <w:rsid w:val="001C3AFB"/>
    <w:rsid w:val="001D1BD2"/>
    <w:rsid w:val="001D7952"/>
    <w:rsid w:val="001E0248"/>
    <w:rsid w:val="001E02BE"/>
    <w:rsid w:val="001E3B37"/>
    <w:rsid w:val="001F2594"/>
    <w:rsid w:val="002055A6"/>
    <w:rsid w:val="00205728"/>
    <w:rsid w:val="00205C7B"/>
    <w:rsid w:val="00206460"/>
    <w:rsid w:val="002069B4"/>
    <w:rsid w:val="00215DFC"/>
    <w:rsid w:val="002212DF"/>
    <w:rsid w:val="00222CD4"/>
    <w:rsid w:val="00225016"/>
    <w:rsid w:val="002253CA"/>
    <w:rsid w:val="002264A6"/>
    <w:rsid w:val="002269FF"/>
    <w:rsid w:val="00227BA7"/>
    <w:rsid w:val="0023011C"/>
    <w:rsid w:val="002375C1"/>
    <w:rsid w:val="00247E1E"/>
    <w:rsid w:val="00263398"/>
    <w:rsid w:val="00263B99"/>
    <w:rsid w:val="002647D8"/>
    <w:rsid w:val="00266F06"/>
    <w:rsid w:val="00275BCF"/>
    <w:rsid w:val="00280613"/>
    <w:rsid w:val="00281F00"/>
    <w:rsid w:val="00291E36"/>
    <w:rsid w:val="00292257"/>
    <w:rsid w:val="002A54E0"/>
    <w:rsid w:val="002B1595"/>
    <w:rsid w:val="002B191D"/>
    <w:rsid w:val="002B2E83"/>
    <w:rsid w:val="002D0AF6"/>
    <w:rsid w:val="002E35BD"/>
    <w:rsid w:val="002F164D"/>
    <w:rsid w:val="003021BC"/>
    <w:rsid w:val="00306206"/>
    <w:rsid w:val="00317D85"/>
    <w:rsid w:val="00327C56"/>
    <w:rsid w:val="003315A1"/>
    <w:rsid w:val="003373EC"/>
    <w:rsid w:val="00337FE3"/>
    <w:rsid w:val="00342FF4"/>
    <w:rsid w:val="00344E5A"/>
    <w:rsid w:val="00346148"/>
    <w:rsid w:val="00347DD0"/>
    <w:rsid w:val="00362C73"/>
    <w:rsid w:val="0036464D"/>
    <w:rsid w:val="003669EA"/>
    <w:rsid w:val="003706CC"/>
    <w:rsid w:val="00377710"/>
    <w:rsid w:val="003A078E"/>
    <w:rsid w:val="003A1B9F"/>
    <w:rsid w:val="003A2D8E"/>
    <w:rsid w:val="003A7CE6"/>
    <w:rsid w:val="003B35B8"/>
    <w:rsid w:val="003C20E4"/>
    <w:rsid w:val="003C38B4"/>
    <w:rsid w:val="003D6342"/>
    <w:rsid w:val="003E6F90"/>
    <w:rsid w:val="003E73ED"/>
    <w:rsid w:val="003F04A6"/>
    <w:rsid w:val="003F5D0F"/>
    <w:rsid w:val="00414101"/>
    <w:rsid w:val="004219CF"/>
    <w:rsid w:val="004234F0"/>
    <w:rsid w:val="00433DDB"/>
    <w:rsid w:val="00435A29"/>
    <w:rsid w:val="00437619"/>
    <w:rsid w:val="0044646F"/>
    <w:rsid w:val="00450313"/>
    <w:rsid w:val="00464688"/>
    <w:rsid w:val="00465A1E"/>
    <w:rsid w:val="00472897"/>
    <w:rsid w:val="0049445A"/>
    <w:rsid w:val="004A2A63"/>
    <w:rsid w:val="004B210C"/>
    <w:rsid w:val="004B6170"/>
    <w:rsid w:val="004C2EC1"/>
    <w:rsid w:val="004D405F"/>
    <w:rsid w:val="004E4F4F"/>
    <w:rsid w:val="004E6789"/>
    <w:rsid w:val="004F61E3"/>
    <w:rsid w:val="00502E10"/>
    <w:rsid w:val="0050354E"/>
    <w:rsid w:val="0051015C"/>
    <w:rsid w:val="00516CF1"/>
    <w:rsid w:val="00531AE9"/>
    <w:rsid w:val="00536188"/>
    <w:rsid w:val="00550A66"/>
    <w:rsid w:val="00556465"/>
    <w:rsid w:val="00557DE7"/>
    <w:rsid w:val="00567EC7"/>
    <w:rsid w:val="00570013"/>
    <w:rsid w:val="00570682"/>
    <w:rsid w:val="0057346E"/>
    <w:rsid w:val="005753EC"/>
    <w:rsid w:val="005801A2"/>
    <w:rsid w:val="005952A5"/>
    <w:rsid w:val="005A0A00"/>
    <w:rsid w:val="005A33A1"/>
    <w:rsid w:val="005B217D"/>
    <w:rsid w:val="005B7CA7"/>
    <w:rsid w:val="005C385F"/>
    <w:rsid w:val="005C7C26"/>
    <w:rsid w:val="005E1892"/>
    <w:rsid w:val="005E1AC6"/>
    <w:rsid w:val="005E3F2B"/>
    <w:rsid w:val="005E4594"/>
    <w:rsid w:val="005F6F1B"/>
    <w:rsid w:val="00607012"/>
    <w:rsid w:val="00615995"/>
    <w:rsid w:val="00616155"/>
    <w:rsid w:val="00624B33"/>
    <w:rsid w:val="0063041A"/>
    <w:rsid w:val="00630AA2"/>
    <w:rsid w:val="00631D8B"/>
    <w:rsid w:val="00636210"/>
    <w:rsid w:val="00637D77"/>
    <w:rsid w:val="00646707"/>
    <w:rsid w:val="00657F7E"/>
    <w:rsid w:val="00662E58"/>
    <w:rsid w:val="006637F2"/>
    <w:rsid w:val="006642A5"/>
    <w:rsid w:val="00664DCF"/>
    <w:rsid w:val="006A7DE3"/>
    <w:rsid w:val="006B1DC7"/>
    <w:rsid w:val="006C5D39"/>
    <w:rsid w:val="006D6D9B"/>
    <w:rsid w:val="006E2810"/>
    <w:rsid w:val="006E5417"/>
    <w:rsid w:val="006F0794"/>
    <w:rsid w:val="006F7528"/>
    <w:rsid w:val="007023DE"/>
    <w:rsid w:val="0070594E"/>
    <w:rsid w:val="00712F60"/>
    <w:rsid w:val="00720E3B"/>
    <w:rsid w:val="0074393F"/>
    <w:rsid w:val="00745F6B"/>
    <w:rsid w:val="00745FE2"/>
    <w:rsid w:val="00747624"/>
    <w:rsid w:val="0075175B"/>
    <w:rsid w:val="0075585E"/>
    <w:rsid w:val="00770571"/>
    <w:rsid w:val="007705C7"/>
    <w:rsid w:val="007768FF"/>
    <w:rsid w:val="007824D3"/>
    <w:rsid w:val="00796EE3"/>
    <w:rsid w:val="007A7D29"/>
    <w:rsid w:val="007B4AB8"/>
    <w:rsid w:val="007C0E4C"/>
    <w:rsid w:val="007D1181"/>
    <w:rsid w:val="007E01A3"/>
    <w:rsid w:val="007F1F8B"/>
    <w:rsid w:val="007F6205"/>
    <w:rsid w:val="007F67A1"/>
    <w:rsid w:val="00811C05"/>
    <w:rsid w:val="008206C8"/>
    <w:rsid w:val="00844B60"/>
    <w:rsid w:val="0086387C"/>
    <w:rsid w:val="00874A6C"/>
    <w:rsid w:val="00876C65"/>
    <w:rsid w:val="00882F72"/>
    <w:rsid w:val="00893DC4"/>
    <w:rsid w:val="008A4B4C"/>
    <w:rsid w:val="008C239F"/>
    <w:rsid w:val="008E480C"/>
    <w:rsid w:val="009005BE"/>
    <w:rsid w:val="00907757"/>
    <w:rsid w:val="009134EC"/>
    <w:rsid w:val="009212B0"/>
    <w:rsid w:val="00921FA1"/>
    <w:rsid w:val="009234A5"/>
    <w:rsid w:val="00933453"/>
    <w:rsid w:val="009336F7"/>
    <w:rsid w:val="0093636C"/>
    <w:rsid w:val="009374A7"/>
    <w:rsid w:val="00955F6D"/>
    <w:rsid w:val="00977C16"/>
    <w:rsid w:val="0098551D"/>
    <w:rsid w:val="00985DCB"/>
    <w:rsid w:val="00991506"/>
    <w:rsid w:val="0099518F"/>
    <w:rsid w:val="009A523D"/>
    <w:rsid w:val="009B02A1"/>
    <w:rsid w:val="009B3361"/>
    <w:rsid w:val="009B7F3F"/>
    <w:rsid w:val="009C53C3"/>
    <w:rsid w:val="009D7CE6"/>
    <w:rsid w:val="009E448E"/>
    <w:rsid w:val="009F496B"/>
    <w:rsid w:val="00A01439"/>
    <w:rsid w:val="00A02CA5"/>
    <w:rsid w:val="00A02E61"/>
    <w:rsid w:val="00A05CFF"/>
    <w:rsid w:val="00A103C6"/>
    <w:rsid w:val="00A13048"/>
    <w:rsid w:val="00A43AF1"/>
    <w:rsid w:val="00A46843"/>
    <w:rsid w:val="00A56B97"/>
    <w:rsid w:val="00A6093D"/>
    <w:rsid w:val="00A60A71"/>
    <w:rsid w:val="00A72017"/>
    <w:rsid w:val="00A767DC"/>
    <w:rsid w:val="00A76A6D"/>
    <w:rsid w:val="00A8046F"/>
    <w:rsid w:val="00A83253"/>
    <w:rsid w:val="00A8691B"/>
    <w:rsid w:val="00A873A7"/>
    <w:rsid w:val="00A87FE6"/>
    <w:rsid w:val="00AA6E84"/>
    <w:rsid w:val="00AA77BC"/>
    <w:rsid w:val="00AB1A1C"/>
    <w:rsid w:val="00AC49F6"/>
    <w:rsid w:val="00AD05A8"/>
    <w:rsid w:val="00AD5D58"/>
    <w:rsid w:val="00AE341B"/>
    <w:rsid w:val="00B01905"/>
    <w:rsid w:val="00B07CA7"/>
    <w:rsid w:val="00B11ED9"/>
    <w:rsid w:val="00B1279A"/>
    <w:rsid w:val="00B26236"/>
    <w:rsid w:val="00B3640F"/>
    <w:rsid w:val="00B4194A"/>
    <w:rsid w:val="00B437E8"/>
    <w:rsid w:val="00B5222E"/>
    <w:rsid w:val="00B53179"/>
    <w:rsid w:val="00B57A23"/>
    <w:rsid w:val="00B600CD"/>
    <w:rsid w:val="00B61C96"/>
    <w:rsid w:val="00B73A2A"/>
    <w:rsid w:val="00B75A51"/>
    <w:rsid w:val="00B827C6"/>
    <w:rsid w:val="00B878E2"/>
    <w:rsid w:val="00B94B06"/>
    <w:rsid w:val="00B94C28"/>
    <w:rsid w:val="00BC10BA"/>
    <w:rsid w:val="00BC3403"/>
    <w:rsid w:val="00BC5AFD"/>
    <w:rsid w:val="00C00DDE"/>
    <w:rsid w:val="00C04F43"/>
    <w:rsid w:val="00C0609D"/>
    <w:rsid w:val="00C115AB"/>
    <w:rsid w:val="00C21407"/>
    <w:rsid w:val="00C2448D"/>
    <w:rsid w:val="00C26CCB"/>
    <w:rsid w:val="00C30249"/>
    <w:rsid w:val="00C3723B"/>
    <w:rsid w:val="00C42466"/>
    <w:rsid w:val="00C5010A"/>
    <w:rsid w:val="00C606C9"/>
    <w:rsid w:val="00C80288"/>
    <w:rsid w:val="00C836F0"/>
    <w:rsid w:val="00C84003"/>
    <w:rsid w:val="00C866AE"/>
    <w:rsid w:val="00C90650"/>
    <w:rsid w:val="00C97D78"/>
    <w:rsid w:val="00CC093B"/>
    <w:rsid w:val="00CC2AAE"/>
    <w:rsid w:val="00CC5A42"/>
    <w:rsid w:val="00CD0EAB"/>
    <w:rsid w:val="00CE5E02"/>
    <w:rsid w:val="00CF34DB"/>
    <w:rsid w:val="00CF3917"/>
    <w:rsid w:val="00CF558F"/>
    <w:rsid w:val="00D010C0"/>
    <w:rsid w:val="00D073E2"/>
    <w:rsid w:val="00D1555A"/>
    <w:rsid w:val="00D43957"/>
    <w:rsid w:val="00D446EC"/>
    <w:rsid w:val="00D4680D"/>
    <w:rsid w:val="00D51BF0"/>
    <w:rsid w:val="00D531DB"/>
    <w:rsid w:val="00D55942"/>
    <w:rsid w:val="00D807BF"/>
    <w:rsid w:val="00D82FCC"/>
    <w:rsid w:val="00DA0777"/>
    <w:rsid w:val="00DA17FC"/>
    <w:rsid w:val="00DA7887"/>
    <w:rsid w:val="00DB2C26"/>
    <w:rsid w:val="00DB6821"/>
    <w:rsid w:val="00DC4D22"/>
    <w:rsid w:val="00DD02F4"/>
    <w:rsid w:val="00DD441A"/>
    <w:rsid w:val="00DD6622"/>
    <w:rsid w:val="00DE1C7C"/>
    <w:rsid w:val="00DE2844"/>
    <w:rsid w:val="00DE6B43"/>
    <w:rsid w:val="00DF75E8"/>
    <w:rsid w:val="00E11923"/>
    <w:rsid w:val="00E23866"/>
    <w:rsid w:val="00E262D4"/>
    <w:rsid w:val="00E31E40"/>
    <w:rsid w:val="00E36250"/>
    <w:rsid w:val="00E47F2D"/>
    <w:rsid w:val="00E52C69"/>
    <w:rsid w:val="00E54511"/>
    <w:rsid w:val="00E60EDC"/>
    <w:rsid w:val="00E61DAC"/>
    <w:rsid w:val="00E72B80"/>
    <w:rsid w:val="00E74FE3"/>
    <w:rsid w:val="00E75FE3"/>
    <w:rsid w:val="00E86C4C"/>
    <w:rsid w:val="00E907A3"/>
    <w:rsid w:val="00EA5AE0"/>
    <w:rsid w:val="00EB56E1"/>
    <w:rsid w:val="00EB7AB1"/>
    <w:rsid w:val="00EC32BD"/>
    <w:rsid w:val="00EC4D92"/>
    <w:rsid w:val="00EE7CD8"/>
    <w:rsid w:val="00EF37F6"/>
    <w:rsid w:val="00EF48CC"/>
    <w:rsid w:val="00F00801"/>
    <w:rsid w:val="00F07595"/>
    <w:rsid w:val="00F2488D"/>
    <w:rsid w:val="00F601A0"/>
    <w:rsid w:val="00F712E9"/>
    <w:rsid w:val="00F73032"/>
    <w:rsid w:val="00F848FC"/>
    <w:rsid w:val="00F86D65"/>
    <w:rsid w:val="00F906F6"/>
    <w:rsid w:val="00F9282A"/>
    <w:rsid w:val="00F934E1"/>
    <w:rsid w:val="00F96BAD"/>
    <w:rsid w:val="00FA139D"/>
    <w:rsid w:val="00FA56CF"/>
    <w:rsid w:val="00FA60F5"/>
    <w:rsid w:val="00FB0E84"/>
    <w:rsid w:val="00FC2405"/>
    <w:rsid w:val="00FD01C2"/>
    <w:rsid w:val="00FD515B"/>
    <w:rsid w:val="00FE595C"/>
    <w:rsid w:val="00FF0CE3"/>
    <w:rsid w:val="00FF39B8"/>
    <w:rsid w:val="00FF5E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1D7952"/>
    <w:pPr>
      <w:ind w:left="720"/>
      <w:contextualSpacing/>
    </w:pPr>
  </w:style>
  <w:style w:type="character" w:customStyle="1" w:styleId="ac">
    <w:name w:val="列出段落 字符"/>
    <w:link w:val="ab"/>
    <w:uiPriority w:val="34"/>
    <w:rsid w:val="00C5010A"/>
    <w:rPr>
      <w:sz w:val="22"/>
    </w:rPr>
  </w:style>
  <w:style w:type="paragraph" w:customStyle="1" w:styleId="Note1">
    <w:name w:val="Note 1"/>
    <w:basedOn w:val="a"/>
    <w:link w:val="Note1Char"/>
    <w:qFormat/>
    <w:rsid w:val="00C50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5010A"/>
    <w:rPr>
      <w:rFonts w:eastAsia="宋体"/>
      <w:sz w:val="18"/>
      <w:lang w:val="en-GB"/>
    </w:rPr>
  </w:style>
  <w:style w:type="paragraph" w:styleId="ad">
    <w:name w:val="caption"/>
    <w:basedOn w:val="a"/>
    <w:next w:val="a"/>
    <w:unhideWhenUsed/>
    <w:qFormat/>
    <w:rsid w:val="001463B8"/>
    <w:pPr>
      <w:spacing w:before="0" w:after="200"/>
    </w:pPr>
    <w:rPr>
      <w:i/>
      <w:iCs/>
      <w:color w:val="44546A" w:themeColor="text2"/>
      <w:sz w:val="18"/>
      <w:szCs w:val="18"/>
    </w:rPr>
  </w:style>
  <w:style w:type="table" w:styleId="ae">
    <w:name w:val="Table Grid"/>
    <w:basedOn w:val="a1"/>
    <w:rsid w:val="001463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AC49F6"/>
    <w:rPr>
      <w:sz w:val="16"/>
      <w:szCs w:val="16"/>
    </w:rPr>
  </w:style>
  <w:style w:type="paragraph" w:styleId="af0">
    <w:name w:val="annotation text"/>
    <w:basedOn w:val="a"/>
    <w:link w:val="af1"/>
    <w:rsid w:val="00AC49F6"/>
    <w:rPr>
      <w:sz w:val="20"/>
    </w:rPr>
  </w:style>
  <w:style w:type="character" w:customStyle="1" w:styleId="af1">
    <w:name w:val="批注文字 字符"/>
    <w:basedOn w:val="a0"/>
    <w:link w:val="af0"/>
    <w:rsid w:val="00AC49F6"/>
  </w:style>
  <w:style w:type="paragraph" w:styleId="af2">
    <w:name w:val="annotation subject"/>
    <w:basedOn w:val="af0"/>
    <w:next w:val="af0"/>
    <w:link w:val="af3"/>
    <w:semiHidden/>
    <w:unhideWhenUsed/>
    <w:rsid w:val="00AC49F6"/>
    <w:rPr>
      <w:b/>
      <w:bCs/>
    </w:rPr>
  </w:style>
  <w:style w:type="character" w:customStyle="1" w:styleId="af3">
    <w:name w:val="批注主题 字符"/>
    <w:basedOn w:val="af1"/>
    <w:link w:val="af2"/>
    <w:semiHidden/>
    <w:rsid w:val="00AC49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415">
      <w:bodyDiv w:val="1"/>
      <w:marLeft w:val="0"/>
      <w:marRight w:val="0"/>
      <w:marTop w:val="0"/>
      <w:marBottom w:val="0"/>
      <w:divBdr>
        <w:top w:val="none" w:sz="0" w:space="0" w:color="auto"/>
        <w:left w:val="none" w:sz="0" w:space="0" w:color="auto"/>
        <w:bottom w:val="none" w:sz="0" w:space="0" w:color="auto"/>
        <w:right w:val="none" w:sz="0" w:space="0" w:color="auto"/>
      </w:divBdr>
    </w:div>
    <w:div w:id="385839960">
      <w:bodyDiv w:val="1"/>
      <w:marLeft w:val="0"/>
      <w:marRight w:val="0"/>
      <w:marTop w:val="0"/>
      <w:marBottom w:val="0"/>
      <w:divBdr>
        <w:top w:val="none" w:sz="0" w:space="0" w:color="auto"/>
        <w:left w:val="none" w:sz="0" w:space="0" w:color="auto"/>
        <w:bottom w:val="none" w:sz="0" w:space="0" w:color="auto"/>
        <w:right w:val="none" w:sz="0" w:space="0" w:color="auto"/>
      </w:divBdr>
    </w:div>
    <w:div w:id="392850075">
      <w:bodyDiv w:val="1"/>
      <w:marLeft w:val="0"/>
      <w:marRight w:val="0"/>
      <w:marTop w:val="0"/>
      <w:marBottom w:val="0"/>
      <w:divBdr>
        <w:top w:val="none" w:sz="0" w:space="0" w:color="auto"/>
        <w:left w:val="none" w:sz="0" w:space="0" w:color="auto"/>
        <w:bottom w:val="none" w:sz="0" w:space="0" w:color="auto"/>
        <w:right w:val="none" w:sz="0" w:space="0" w:color="auto"/>
      </w:divBdr>
    </w:div>
    <w:div w:id="686102294">
      <w:bodyDiv w:val="1"/>
      <w:marLeft w:val="0"/>
      <w:marRight w:val="0"/>
      <w:marTop w:val="0"/>
      <w:marBottom w:val="0"/>
      <w:divBdr>
        <w:top w:val="none" w:sz="0" w:space="0" w:color="auto"/>
        <w:left w:val="none" w:sz="0" w:space="0" w:color="auto"/>
        <w:bottom w:val="none" w:sz="0" w:space="0" w:color="auto"/>
        <w:right w:val="none" w:sz="0" w:space="0" w:color="auto"/>
      </w:divBdr>
    </w:div>
    <w:div w:id="768544503">
      <w:bodyDiv w:val="1"/>
      <w:marLeft w:val="0"/>
      <w:marRight w:val="0"/>
      <w:marTop w:val="0"/>
      <w:marBottom w:val="0"/>
      <w:divBdr>
        <w:top w:val="none" w:sz="0" w:space="0" w:color="auto"/>
        <w:left w:val="none" w:sz="0" w:space="0" w:color="auto"/>
        <w:bottom w:val="none" w:sz="0" w:space="0" w:color="auto"/>
        <w:right w:val="none" w:sz="0" w:space="0" w:color="auto"/>
      </w:divBdr>
    </w:div>
    <w:div w:id="14698557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704286">
      <w:bodyDiv w:val="1"/>
      <w:marLeft w:val="0"/>
      <w:marRight w:val="0"/>
      <w:marTop w:val="0"/>
      <w:marBottom w:val="0"/>
      <w:divBdr>
        <w:top w:val="none" w:sz="0" w:space="0" w:color="auto"/>
        <w:left w:val="none" w:sz="0" w:space="0" w:color="auto"/>
        <w:bottom w:val="none" w:sz="0" w:space="0" w:color="auto"/>
        <w:right w:val="none" w:sz="0" w:space="0" w:color="auto"/>
      </w:divBdr>
    </w:div>
    <w:div w:id="1860465958">
      <w:bodyDiv w:val="1"/>
      <w:marLeft w:val="0"/>
      <w:marRight w:val="0"/>
      <w:marTop w:val="0"/>
      <w:marBottom w:val="0"/>
      <w:divBdr>
        <w:top w:val="none" w:sz="0" w:space="0" w:color="auto"/>
        <w:left w:val="none" w:sz="0" w:space="0" w:color="auto"/>
        <w:bottom w:val="none" w:sz="0" w:space="0" w:color="auto"/>
        <w:right w:val="none" w:sz="0" w:space="0" w:color="auto"/>
      </w:divBdr>
    </w:div>
    <w:div w:id="192009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6BB3C-6933-45DB-80B8-0DC1E374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2548</Words>
  <Characters>14526</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29</cp:revision>
  <cp:lastPrinted>1900-01-01T08:00:00Z</cp:lastPrinted>
  <dcterms:created xsi:type="dcterms:W3CDTF">2020-03-31T03:35:00Z</dcterms:created>
  <dcterms:modified xsi:type="dcterms:W3CDTF">2020-04-03T18:55:00Z</dcterms:modified>
</cp:coreProperties>
</file>