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EC50023"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88F8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A44804"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C5083">
              <w:rPr>
                <w:lang w:val="en-CA"/>
              </w:rPr>
              <w:t xml:space="preserve">by teleconference,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98C56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A4921" w:rsidRPr="004A4921">
              <w:rPr>
                <w:lang w:val="en-CA"/>
              </w:rPr>
              <w:t>0168</w:t>
            </w:r>
          </w:p>
        </w:tc>
      </w:tr>
    </w:tbl>
    <w:p w14:paraId="79DBA597" w14:textId="77777777" w:rsidR="00E61DAC" w:rsidRPr="005B217D" w:rsidRDefault="00E61DAC" w:rsidP="00531AE9">
      <w:pPr>
        <w:spacing w:before="0"/>
        <w:rPr>
          <w:lang w:val="en-CA"/>
        </w:rPr>
      </w:pPr>
    </w:p>
    <w:tbl>
      <w:tblPr>
        <w:tblW w:w="0" w:type="auto"/>
        <w:tblLayout w:type="fixed"/>
        <w:tblCellMar>
          <w:left w:w="57" w:type="dxa"/>
          <w:right w:w="57" w:type="dxa"/>
        </w:tblCellMar>
        <w:tblLook w:val="0000" w:firstRow="0" w:lastRow="0" w:firstColumn="0" w:lastColumn="0" w:noHBand="0" w:noVBand="0"/>
      </w:tblPr>
      <w:tblGrid>
        <w:gridCol w:w="1418"/>
        <w:gridCol w:w="3685"/>
        <w:gridCol w:w="851"/>
        <w:gridCol w:w="3406"/>
      </w:tblGrid>
      <w:tr w:rsidR="00E61DAC" w:rsidRPr="005B217D" w14:paraId="188D2B50" w14:textId="77777777" w:rsidTr="001C5364">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07A5E2BF" w:rsidR="00E61DAC" w:rsidRPr="005B217D" w:rsidRDefault="007A60AC" w:rsidP="009D7CE6">
            <w:pPr>
              <w:spacing w:before="60" w:after="60"/>
              <w:rPr>
                <w:b/>
                <w:szCs w:val="22"/>
                <w:lang w:val="en-CA"/>
              </w:rPr>
            </w:pPr>
            <w:r>
              <w:rPr>
                <w:b/>
                <w:szCs w:val="22"/>
              </w:rPr>
              <w:t xml:space="preserve">Issue on </w:t>
            </w:r>
            <w:proofErr w:type="spellStart"/>
            <w:r>
              <w:rPr>
                <w:b/>
                <w:szCs w:val="22"/>
              </w:rPr>
              <w:t>bS</w:t>
            </w:r>
            <w:proofErr w:type="spellEnd"/>
            <w:r w:rsidRPr="007A60AC">
              <w:rPr>
                <w:b/>
                <w:szCs w:val="22"/>
              </w:rPr>
              <w:t xml:space="preserve"> derivation of </w:t>
            </w:r>
            <w:r>
              <w:rPr>
                <w:b/>
                <w:szCs w:val="22"/>
              </w:rPr>
              <w:t>deblocking filter</w:t>
            </w:r>
          </w:p>
        </w:tc>
      </w:tr>
      <w:tr w:rsidR="00E61DAC" w:rsidRPr="005B217D" w14:paraId="3D8B01B2" w14:textId="77777777" w:rsidTr="001C5364">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4888CB27" w:rsidR="00E61DAC" w:rsidRPr="005B217D" w:rsidRDefault="001C5364" w:rsidP="009D7CE6">
            <w:pPr>
              <w:spacing w:before="60" w:after="60"/>
              <w:rPr>
                <w:szCs w:val="22"/>
                <w:lang w:val="en-CA"/>
              </w:rPr>
            </w:pPr>
            <w:r>
              <w:rPr>
                <w:szCs w:val="22"/>
              </w:rPr>
              <w:t>Input Document</w:t>
            </w:r>
          </w:p>
        </w:tc>
      </w:tr>
      <w:tr w:rsidR="00E61DAC" w:rsidRPr="005B217D" w14:paraId="7E6D99E3" w14:textId="77777777" w:rsidTr="001C5364">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1CBAC580" w:rsidR="00E61DAC" w:rsidRPr="005B217D" w:rsidRDefault="00BA42B9" w:rsidP="005E1AC6">
            <w:pPr>
              <w:spacing w:before="60" w:after="60"/>
              <w:rPr>
                <w:szCs w:val="22"/>
                <w:lang w:val="en-CA"/>
              </w:rPr>
            </w:pPr>
            <w:r>
              <w:rPr>
                <w:szCs w:val="22"/>
                <w:lang w:val="en-CA"/>
              </w:rPr>
              <w:t>Proposal</w:t>
            </w:r>
          </w:p>
        </w:tc>
      </w:tr>
      <w:tr w:rsidR="00E61DAC" w:rsidRPr="004A4921" w14:paraId="714CD808" w14:textId="77777777" w:rsidTr="001C5364">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85" w:type="dxa"/>
          </w:tcPr>
          <w:p w14:paraId="477EF03F" w14:textId="77777777" w:rsidR="001C5364" w:rsidRDefault="001C5364" w:rsidP="001C5364">
            <w:pPr>
              <w:spacing w:before="60"/>
              <w:rPr>
                <w:szCs w:val="22"/>
                <w:lang w:val="en-CA"/>
              </w:rPr>
            </w:pPr>
            <w:r>
              <w:rPr>
                <w:szCs w:val="22"/>
                <w:lang w:val="en-CA"/>
              </w:rPr>
              <w:t>Kiyofumi Abe</w:t>
            </w:r>
          </w:p>
          <w:p w14:paraId="6BD37567" w14:textId="77777777" w:rsidR="001C5364" w:rsidRDefault="001C5364" w:rsidP="001C5364">
            <w:pPr>
              <w:spacing w:before="0"/>
              <w:rPr>
                <w:szCs w:val="22"/>
                <w:lang w:val="en-CA"/>
              </w:rPr>
            </w:pPr>
            <w:r>
              <w:rPr>
                <w:szCs w:val="22"/>
                <w:lang w:val="en-CA"/>
              </w:rPr>
              <w:t>Tadamasa Toma</w:t>
            </w:r>
          </w:p>
          <w:p w14:paraId="49D81240" w14:textId="3DB9DCC0" w:rsidR="00E61DAC" w:rsidRPr="005B217D" w:rsidRDefault="001C5364" w:rsidP="001C5364">
            <w:pPr>
              <w:spacing w:before="60" w:after="60"/>
              <w:jc w:val="left"/>
              <w:rPr>
                <w:szCs w:val="22"/>
                <w:lang w:val="en-CA"/>
              </w:rPr>
            </w:pPr>
            <w:r>
              <w:rPr>
                <w:szCs w:val="22"/>
                <w:lang w:val="en-CA"/>
              </w:rPr>
              <w:t xml:space="preserve">3-1-1 </w:t>
            </w:r>
            <w:proofErr w:type="spellStart"/>
            <w:r>
              <w:rPr>
                <w:szCs w:val="22"/>
                <w:lang w:val="en-CA"/>
              </w:rPr>
              <w:t>Yagumo-naka-machi</w:t>
            </w:r>
            <w:proofErr w:type="spellEnd"/>
            <w:r>
              <w:rPr>
                <w:szCs w:val="22"/>
                <w:lang w:val="en-CA"/>
              </w:rPr>
              <w:t xml:space="preserve">, </w:t>
            </w:r>
            <w:proofErr w:type="spellStart"/>
            <w:r>
              <w:rPr>
                <w:szCs w:val="22"/>
                <w:lang w:val="en-CA"/>
              </w:rPr>
              <w:t>Moriguchi</w:t>
            </w:r>
            <w:proofErr w:type="spellEnd"/>
            <w:r>
              <w:rPr>
                <w:szCs w:val="22"/>
                <w:lang w:val="en-CA"/>
              </w:rPr>
              <w:t>, Osaka, Japan</w:t>
            </w:r>
          </w:p>
        </w:tc>
        <w:tc>
          <w:tcPr>
            <w:tcW w:w="851" w:type="dxa"/>
          </w:tcPr>
          <w:p w14:paraId="26A63D1D" w14:textId="77777777" w:rsidR="001C5364" w:rsidRDefault="001C5364">
            <w:pPr>
              <w:spacing w:before="60" w:after="60"/>
              <w:rPr>
                <w:szCs w:val="22"/>
                <w:lang w:val="en-CA"/>
              </w:rPr>
            </w:pPr>
            <w:r>
              <w:rPr>
                <w:szCs w:val="22"/>
                <w:lang w:val="en-CA"/>
              </w:rPr>
              <w:t>Tel:</w:t>
            </w:r>
          </w:p>
          <w:p w14:paraId="0140ECA2" w14:textId="6E9D612F" w:rsidR="00E61DAC" w:rsidRPr="005B217D" w:rsidRDefault="00E61DAC">
            <w:pPr>
              <w:spacing w:before="60" w:after="60"/>
              <w:rPr>
                <w:szCs w:val="22"/>
                <w:lang w:val="en-CA"/>
              </w:rPr>
            </w:pPr>
            <w:r w:rsidRPr="005B217D">
              <w:rPr>
                <w:szCs w:val="22"/>
                <w:lang w:val="en-CA"/>
              </w:rPr>
              <w:t>Email:</w:t>
            </w:r>
          </w:p>
        </w:tc>
        <w:tc>
          <w:tcPr>
            <w:tcW w:w="3406" w:type="dxa"/>
          </w:tcPr>
          <w:p w14:paraId="7733511A" w14:textId="77777777" w:rsidR="001C5364" w:rsidRDefault="001C5364" w:rsidP="001C5364">
            <w:pPr>
              <w:spacing w:before="60"/>
              <w:rPr>
                <w:szCs w:val="22"/>
                <w:lang w:val="en-CA"/>
              </w:rPr>
            </w:pPr>
            <w:r>
              <w:rPr>
                <w:szCs w:val="22"/>
                <w:lang w:val="en-CA"/>
              </w:rPr>
              <w:t>+81-80-3083-1171</w:t>
            </w:r>
          </w:p>
          <w:p w14:paraId="06BB4B29" w14:textId="77777777" w:rsidR="001C5364" w:rsidRDefault="001C5364" w:rsidP="001C5364">
            <w:pPr>
              <w:spacing w:before="0"/>
              <w:rPr>
                <w:szCs w:val="22"/>
                <w:lang w:val="en-CA"/>
              </w:rPr>
            </w:pPr>
            <w:r>
              <w:rPr>
                <w:szCs w:val="22"/>
                <w:lang w:val="en-CA"/>
              </w:rPr>
              <w:t>abe.kiyo@jp.panasonic.com</w:t>
            </w:r>
          </w:p>
          <w:p w14:paraId="32C2ABFD" w14:textId="52677766" w:rsidR="00E61DAC" w:rsidRPr="007A60AC" w:rsidRDefault="00F03B77" w:rsidP="00F03B77">
            <w:pPr>
              <w:spacing w:before="0"/>
              <w:rPr>
                <w:szCs w:val="22"/>
                <w:lang w:val="en-CA"/>
              </w:rPr>
            </w:pPr>
            <w:r w:rsidRPr="00F03B77">
              <w:rPr>
                <w:szCs w:val="22"/>
                <w:lang w:val="en-CA"/>
              </w:rPr>
              <w:t>toma.tadamasa@jp.panasonic.com</w:t>
            </w:r>
          </w:p>
        </w:tc>
        <w:bookmarkStart w:id="0" w:name="_GoBack"/>
        <w:bookmarkEnd w:id="0"/>
      </w:tr>
      <w:tr w:rsidR="00E61DAC" w:rsidRPr="005B217D" w14:paraId="49AFAA61" w14:textId="77777777" w:rsidTr="001C5364">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1CC4E8B0" w:rsidR="00E61DAC" w:rsidRPr="005B217D" w:rsidRDefault="001C536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91F5EEF" w:rsidR="00275BCF" w:rsidRDefault="00275BCF" w:rsidP="009234A5">
      <w:pPr>
        <w:pStyle w:val="1"/>
        <w:numPr>
          <w:ilvl w:val="0"/>
          <w:numId w:val="0"/>
        </w:numPr>
        <w:ind w:left="432" w:hanging="432"/>
        <w:rPr>
          <w:lang w:val="en-CA"/>
        </w:rPr>
      </w:pPr>
      <w:r w:rsidRPr="005B217D">
        <w:rPr>
          <w:lang w:val="en-CA"/>
        </w:rPr>
        <w:t>Abstract</w:t>
      </w:r>
    </w:p>
    <w:p w14:paraId="0229EA10" w14:textId="14666B77" w:rsidR="00F561D5" w:rsidRDefault="00F561D5" w:rsidP="00F561D5">
      <w:pPr>
        <w:rPr>
          <w:lang w:val="en-CA"/>
        </w:rPr>
      </w:pPr>
      <w:r>
        <w:rPr>
          <w:szCs w:val="22"/>
          <w:lang w:val="en-CA"/>
        </w:rPr>
        <w:t xml:space="preserve">This contribution </w:t>
      </w:r>
      <w:r>
        <w:rPr>
          <w:szCs w:val="22"/>
          <w:lang w:val="en-CA" w:eastAsia="ja-JP"/>
        </w:rPr>
        <w:t xml:space="preserve">points out the mismatch between VVC text and VTM on </w:t>
      </w:r>
      <w:proofErr w:type="spellStart"/>
      <w:r>
        <w:rPr>
          <w:szCs w:val="22"/>
          <w:lang w:val="en-CA" w:eastAsia="ja-JP"/>
        </w:rPr>
        <w:t>bS</w:t>
      </w:r>
      <w:proofErr w:type="spellEnd"/>
      <w:r>
        <w:rPr>
          <w:szCs w:val="22"/>
          <w:lang w:val="en-CA" w:eastAsia="ja-JP"/>
        </w:rPr>
        <w:t xml:space="preserve"> derivation process of deblocking filter. In VVC text, </w:t>
      </w:r>
      <w:proofErr w:type="spellStart"/>
      <w:r w:rsidR="007B25DA">
        <w:rPr>
          <w:szCs w:val="22"/>
          <w:lang w:val="en-CA"/>
        </w:rPr>
        <w:t>bS</w:t>
      </w:r>
      <w:proofErr w:type="spellEnd"/>
      <w:r>
        <w:rPr>
          <w:szCs w:val="22"/>
          <w:lang w:val="en-CA"/>
        </w:rPr>
        <w:t xml:space="preserve"> is set equal to 1 for the boundary between IBC and inter block on both </w:t>
      </w:r>
      <w:proofErr w:type="spellStart"/>
      <w:r>
        <w:rPr>
          <w:szCs w:val="22"/>
          <w:lang w:val="en-CA"/>
        </w:rPr>
        <w:t>luma</w:t>
      </w:r>
      <w:proofErr w:type="spellEnd"/>
      <w:r>
        <w:rPr>
          <w:szCs w:val="22"/>
          <w:lang w:val="en-CA"/>
        </w:rPr>
        <w:t xml:space="preserve"> edge and chroma edg</w:t>
      </w:r>
      <w:r w:rsidR="007B25DA">
        <w:rPr>
          <w:szCs w:val="22"/>
          <w:lang w:val="en-CA"/>
        </w:rPr>
        <w:t xml:space="preserve">e. On the other hand, in VTM, </w:t>
      </w:r>
      <w:proofErr w:type="spellStart"/>
      <w:r w:rsidR="007B25DA">
        <w:rPr>
          <w:szCs w:val="22"/>
          <w:lang w:val="en-CA"/>
        </w:rPr>
        <w:t>bS</w:t>
      </w:r>
      <w:proofErr w:type="spellEnd"/>
      <w:r>
        <w:rPr>
          <w:szCs w:val="22"/>
          <w:lang w:val="en-CA"/>
        </w:rPr>
        <w:t xml:space="preserve"> is set equal to 1 for the boundary between IBC and inter block only on </w:t>
      </w:r>
      <w:proofErr w:type="spellStart"/>
      <w:r>
        <w:rPr>
          <w:szCs w:val="22"/>
          <w:lang w:val="en-CA"/>
        </w:rPr>
        <w:t>luma</w:t>
      </w:r>
      <w:proofErr w:type="spellEnd"/>
      <w:r>
        <w:rPr>
          <w:szCs w:val="22"/>
          <w:lang w:val="en-CA"/>
        </w:rPr>
        <w:t xml:space="preserve"> edge. </w:t>
      </w:r>
      <w:r w:rsidR="00103203">
        <w:rPr>
          <w:szCs w:val="22"/>
          <w:lang w:val="en-CA" w:eastAsia="ja-JP"/>
        </w:rPr>
        <w:t>The proponent of this contribution</w:t>
      </w:r>
      <w:r w:rsidR="00103203">
        <w:rPr>
          <w:szCs w:val="22"/>
          <w:lang w:val="en-CA"/>
        </w:rPr>
        <w:t xml:space="preserve"> </w:t>
      </w:r>
      <w:r w:rsidR="00103203">
        <w:rPr>
          <w:rFonts w:hint="eastAsia"/>
          <w:szCs w:val="22"/>
          <w:lang w:val="en-CA" w:eastAsia="ja-JP"/>
        </w:rPr>
        <w:t>think</w:t>
      </w:r>
      <w:r w:rsidR="00103203">
        <w:rPr>
          <w:szCs w:val="22"/>
          <w:lang w:val="en-CA" w:eastAsia="ja-JP"/>
        </w:rPr>
        <w:t>s</w:t>
      </w:r>
      <w:r w:rsidR="00103203">
        <w:rPr>
          <w:rFonts w:hint="eastAsia"/>
          <w:szCs w:val="22"/>
          <w:lang w:val="en-CA" w:eastAsia="ja-JP"/>
        </w:rPr>
        <w:t xml:space="preserve"> there are two solutions, solution1: </w:t>
      </w:r>
      <w:r w:rsidR="00103203">
        <w:rPr>
          <w:szCs w:val="22"/>
          <w:lang w:val="en-CA" w:eastAsia="ja-JP"/>
        </w:rPr>
        <w:t xml:space="preserve">fix VTM to align to VVC text, solution2: fix VVC text to align to VTM. </w:t>
      </w:r>
      <w:r>
        <w:rPr>
          <w:szCs w:val="22"/>
          <w:lang w:val="en-CA"/>
        </w:rPr>
        <w:t xml:space="preserve">This contribution shows the difference of coding performance and text changes for both </w:t>
      </w:r>
      <w:r w:rsidR="00103203">
        <w:rPr>
          <w:szCs w:val="22"/>
          <w:lang w:val="en-CA"/>
        </w:rPr>
        <w:t>solutions</w:t>
      </w:r>
      <w:r>
        <w:rPr>
          <w:szCs w:val="22"/>
          <w:lang w:val="en-CA"/>
        </w:rPr>
        <w:t>.</w:t>
      </w:r>
    </w:p>
    <w:p w14:paraId="098F5695" w14:textId="77777777" w:rsidR="00BA42B9" w:rsidRPr="00F561D5" w:rsidRDefault="00BA42B9" w:rsidP="00BA42B9">
      <w:pPr>
        <w:rPr>
          <w:szCs w:val="22"/>
          <w:lang w:val="en-CA"/>
        </w:rPr>
      </w:pPr>
    </w:p>
    <w:p w14:paraId="5AF94D65" w14:textId="01DE1C9B" w:rsidR="00BA42B9" w:rsidRDefault="007A60AC" w:rsidP="00BA42B9">
      <w:pPr>
        <w:pStyle w:val="1"/>
        <w:textAlignment w:val="auto"/>
        <w:rPr>
          <w:lang w:val="en-CA"/>
        </w:rPr>
      </w:pPr>
      <w:r>
        <w:rPr>
          <w:lang w:val="en-CA"/>
        </w:rPr>
        <w:t>Introduction</w:t>
      </w:r>
    </w:p>
    <w:p w14:paraId="2EF4FBB2" w14:textId="3E1FBDB7" w:rsidR="007A60AC" w:rsidRDefault="005F2454" w:rsidP="00BA42B9">
      <w:pPr>
        <w:rPr>
          <w:szCs w:val="22"/>
          <w:lang w:val="en-CA"/>
        </w:rPr>
      </w:pPr>
      <w:r w:rsidRPr="002406FE">
        <w:rPr>
          <w:szCs w:val="22"/>
          <w:lang w:val="en-CA"/>
        </w:rPr>
        <w:t>The</w:t>
      </w:r>
      <w:r w:rsidR="00745664" w:rsidRPr="002406FE">
        <w:rPr>
          <w:szCs w:val="22"/>
          <w:lang w:val="en-CA"/>
        </w:rPr>
        <w:t xml:space="preserve"> </w:t>
      </w:r>
      <w:r w:rsidR="007A60AC">
        <w:rPr>
          <w:szCs w:val="22"/>
          <w:lang w:val="en-CA"/>
        </w:rPr>
        <w:t xml:space="preserve">following is the specification of </w:t>
      </w:r>
      <w:proofErr w:type="spellStart"/>
      <w:r w:rsidR="007A60AC">
        <w:rPr>
          <w:szCs w:val="22"/>
          <w:lang w:val="en-CA"/>
        </w:rPr>
        <w:t>bS</w:t>
      </w:r>
      <w:proofErr w:type="spellEnd"/>
      <w:r w:rsidR="007A60AC">
        <w:rPr>
          <w:szCs w:val="22"/>
          <w:lang w:val="en-CA"/>
        </w:rPr>
        <w:t xml:space="preserve"> derivation of deblocking filter described </w:t>
      </w:r>
      <w:r w:rsidR="00BA42B9">
        <w:rPr>
          <w:szCs w:val="22"/>
          <w:lang w:val="en-CA"/>
        </w:rPr>
        <w:t xml:space="preserve">in </w:t>
      </w:r>
      <w:r w:rsidR="007A60AC">
        <w:rPr>
          <w:szCs w:val="22"/>
          <w:lang w:val="en-CA"/>
        </w:rPr>
        <w:t>VVC draft of JVET-Q2001</w:t>
      </w:r>
      <w:r w:rsidR="006F76ED">
        <w:t>-</w:t>
      </w:r>
      <w:proofErr w:type="spellStart"/>
      <w:proofErr w:type="gramStart"/>
      <w:r w:rsidR="006F76ED">
        <w:t>vE</w:t>
      </w:r>
      <w:proofErr w:type="spellEnd"/>
      <w:r w:rsidR="007A60AC">
        <w:rPr>
          <w:szCs w:val="22"/>
          <w:lang w:val="en-CA"/>
        </w:rPr>
        <w:t>[</w:t>
      </w:r>
      <w:proofErr w:type="gramEnd"/>
      <w:r w:rsidR="007A60AC">
        <w:rPr>
          <w:szCs w:val="22"/>
          <w:lang w:val="en-CA"/>
        </w:rPr>
        <w:t>1</w:t>
      </w:r>
      <w:r w:rsidR="00745664">
        <w:rPr>
          <w:szCs w:val="22"/>
          <w:lang w:val="en-CA"/>
        </w:rPr>
        <w:t>]</w:t>
      </w:r>
      <w:r w:rsidR="00BA42B9">
        <w:rPr>
          <w:szCs w:val="22"/>
          <w:lang w:val="en-CA"/>
        </w:rPr>
        <w:t>.</w:t>
      </w:r>
      <w:r w:rsidR="007A60AC">
        <w:rPr>
          <w:szCs w:val="22"/>
          <w:lang w:val="en-CA"/>
        </w:rPr>
        <w:t xml:space="preserve"> According to the description </w:t>
      </w:r>
      <w:r w:rsidR="007A60AC" w:rsidRPr="007A60AC">
        <w:rPr>
          <w:szCs w:val="22"/>
          <w:lang w:val="en-CA"/>
        </w:rPr>
        <w:t>enclosed in a red square</w:t>
      </w:r>
      <w:r w:rsidR="007B25DA">
        <w:rPr>
          <w:szCs w:val="22"/>
          <w:lang w:val="en-CA"/>
        </w:rPr>
        <w:t xml:space="preserve">, </w:t>
      </w:r>
      <w:proofErr w:type="spellStart"/>
      <w:r w:rsidR="007B25DA">
        <w:rPr>
          <w:szCs w:val="22"/>
          <w:lang w:val="en-CA"/>
        </w:rPr>
        <w:t>bS</w:t>
      </w:r>
      <w:proofErr w:type="spellEnd"/>
      <w:r w:rsidR="00C97999">
        <w:rPr>
          <w:szCs w:val="22"/>
          <w:lang w:val="en-CA"/>
        </w:rPr>
        <w:t xml:space="preserve"> is set equal to 1 for the boundary between IBC and inter block. This condition is applied to both </w:t>
      </w:r>
      <w:proofErr w:type="spellStart"/>
      <w:r w:rsidR="00C97999">
        <w:rPr>
          <w:szCs w:val="22"/>
          <w:lang w:val="en-CA"/>
        </w:rPr>
        <w:t>luma</w:t>
      </w:r>
      <w:proofErr w:type="spellEnd"/>
      <w:r w:rsidR="00C97999">
        <w:rPr>
          <w:szCs w:val="22"/>
          <w:lang w:val="en-CA"/>
        </w:rPr>
        <w:t xml:space="preserve"> edge and chroma edge. On the other hand, in the implementation of VTM, this condition is applied </w:t>
      </w:r>
      <w:r w:rsidR="009B030F">
        <w:rPr>
          <w:szCs w:val="22"/>
          <w:lang w:val="en-CA"/>
        </w:rPr>
        <w:t xml:space="preserve">only </w:t>
      </w:r>
      <w:r w:rsidR="00C97999">
        <w:rPr>
          <w:szCs w:val="22"/>
          <w:lang w:val="en-CA"/>
        </w:rPr>
        <w:t xml:space="preserve">to </w:t>
      </w:r>
      <w:proofErr w:type="spellStart"/>
      <w:r w:rsidR="00C97999">
        <w:rPr>
          <w:szCs w:val="22"/>
          <w:lang w:val="en-CA"/>
        </w:rPr>
        <w:t>luma</w:t>
      </w:r>
      <w:proofErr w:type="spellEnd"/>
      <w:r w:rsidR="00C97999">
        <w:rPr>
          <w:szCs w:val="22"/>
          <w:lang w:val="en-CA"/>
        </w:rPr>
        <w:t xml:space="preserve"> edge</w:t>
      </w:r>
      <w:r w:rsidR="009B030F">
        <w:rPr>
          <w:szCs w:val="22"/>
          <w:lang w:val="en-CA"/>
        </w:rPr>
        <w:t>. The proponent of this contribution believes that both methods ca</w:t>
      </w:r>
      <w:r w:rsidR="007B25DA">
        <w:rPr>
          <w:szCs w:val="22"/>
          <w:lang w:val="en-CA"/>
        </w:rPr>
        <w:t>n</w:t>
      </w:r>
      <w:r w:rsidR="009B030F">
        <w:rPr>
          <w:szCs w:val="22"/>
          <w:lang w:val="en-CA"/>
        </w:rPr>
        <w:t xml:space="preserve"> be </w:t>
      </w:r>
      <w:r w:rsidR="009B030F">
        <w:rPr>
          <w:szCs w:val="22"/>
          <w:lang w:val="en-CA" w:eastAsia="ja-JP"/>
        </w:rPr>
        <w:t>possible,</w:t>
      </w:r>
      <w:r w:rsidR="009B030F">
        <w:rPr>
          <w:szCs w:val="22"/>
          <w:lang w:val="en-CA"/>
        </w:rPr>
        <w:t xml:space="preserve"> and i</w:t>
      </w:r>
      <w:r w:rsidR="009B030F" w:rsidRPr="009B030F">
        <w:rPr>
          <w:szCs w:val="22"/>
          <w:lang w:val="en-CA"/>
        </w:rPr>
        <w:t xml:space="preserve">t </w:t>
      </w:r>
      <w:r w:rsidR="00A21304">
        <w:rPr>
          <w:szCs w:val="22"/>
          <w:lang w:val="en-CA"/>
        </w:rPr>
        <w:t xml:space="preserve">needs </w:t>
      </w:r>
      <w:r w:rsidR="009B030F" w:rsidRPr="009B030F">
        <w:rPr>
          <w:szCs w:val="22"/>
          <w:lang w:val="en-CA"/>
        </w:rPr>
        <w:t xml:space="preserve">to </w:t>
      </w:r>
      <w:r w:rsidR="009B030F">
        <w:rPr>
          <w:szCs w:val="22"/>
          <w:lang w:val="en-CA"/>
        </w:rPr>
        <w:t xml:space="preserve">discuss </w:t>
      </w:r>
      <w:r w:rsidR="009B030F" w:rsidRPr="009B030F">
        <w:rPr>
          <w:szCs w:val="22"/>
          <w:lang w:val="en-CA"/>
        </w:rPr>
        <w:t>which is appropriate</w:t>
      </w:r>
      <w:r w:rsidR="009B030F">
        <w:rPr>
          <w:szCs w:val="22"/>
          <w:lang w:val="en-CA"/>
        </w:rPr>
        <w:t xml:space="preserve"> by comparing</w:t>
      </w:r>
      <w:r w:rsidR="009B030F" w:rsidRPr="009B030F">
        <w:rPr>
          <w:szCs w:val="22"/>
          <w:lang w:val="en-CA"/>
        </w:rPr>
        <w:t xml:space="preserve"> the effect on the spe</w:t>
      </w:r>
      <w:r w:rsidR="009B030F">
        <w:rPr>
          <w:szCs w:val="22"/>
          <w:lang w:val="en-CA"/>
        </w:rPr>
        <w:t>cification and the performance.</w:t>
      </w:r>
    </w:p>
    <w:p w14:paraId="3DAD2BD4" w14:textId="533358AE" w:rsidR="00BA42B9" w:rsidRDefault="00BA42B9" w:rsidP="00BA42B9">
      <w:pPr>
        <w:rPr>
          <w:b/>
          <w:lang w:val="en-CA"/>
        </w:rPr>
      </w:pPr>
    </w:p>
    <w:p w14:paraId="73DDF30F" w14:textId="1ABB486E" w:rsidR="009B030F" w:rsidRPr="006B3D9C" w:rsidRDefault="009B030F" w:rsidP="00BA42B9">
      <w:pPr>
        <w:rPr>
          <w:b/>
          <w:sz w:val="21"/>
          <w:szCs w:val="21"/>
          <w:lang w:val="en-CA"/>
        </w:rPr>
      </w:pPr>
      <w:r w:rsidRPr="006B3D9C">
        <w:rPr>
          <w:b/>
          <w:sz w:val="21"/>
          <w:szCs w:val="21"/>
          <w:lang w:val="en-CA"/>
        </w:rPr>
        <w:t>8.8.3.5</w:t>
      </w:r>
      <w:r w:rsidRPr="006B3D9C">
        <w:rPr>
          <w:b/>
          <w:sz w:val="21"/>
          <w:szCs w:val="21"/>
          <w:lang w:val="en-CA"/>
        </w:rPr>
        <w:tab/>
        <w:t>Derivation process of boundary filtering strength</w:t>
      </w:r>
    </w:p>
    <w:p w14:paraId="1DD66D65" w14:textId="48BC7F84" w:rsidR="006B3D9C" w:rsidRPr="006B3D9C" w:rsidRDefault="006B3D9C" w:rsidP="00BA42B9">
      <w:pPr>
        <w:rPr>
          <w:sz w:val="21"/>
          <w:szCs w:val="21"/>
          <w:lang w:val="en-CA"/>
        </w:rPr>
      </w:pPr>
      <w:r w:rsidRPr="006B3D9C">
        <w:rPr>
          <w:sz w:val="21"/>
          <w:szCs w:val="21"/>
          <w:lang w:val="en-CA"/>
        </w:rPr>
        <w:t>….</w:t>
      </w:r>
    </w:p>
    <w:p w14:paraId="6697EE1E" w14:textId="108DB825" w:rsidR="006B3D9C" w:rsidRPr="006B3D9C" w:rsidRDefault="006B3D9C" w:rsidP="006B3D9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227" w:hanging="227"/>
        <w:rPr>
          <w:noProof/>
          <w:sz w:val="21"/>
          <w:szCs w:val="21"/>
          <w:lang w:val="en-CA" w:eastAsia="ko-KR"/>
        </w:rPr>
      </w:pPr>
      <w:r w:rsidRPr="006B3D9C">
        <w:rPr>
          <w:noProof/>
          <w:sz w:val="21"/>
          <w:szCs w:val="21"/>
          <w:lang w:val="en-CA" w:eastAsia="ko-KR"/>
        </w:rPr>
        <w:t>The variable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derived as follows:</w:t>
      </w:r>
    </w:p>
    <w:p w14:paraId="6D96E4C4" w14:textId="77777777"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If cIdx is equal to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intra_bdpcm_luma_flag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50D3144F" w14:textId="77777777"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greater than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intra_bdpcm_chroma_flag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4CBF041F" w14:textId="77777777"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the coding block of a coding unit coded with intra prediction mode,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570E08E7" w14:textId="77777777"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coding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coding block with ciip_flag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65CFBCF9" w14:textId="77777777"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lastRenderedPageBreak/>
        <w:t>Otherwise, if the block edge is also a transform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transform block which contains one or more non-zero transform coefficient levels,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4F8670DA" w14:textId="0777DF22" w:rsidR="006B3D9C" w:rsidRPr="006B3D9C" w:rsidRDefault="00D71E17"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Pr>
          <w:noProof/>
          <w:sz w:val="21"/>
          <w:szCs w:val="21"/>
          <w:lang w:val="en-CA" w:eastAsia="ko-KR"/>
        </w:rPr>
        <mc:AlternateContent>
          <mc:Choice Requires="wps">
            <w:drawing>
              <wp:anchor distT="0" distB="0" distL="114300" distR="114300" simplePos="0" relativeHeight="251659776" behindDoc="0" locked="0" layoutInCell="1" allowOverlap="1" wp14:anchorId="1CB7DF64" wp14:editId="46BA39F9">
                <wp:simplePos x="0" y="0"/>
                <wp:positionH relativeFrom="column">
                  <wp:posOffset>302150</wp:posOffset>
                </wp:positionH>
                <wp:positionV relativeFrom="paragraph">
                  <wp:posOffset>72997</wp:posOffset>
                </wp:positionV>
                <wp:extent cx="5709036" cy="644056"/>
                <wp:effectExtent l="0" t="0" r="25400" b="22860"/>
                <wp:wrapNone/>
                <wp:docPr id="28" name="正方形/長方形 28"/>
                <wp:cNvGraphicFramePr/>
                <a:graphic xmlns:a="http://schemas.openxmlformats.org/drawingml/2006/main">
                  <a:graphicData uri="http://schemas.microsoft.com/office/word/2010/wordprocessingShape">
                    <wps:wsp>
                      <wps:cNvSpPr/>
                      <wps:spPr>
                        <a:xfrm>
                          <a:off x="0" y="0"/>
                          <a:ext cx="5709036" cy="644056"/>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DCF740" id="正方形/長方形 28" o:spid="_x0000_s1026" style="position:absolute;left:0;text-align:left;margin-left:23.8pt;margin-top:5.75pt;width:449.55pt;height:50.7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" filled="f" strokecolor="red" strokeweight="1pt"/>
            </w:pict>
          </mc:Fallback>
        </mc:AlternateContent>
      </w:r>
      <w:r w:rsidR="006B3D9C" w:rsidRPr="006B3D9C">
        <w:rPr>
          <w:noProof/>
          <w:sz w:val="21"/>
          <w:szCs w:val="21"/>
          <w:lang w:val="en-CA" w:eastAsia="ko-KR"/>
        </w:rPr>
        <w:t>Otherwise, if the prediction mode of the coding subblock containing the sample p</w:t>
      </w:r>
      <w:r w:rsidR="006B3D9C" w:rsidRPr="006B3D9C">
        <w:rPr>
          <w:noProof/>
          <w:sz w:val="21"/>
          <w:szCs w:val="21"/>
          <w:vertAlign w:val="subscript"/>
          <w:lang w:val="en-CA" w:eastAsia="ko-KR"/>
        </w:rPr>
        <w:t>0</w:t>
      </w:r>
      <w:r w:rsidR="006B3D9C" w:rsidRPr="006B3D9C">
        <w:rPr>
          <w:noProof/>
          <w:sz w:val="21"/>
          <w:szCs w:val="21"/>
          <w:lang w:val="en-CA" w:eastAsia="ko-KR"/>
        </w:rPr>
        <w:t xml:space="preserve"> is different from the prediction mode of the coding subblock containing the sample q</w:t>
      </w:r>
      <w:r w:rsidR="006B3D9C" w:rsidRPr="006B3D9C">
        <w:rPr>
          <w:noProof/>
          <w:sz w:val="21"/>
          <w:szCs w:val="21"/>
          <w:vertAlign w:val="subscript"/>
          <w:lang w:val="en-CA" w:eastAsia="ko-KR"/>
        </w:rPr>
        <w:t>0</w:t>
      </w:r>
      <w:r w:rsidR="006B3D9C" w:rsidRPr="006B3D9C">
        <w:rPr>
          <w:noProof/>
          <w:sz w:val="21"/>
          <w:szCs w:val="21"/>
          <w:lang w:val="en-CA" w:eastAsia="ko-KR"/>
        </w:rPr>
        <w:t xml:space="preserve"> (i.e. one of the coding subblock is coded in IBC prediction mode and the other is coded in inter prediction mode), bS[ xD</w:t>
      </w:r>
      <w:r w:rsidR="006B3D9C" w:rsidRPr="006B3D9C">
        <w:rPr>
          <w:noProof/>
          <w:sz w:val="21"/>
          <w:szCs w:val="21"/>
          <w:vertAlign w:val="subscript"/>
          <w:lang w:val="en-CA" w:eastAsia="ko-KR"/>
        </w:rPr>
        <w:t>i</w:t>
      </w:r>
      <w:r w:rsidR="006B3D9C" w:rsidRPr="006B3D9C">
        <w:rPr>
          <w:noProof/>
          <w:sz w:val="21"/>
          <w:szCs w:val="21"/>
          <w:lang w:val="en-CA" w:eastAsia="ko-KR"/>
        </w:rPr>
        <w:t> ][ yD</w:t>
      </w:r>
      <w:r w:rsidR="006B3D9C" w:rsidRPr="006B3D9C">
        <w:rPr>
          <w:noProof/>
          <w:sz w:val="21"/>
          <w:szCs w:val="21"/>
          <w:vertAlign w:val="subscript"/>
          <w:lang w:val="en-CA" w:eastAsia="ko-KR"/>
        </w:rPr>
        <w:t>j</w:t>
      </w:r>
      <w:r w:rsidR="006B3D9C" w:rsidRPr="006B3D9C">
        <w:rPr>
          <w:noProof/>
          <w:sz w:val="21"/>
          <w:szCs w:val="21"/>
          <w:lang w:val="en-CA" w:eastAsia="ko-KR"/>
        </w:rPr>
        <w:t> ] is set equal to 1.</w:t>
      </w:r>
    </w:p>
    <w:p w14:paraId="458C761D" w14:textId="11E9C064" w:rsidR="006B3D9C" w:rsidRPr="006B3D9C" w:rsidRDefault="006B3D9C" w:rsidP="006B3D9C">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equal to 0, edgeFlags[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equal to 2, and one or more of the following conditions are true,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389C0D4E" w14:textId="77777777" w:rsidR="006B3D9C" w:rsidRPr="006B3D9C" w:rsidRDefault="006B3D9C" w:rsidP="006B3D9C">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and the coding subblock containing the sample q</w:t>
      </w:r>
      <w:r w:rsidRPr="006B3D9C">
        <w:rPr>
          <w:noProof/>
          <w:sz w:val="21"/>
          <w:szCs w:val="21"/>
          <w:vertAlign w:val="subscript"/>
          <w:lang w:val="en-CA" w:eastAsia="ko-KR"/>
        </w:rPr>
        <w:t>0</w:t>
      </w:r>
      <w:r w:rsidRPr="006B3D9C">
        <w:rPr>
          <w:noProof/>
          <w:sz w:val="21"/>
          <w:szCs w:val="21"/>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55B729D9" w14:textId="77777777" w:rsidR="006B3D9C" w:rsidRPr="006B3D9C" w:rsidRDefault="006B3D9C" w:rsidP="006B3D9C">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For the prediction of 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different reference pictures or a different number of motion vectors are used than for the prediction of the coding subblock containing the sample q</w:t>
      </w:r>
      <w:r w:rsidRPr="006B3D9C">
        <w:rPr>
          <w:noProof/>
          <w:sz w:val="21"/>
          <w:szCs w:val="21"/>
          <w:vertAlign w:val="subscript"/>
          <w:lang w:val="en-CA" w:eastAsia="ko-KR"/>
        </w:rPr>
        <w:t>0</w:t>
      </w:r>
      <w:r w:rsidRPr="006B3D9C">
        <w:rPr>
          <w:noProof/>
          <w:sz w:val="21"/>
          <w:szCs w:val="21"/>
          <w:lang w:val="en-CA" w:eastAsia="ko-KR"/>
        </w:rPr>
        <w:t>.</w:t>
      </w:r>
    </w:p>
    <w:p w14:paraId="5227AE84" w14:textId="5E145052" w:rsidR="006B3D9C" w:rsidRPr="006B3D9C" w:rsidRDefault="006B3D9C" w:rsidP="006B3D9C">
      <w:pPr>
        <w:rPr>
          <w:sz w:val="21"/>
          <w:szCs w:val="21"/>
          <w:lang w:val="en-CA"/>
        </w:rPr>
      </w:pPr>
      <w:r w:rsidRPr="006B3D9C">
        <w:rPr>
          <w:sz w:val="21"/>
          <w:szCs w:val="21"/>
          <w:lang w:val="en-CA"/>
        </w:rPr>
        <w:tab/>
      </w:r>
      <w:r w:rsidRPr="006B3D9C">
        <w:rPr>
          <w:sz w:val="21"/>
          <w:szCs w:val="21"/>
          <w:lang w:val="en-CA"/>
        </w:rPr>
        <w:tab/>
      </w:r>
      <w:r w:rsidRPr="006B3D9C">
        <w:rPr>
          <w:sz w:val="21"/>
          <w:szCs w:val="21"/>
          <w:lang w:val="en-CA"/>
        </w:rPr>
        <w:tab/>
        <w:t>….</w:t>
      </w:r>
    </w:p>
    <w:p w14:paraId="25884535" w14:textId="4C5A5096" w:rsidR="009B030F" w:rsidRDefault="009B030F" w:rsidP="00BA42B9">
      <w:pPr>
        <w:rPr>
          <w:szCs w:val="22"/>
          <w:lang w:val="en-CA"/>
        </w:rPr>
      </w:pPr>
    </w:p>
    <w:p w14:paraId="37773A2F" w14:textId="239D1880" w:rsidR="00BA42B9" w:rsidRDefault="00D71E17" w:rsidP="00BA42B9">
      <w:pPr>
        <w:pStyle w:val="1"/>
        <w:textAlignment w:val="auto"/>
        <w:rPr>
          <w:lang w:val="en-CA"/>
        </w:rPr>
      </w:pPr>
      <w:r>
        <w:rPr>
          <w:lang w:val="en-CA"/>
        </w:rPr>
        <w:t>Solution</w:t>
      </w:r>
      <w:r w:rsidR="00BA42B9">
        <w:rPr>
          <w:lang w:val="en-CA"/>
        </w:rPr>
        <w:t>s</w:t>
      </w:r>
    </w:p>
    <w:p w14:paraId="4EA7B269" w14:textId="080F8AA8" w:rsidR="00BA42B9" w:rsidRDefault="00304E74" w:rsidP="00D71E17">
      <w:pPr>
        <w:rPr>
          <w:szCs w:val="22"/>
          <w:lang w:val="en-CA"/>
        </w:rPr>
      </w:pPr>
      <w:r>
        <w:rPr>
          <w:szCs w:val="22"/>
          <w:lang w:val="en-CA"/>
        </w:rPr>
        <w:t>The proponent of this contribution believes</w:t>
      </w:r>
      <w:r w:rsidR="00A21304">
        <w:rPr>
          <w:szCs w:val="22"/>
          <w:lang w:val="en-CA" w:eastAsia="ja-JP"/>
        </w:rPr>
        <w:t xml:space="preserve"> th</w:t>
      </w:r>
      <w:r>
        <w:rPr>
          <w:szCs w:val="22"/>
          <w:lang w:val="en-CA" w:eastAsia="ja-JP"/>
        </w:rPr>
        <w:t>e</w:t>
      </w:r>
      <w:r w:rsidR="00A21304">
        <w:rPr>
          <w:szCs w:val="22"/>
          <w:lang w:val="en-CA" w:eastAsia="ja-JP"/>
        </w:rPr>
        <w:t>r</w:t>
      </w:r>
      <w:r>
        <w:rPr>
          <w:szCs w:val="22"/>
          <w:lang w:val="en-CA" w:eastAsia="ja-JP"/>
        </w:rPr>
        <w:t xml:space="preserve">e are two solutions. Figure1 shows the </w:t>
      </w:r>
      <w:proofErr w:type="spellStart"/>
      <w:r>
        <w:rPr>
          <w:szCs w:val="22"/>
          <w:lang w:val="en-CA" w:eastAsia="ja-JP"/>
        </w:rPr>
        <w:t>bS</w:t>
      </w:r>
      <w:proofErr w:type="spellEnd"/>
      <w:r>
        <w:rPr>
          <w:szCs w:val="22"/>
          <w:lang w:val="en-CA" w:eastAsia="ja-JP"/>
        </w:rPr>
        <w:t xml:space="preserve"> derivation comparing solution1 and solutino2. </w:t>
      </w:r>
    </w:p>
    <w:p w14:paraId="529C36FC" w14:textId="0091DFBA" w:rsidR="0074316B" w:rsidRDefault="00304E74" w:rsidP="0074316B">
      <w:pPr>
        <w:jc w:val="center"/>
        <w:rPr>
          <w:szCs w:val="22"/>
          <w:lang w:val="en-CA" w:eastAsia="ja-JP"/>
        </w:rPr>
      </w:pPr>
      <w:r>
        <w:rPr>
          <w:noProof/>
          <w:szCs w:val="22"/>
          <w:lang w:val="en-CA" w:eastAsia="ja-JP"/>
        </w:rPr>
        <w:drawing>
          <wp:inline distT="0" distB="0" distL="0" distR="0" wp14:anchorId="61F9CDEE" wp14:editId="22026CBA">
            <wp:extent cx="4394520" cy="2053440"/>
            <wp:effectExtent l="0" t="0" r="6350" b="444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4520" cy="2053440"/>
                    </a:xfrm>
                    <a:prstGeom prst="rect">
                      <a:avLst/>
                    </a:prstGeom>
                    <a:noFill/>
                    <a:ln>
                      <a:noFill/>
                    </a:ln>
                  </pic:spPr>
                </pic:pic>
              </a:graphicData>
            </a:graphic>
          </wp:inline>
        </w:drawing>
      </w:r>
    </w:p>
    <w:p w14:paraId="7CD4F9AA" w14:textId="079921D6" w:rsidR="0074316B" w:rsidRPr="00304E74" w:rsidRDefault="00304E74" w:rsidP="00304E74">
      <w:pPr>
        <w:jc w:val="center"/>
        <w:rPr>
          <w:szCs w:val="22"/>
          <w:lang w:val="en-CA" w:eastAsia="ja-JP"/>
        </w:rPr>
      </w:pPr>
      <w:r>
        <w:rPr>
          <w:b/>
          <w:lang w:val="en-CA"/>
        </w:rPr>
        <w:t>Figure1: comparison of solution1 and solution2</w:t>
      </w:r>
    </w:p>
    <w:p w14:paraId="33C0EA08" w14:textId="4A074B0D" w:rsidR="0074316B" w:rsidRDefault="0074316B" w:rsidP="00BA42B9">
      <w:pPr>
        <w:rPr>
          <w:szCs w:val="22"/>
          <w:lang w:val="en-CA" w:eastAsia="ja-JP"/>
        </w:rPr>
      </w:pPr>
    </w:p>
    <w:p w14:paraId="14D70366" w14:textId="20889363" w:rsidR="00304E74" w:rsidRPr="00304E74" w:rsidRDefault="00304E74" w:rsidP="00BA42B9">
      <w:pPr>
        <w:rPr>
          <w:b/>
          <w:sz w:val="24"/>
          <w:szCs w:val="24"/>
          <w:lang w:val="en-CA" w:eastAsia="ja-JP"/>
        </w:rPr>
      </w:pPr>
      <w:r w:rsidRPr="00304E74">
        <w:rPr>
          <w:b/>
          <w:sz w:val="24"/>
          <w:szCs w:val="24"/>
          <w:lang w:val="en-CA" w:eastAsia="ja-JP"/>
        </w:rPr>
        <w:t>Solution1:</w:t>
      </w:r>
    </w:p>
    <w:p w14:paraId="779C37BF" w14:textId="0CD6ED6E" w:rsidR="00D80F68" w:rsidRDefault="00304E74" w:rsidP="00D80F68">
      <w:pPr>
        <w:rPr>
          <w:szCs w:val="22"/>
          <w:lang w:val="en-CA" w:eastAsia="ja-JP"/>
        </w:rPr>
      </w:pPr>
      <w:r>
        <w:rPr>
          <w:szCs w:val="22"/>
          <w:lang w:val="en-CA" w:eastAsia="ja-JP"/>
        </w:rPr>
        <w:t xml:space="preserve">In this solution, </w:t>
      </w:r>
      <w:r w:rsidR="00A21304">
        <w:rPr>
          <w:szCs w:val="22"/>
          <w:lang w:val="en-CA" w:eastAsia="ja-JP"/>
        </w:rPr>
        <w:t>it is proposed</w:t>
      </w:r>
      <w:r>
        <w:rPr>
          <w:szCs w:val="22"/>
          <w:lang w:val="en-CA" w:eastAsia="ja-JP"/>
        </w:rPr>
        <w:t xml:space="preserve"> to align to VVC text</w:t>
      </w:r>
      <w:r w:rsidR="00A21304">
        <w:rPr>
          <w:szCs w:val="22"/>
          <w:lang w:val="en-CA" w:eastAsia="ja-JP"/>
        </w:rPr>
        <w:t xml:space="preserve"> and modify VTM implementation</w:t>
      </w:r>
      <w:r>
        <w:rPr>
          <w:szCs w:val="22"/>
          <w:lang w:val="en-CA" w:eastAsia="ja-JP"/>
        </w:rPr>
        <w:t>.</w:t>
      </w:r>
      <w:r w:rsidR="00D80F68">
        <w:rPr>
          <w:szCs w:val="22"/>
          <w:lang w:val="en-CA" w:eastAsia="ja-JP"/>
        </w:rPr>
        <w:t xml:space="preserve"> </w:t>
      </w:r>
      <w:proofErr w:type="spellStart"/>
      <w:r w:rsidR="007B25DA">
        <w:rPr>
          <w:szCs w:val="22"/>
          <w:lang w:val="en-CA"/>
        </w:rPr>
        <w:t>bS</w:t>
      </w:r>
      <w:proofErr w:type="spellEnd"/>
      <w:r w:rsidR="00D80F68">
        <w:rPr>
          <w:szCs w:val="22"/>
          <w:lang w:val="en-CA"/>
        </w:rPr>
        <w:t xml:space="preserve"> is set equal to 1 for the boundary between IBC and inter block on both </w:t>
      </w:r>
      <w:proofErr w:type="spellStart"/>
      <w:r w:rsidR="00D80F68">
        <w:rPr>
          <w:szCs w:val="22"/>
          <w:lang w:val="en-CA"/>
        </w:rPr>
        <w:t>luma</w:t>
      </w:r>
      <w:proofErr w:type="spellEnd"/>
      <w:r w:rsidR="00D80F68">
        <w:rPr>
          <w:szCs w:val="22"/>
          <w:lang w:val="en-CA"/>
        </w:rPr>
        <w:t xml:space="preserve"> edge and chroma edge. It means that the strength of </w:t>
      </w:r>
      <w:r w:rsidR="00D80F68" w:rsidRPr="00D80F68">
        <w:rPr>
          <w:szCs w:val="22"/>
          <w:lang w:val="en-CA"/>
        </w:rPr>
        <w:t xml:space="preserve">IBC boundary is treated </w:t>
      </w:r>
      <w:r w:rsidR="003E5671">
        <w:rPr>
          <w:szCs w:val="22"/>
          <w:lang w:val="en-CA" w:eastAsia="ja-JP"/>
        </w:rPr>
        <w:t xml:space="preserve">same </w:t>
      </w:r>
      <w:r w:rsidR="00D80F68" w:rsidRPr="00D80F68">
        <w:rPr>
          <w:szCs w:val="22"/>
          <w:lang w:val="en-CA"/>
        </w:rPr>
        <w:t xml:space="preserve">as </w:t>
      </w:r>
      <w:r w:rsidR="003E5671">
        <w:rPr>
          <w:szCs w:val="22"/>
          <w:lang w:val="en-CA"/>
        </w:rPr>
        <w:t xml:space="preserve">non-zero coefficient block </w:t>
      </w:r>
      <w:r w:rsidR="00D80F68" w:rsidRPr="00D80F68">
        <w:rPr>
          <w:szCs w:val="22"/>
          <w:lang w:val="en-CA"/>
        </w:rPr>
        <w:t>boundary.</w:t>
      </w:r>
      <w:r w:rsidR="00D80F68">
        <w:rPr>
          <w:szCs w:val="22"/>
          <w:lang w:val="en-CA"/>
        </w:rPr>
        <w:t xml:space="preserve"> This solution has</w:t>
      </w:r>
      <w:r w:rsidR="00D80F68" w:rsidRPr="00D80F68">
        <w:rPr>
          <w:szCs w:val="22"/>
          <w:lang w:val="en-CA"/>
        </w:rPr>
        <w:t xml:space="preserve"> some impact on coding results and subjective evaluation.</w:t>
      </w:r>
    </w:p>
    <w:p w14:paraId="3F1384DC" w14:textId="41AF671B" w:rsidR="00D80F68" w:rsidRPr="00304E74" w:rsidRDefault="00D80F68" w:rsidP="00D80F68">
      <w:pPr>
        <w:rPr>
          <w:b/>
          <w:sz w:val="24"/>
          <w:szCs w:val="24"/>
          <w:lang w:val="en-CA" w:eastAsia="ja-JP"/>
        </w:rPr>
      </w:pPr>
      <w:r>
        <w:rPr>
          <w:b/>
          <w:sz w:val="24"/>
          <w:szCs w:val="24"/>
          <w:lang w:val="en-CA" w:eastAsia="ja-JP"/>
        </w:rPr>
        <w:t>Solution2</w:t>
      </w:r>
      <w:r w:rsidRPr="00304E74">
        <w:rPr>
          <w:b/>
          <w:sz w:val="24"/>
          <w:szCs w:val="24"/>
          <w:lang w:val="en-CA" w:eastAsia="ja-JP"/>
        </w:rPr>
        <w:t>:</w:t>
      </w:r>
    </w:p>
    <w:p w14:paraId="6ADCCA1B" w14:textId="0EA9302E" w:rsidR="00D80F68" w:rsidRDefault="00D80F68" w:rsidP="00D80F68">
      <w:pPr>
        <w:rPr>
          <w:szCs w:val="22"/>
          <w:lang w:val="en-CA" w:eastAsia="ja-JP"/>
        </w:rPr>
      </w:pPr>
      <w:r>
        <w:rPr>
          <w:szCs w:val="22"/>
          <w:lang w:val="en-CA" w:eastAsia="ja-JP"/>
        </w:rPr>
        <w:t xml:space="preserve">In this solution, </w:t>
      </w:r>
      <w:r w:rsidR="00A21304">
        <w:rPr>
          <w:szCs w:val="22"/>
          <w:lang w:val="en-CA" w:eastAsia="ja-JP"/>
        </w:rPr>
        <w:t xml:space="preserve">it is proposed </w:t>
      </w:r>
      <w:r>
        <w:rPr>
          <w:szCs w:val="22"/>
          <w:lang w:val="en-CA" w:eastAsia="ja-JP"/>
        </w:rPr>
        <w:t>to align to VTM</w:t>
      </w:r>
      <w:r w:rsidR="00A21304">
        <w:rPr>
          <w:szCs w:val="22"/>
          <w:lang w:val="en-CA" w:eastAsia="ja-JP"/>
        </w:rPr>
        <w:t xml:space="preserve"> and modify VVC text</w:t>
      </w:r>
      <w:r>
        <w:rPr>
          <w:szCs w:val="22"/>
          <w:lang w:val="en-CA" w:eastAsia="ja-JP"/>
        </w:rPr>
        <w:t xml:space="preserve">. </w:t>
      </w:r>
      <w:proofErr w:type="spellStart"/>
      <w:r w:rsidR="007B25DA">
        <w:rPr>
          <w:szCs w:val="22"/>
          <w:lang w:val="en-CA"/>
        </w:rPr>
        <w:t>bS</w:t>
      </w:r>
      <w:proofErr w:type="spellEnd"/>
      <w:r>
        <w:rPr>
          <w:szCs w:val="22"/>
          <w:lang w:val="en-CA"/>
        </w:rPr>
        <w:t xml:space="preserve"> is set equal to 1 for the boundary between IBC and inter block only on </w:t>
      </w:r>
      <w:proofErr w:type="spellStart"/>
      <w:r>
        <w:rPr>
          <w:szCs w:val="22"/>
          <w:lang w:val="en-CA"/>
        </w:rPr>
        <w:t>luma</w:t>
      </w:r>
      <w:proofErr w:type="spellEnd"/>
      <w:r>
        <w:rPr>
          <w:szCs w:val="22"/>
          <w:lang w:val="en-CA"/>
        </w:rPr>
        <w:t xml:space="preserve"> edge. It means that the strength of </w:t>
      </w:r>
      <w:r w:rsidRPr="00D80F68">
        <w:rPr>
          <w:szCs w:val="22"/>
          <w:lang w:val="en-CA"/>
        </w:rPr>
        <w:t xml:space="preserve">IBC boundary is treated </w:t>
      </w:r>
      <w:r>
        <w:rPr>
          <w:szCs w:val="22"/>
          <w:lang w:val="en-CA"/>
        </w:rPr>
        <w:t xml:space="preserve">same </w:t>
      </w:r>
      <w:r w:rsidRPr="00D80F68">
        <w:rPr>
          <w:szCs w:val="22"/>
          <w:lang w:val="en-CA"/>
        </w:rPr>
        <w:t>as inter boundary.</w:t>
      </w:r>
      <w:r>
        <w:rPr>
          <w:szCs w:val="22"/>
          <w:lang w:val="en-CA"/>
        </w:rPr>
        <w:t xml:space="preserve"> This solution has no change in coding result.</w:t>
      </w:r>
    </w:p>
    <w:p w14:paraId="02A86D51" w14:textId="77777777" w:rsidR="00BA42B9" w:rsidRPr="00BA42B9" w:rsidRDefault="00BA42B9" w:rsidP="00BA42B9">
      <w:pPr>
        <w:rPr>
          <w:szCs w:val="22"/>
          <w:lang w:val="en-CA"/>
        </w:rPr>
      </w:pPr>
    </w:p>
    <w:p w14:paraId="1276815D" w14:textId="7D1C6B85" w:rsidR="00BA42B9" w:rsidRDefault="000C2B2D" w:rsidP="00BA42B9">
      <w:pPr>
        <w:pStyle w:val="1"/>
        <w:textAlignment w:val="auto"/>
        <w:rPr>
          <w:lang w:val="en-CA"/>
        </w:rPr>
      </w:pPr>
      <w:r>
        <w:rPr>
          <w:lang w:val="en-CA"/>
        </w:rPr>
        <w:t>Simulation results of solution1</w:t>
      </w:r>
    </w:p>
    <w:p w14:paraId="3398EFA5" w14:textId="358E514A" w:rsidR="00AD6EB4" w:rsidRDefault="000C2B2D" w:rsidP="000C2B2D">
      <w:pPr>
        <w:rPr>
          <w:lang w:val="en-CA"/>
        </w:rPr>
      </w:pPr>
      <w:r>
        <w:t xml:space="preserve">Table1 shows the simulation results of </w:t>
      </w:r>
      <w:r w:rsidR="00D862E3">
        <w:t>solution1</w:t>
      </w:r>
      <w:r>
        <w:t>. The simulation is conducted using VTM-8.0 with the test condition described in JVET</w:t>
      </w:r>
      <w:r>
        <w:rPr>
          <w:lang w:eastAsia="zh-CN"/>
        </w:rPr>
        <w:t>-N</w:t>
      </w:r>
      <w:r>
        <w:t>10</w:t>
      </w:r>
      <w:r w:rsidR="006D5C27">
        <w:rPr>
          <w:lang w:eastAsia="zh-CN"/>
        </w:rPr>
        <w:t>10</w:t>
      </w:r>
      <w:r>
        <w:t>[</w:t>
      </w:r>
      <w:r w:rsidR="00AD6EB4">
        <w:t>2</w:t>
      </w:r>
      <w:r>
        <w:t>]</w:t>
      </w:r>
      <w:r w:rsidR="003E5671">
        <w:t xml:space="preserve"> adding TGM. </w:t>
      </w:r>
      <w:r w:rsidR="00AD6EB4">
        <w:t xml:space="preserve">The difference of coding results can be seen only </w:t>
      </w:r>
      <w:proofErr w:type="spellStart"/>
      <w:r w:rsidR="00AD6EB4">
        <w:t>classF</w:t>
      </w:r>
      <w:proofErr w:type="spellEnd"/>
      <w:r w:rsidR="00AD6EB4">
        <w:t xml:space="preserve"> and TGM on RA and LDB</w:t>
      </w:r>
      <w:r w:rsidR="00E01285">
        <w:t>,</w:t>
      </w:r>
      <w:r w:rsidR="00AD6EB4">
        <w:t xml:space="preserve"> since t</w:t>
      </w:r>
      <w:r w:rsidR="00A21304">
        <w:t>he boundary between IBC and i</w:t>
      </w:r>
      <w:r w:rsidR="00AD6EB4" w:rsidRPr="00AD6EB4">
        <w:t xml:space="preserve">nter </w:t>
      </w:r>
      <w:r w:rsidR="00AD6EB4">
        <w:t>block occurs only in these</w:t>
      </w:r>
      <w:r w:rsidR="00AD6EB4" w:rsidRPr="00AD6EB4">
        <w:t xml:space="preserve"> condition</w:t>
      </w:r>
      <w:r w:rsidR="00AD6EB4">
        <w:t xml:space="preserve">s. </w:t>
      </w:r>
      <w:r>
        <w:t xml:space="preserve">This result </w:t>
      </w:r>
      <w:r>
        <w:rPr>
          <w:lang w:val="en-CA"/>
        </w:rPr>
        <w:t xml:space="preserve">shows that the </w:t>
      </w:r>
      <w:r w:rsidR="00AD6EB4">
        <w:rPr>
          <w:lang w:val="en-CA"/>
        </w:rPr>
        <w:t xml:space="preserve">impact of </w:t>
      </w:r>
      <w:r>
        <w:rPr>
          <w:lang w:val="en-CA"/>
        </w:rPr>
        <w:t xml:space="preserve">coding performance is </w:t>
      </w:r>
      <w:r w:rsidR="00AD6EB4">
        <w:rPr>
          <w:lang w:val="en-CA"/>
        </w:rPr>
        <w:t xml:space="preserve">very small but there </w:t>
      </w:r>
      <w:r w:rsidR="00E01285">
        <w:rPr>
          <w:lang w:val="en-CA"/>
        </w:rPr>
        <w:t>is</w:t>
      </w:r>
      <w:r w:rsidR="00AD6EB4">
        <w:rPr>
          <w:lang w:val="en-CA"/>
        </w:rPr>
        <w:t xml:space="preserve"> </w:t>
      </w:r>
      <w:r w:rsidR="00E01285">
        <w:rPr>
          <w:lang w:val="en-CA"/>
        </w:rPr>
        <w:t>possibility to have some affect on subjective image quality for some contents.</w:t>
      </w:r>
    </w:p>
    <w:p w14:paraId="36FF228D" w14:textId="0BE7FC08" w:rsidR="000C2B2D" w:rsidRDefault="000C2B2D" w:rsidP="000C2B2D">
      <w:pPr>
        <w:tabs>
          <w:tab w:val="clear" w:pos="360"/>
          <w:tab w:val="clear" w:pos="720"/>
          <w:tab w:val="left" w:pos="840"/>
        </w:tabs>
        <w:overflowPunct/>
        <w:spacing w:before="240" w:after="120"/>
        <w:jc w:val="center"/>
        <w:rPr>
          <w:b/>
          <w:lang w:val="en-CA"/>
        </w:rPr>
      </w:pPr>
      <w:r>
        <w:rPr>
          <w:b/>
          <w:lang w:val="en-CA"/>
        </w:rPr>
        <w:t xml:space="preserve">Table1: Simulation results of </w:t>
      </w:r>
      <w:r w:rsidR="00110D39">
        <w:rPr>
          <w:b/>
          <w:lang w:val="en-CA"/>
        </w:rPr>
        <w:t>solution1</w:t>
      </w: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55EA23A9" w14:textId="77777777" w:rsidTr="000C2B2D">
        <w:trPr>
          <w:trHeight w:val="255"/>
          <w:jc w:val="center"/>
        </w:trPr>
        <w:tc>
          <w:tcPr>
            <w:tcW w:w="1077" w:type="dxa"/>
            <w:noWrap/>
            <w:vAlign w:val="center"/>
            <w:hideMark/>
          </w:tcPr>
          <w:p w14:paraId="74DD5A87" w14:textId="77777777" w:rsidR="000C2B2D" w:rsidRDefault="000C2B2D" w:rsidP="002C7834">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AE6EF0B"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 Main 10</w:t>
            </w:r>
          </w:p>
        </w:tc>
      </w:tr>
      <w:tr w:rsidR="000C2B2D" w14:paraId="0BD78162" w14:textId="77777777" w:rsidTr="000C2B2D">
        <w:trPr>
          <w:trHeight w:val="255"/>
          <w:jc w:val="center"/>
        </w:trPr>
        <w:tc>
          <w:tcPr>
            <w:tcW w:w="1077" w:type="dxa"/>
            <w:noWrap/>
            <w:vAlign w:val="center"/>
            <w:hideMark/>
          </w:tcPr>
          <w:p w14:paraId="1266E476" w14:textId="77777777" w:rsidR="000C2B2D" w:rsidRDefault="000C2B2D" w:rsidP="002C7834">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10574315" w14:textId="6EAE704C"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13898470" w14:textId="77777777" w:rsidTr="000C2B2D">
        <w:trPr>
          <w:trHeight w:val="255"/>
          <w:jc w:val="center"/>
        </w:trPr>
        <w:tc>
          <w:tcPr>
            <w:tcW w:w="1077" w:type="dxa"/>
            <w:noWrap/>
            <w:vAlign w:val="center"/>
            <w:hideMark/>
          </w:tcPr>
          <w:p w14:paraId="658B4DDD" w14:textId="77777777" w:rsidR="000C2B2D" w:rsidRDefault="000C2B2D" w:rsidP="002C7834">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C36F92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5400BC7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3B4AC14D"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3DE676EC"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4D6D0E4E"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10D39" w14:paraId="708E3A36" w14:textId="77777777" w:rsidTr="00B23C05">
        <w:trPr>
          <w:trHeight w:val="255"/>
          <w:jc w:val="center"/>
        </w:trPr>
        <w:tc>
          <w:tcPr>
            <w:tcW w:w="1077" w:type="dxa"/>
            <w:tcBorders>
              <w:top w:val="single" w:sz="8" w:space="0" w:color="auto"/>
              <w:left w:val="single" w:sz="8" w:space="0" w:color="auto"/>
              <w:right w:val="single" w:sz="8" w:space="0" w:color="auto"/>
            </w:tcBorders>
            <w:noWrap/>
            <w:vAlign w:val="center"/>
            <w:hideMark/>
          </w:tcPr>
          <w:p w14:paraId="1DAA7D94"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30A055C8" w14:textId="110D555E"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1207AA48" w14:textId="155B9D6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B1C50B7" w14:textId="06095A7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18515E0A" w14:textId="5F157C1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101%</w:t>
            </w:r>
          </w:p>
        </w:tc>
        <w:tc>
          <w:tcPr>
            <w:tcW w:w="712" w:type="dxa"/>
            <w:tcBorders>
              <w:top w:val="single" w:sz="8" w:space="0" w:color="000000"/>
              <w:left w:val="nil"/>
              <w:bottom w:val="nil"/>
              <w:right w:val="single" w:sz="8" w:space="0" w:color="000000"/>
            </w:tcBorders>
            <w:shd w:val="clear" w:color="auto" w:fill="auto"/>
            <w:noWrap/>
            <w:vAlign w:val="center"/>
            <w:hideMark/>
          </w:tcPr>
          <w:p w14:paraId="04916C25" w14:textId="0D88A5F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3664E5E5" w14:textId="77777777" w:rsidTr="00B23C05">
        <w:trPr>
          <w:trHeight w:val="255"/>
          <w:jc w:val="center"/>
        </w:trPr>
        <w:tc>
          <w:tcPr>
            <w:tcW w:w="1077" w:type="dxa"/>
            <w:tcBorders>
              <w:top w:val="nil"/>
              <w:left w:val="single" w:sz="4" w:space="0" w:color="auto"/>
              <w:right w:val="single" w:sz="4" w:space="0" w:color="auto"/>
            </w:tcBorders>
            <w:noWrap/>
            <w:vAlign w:val="center"/>
            <w:hideMark/>
          </w:tcPr>
          <w:p w14:paraId="1B5C2B78"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A2</w:t>
            </w:r>
          </w:p>
        </w:tc>
        <w:tc>
          <w:tcPr>
            <w:tcW w:w="818" w:type="dxa"/>
            <w:tcBorders>
              <w:top w:val="nil"/>
              <w:left w:val="single" w:sz="8" w:space="0" w:color="000000"/>
              <w:bottom w:val="nil"/>
              <w:right w:val="nil"/>
            </w:tcBorders>
            <w:shd w:val="clear" w:color="auto" w:fill="auto"/>
            <w:noWrap/>
            <w:vAlign w:val="center"/>
            <w:hideMark/>
          </w:tcPr>
          <w:p w14:paraId="39FC6C31" w14:textId="04615817"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23CF6639" w14:textId="499E20B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66916B0D" w14:textId="3C13AEF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73C4C376" w14:textId="0D95287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5E8B7BBA" w14:textId="2A4B34B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0CFB7D2B" w14:textId="77777777" w:rsidTr="00B23C05">
        <w:trPr>
          <w:trHeight w:val="255"/>
          <w:jc w:val="center"/>
        </w:trPr>
        <w:tc>
          <w:tcPr>
            <w:tcW w:w="1077" w:type="dxa"/>
            <w:tcBorders>
              <w:left w:val="single" w:sz="8" w:space="0" w:color="auto"/>
              <w:bottom w:val="nil"/>
              <w:right w:val="single" w:sz="8" w:space="0" w:color="auto"/>
            </w:tcBorders>
            <w:noWrap/>
            <w:vAlign w:val="center"/>
            <w:hideMark/>
          </w:tcPr>
          <w:p w14:paraId="57D44015"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04AB40D2" w14:textId="7FF4D3BE"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38E26DF0" w14:textId="43B8B2D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61A06C1F" w14:textId="14979D5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6260DC98" w14:textId="18F121E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101%</w:t>
            </w:r>
          </w:p>
        </w:tc>
        <w:tc>
          <w:tcPr>
            <w:tcW w:w="712" w:type="dxa"/>
            <w:tcBorders>
              <w:top w:val="nil"/>
              <w:left w:val="nil"/>
              <w:bottom w:val="nil"/>
              <w:right w:val="single" w:sz="8" w:space="0" w:color="000000"/>
            </w:tcBorders>
            <w:shd w:val="clear" w:color="auto" w:fill="auto"/>
            <w:noWrap/>
            <w:vAlign w:val="center"/>
            <w:hideMark/>
          </w:tcPr>
          <w:p w14:paraId="38FB8C4F" w14:textId="15A3F8C3"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0A12CB16" w14:textId="77777777" w:rsidTr="00B23C05">
        <w:trPr>
          <w:trHeight w:val="255"/>
          <w:jc w:val="center"/>
        </w:trPr>
        <w:tc>
          <w:tcPr>
            <w:tcW w:w="1077" w:type="dxa"/>
            <w:tcBorders>
              <w:top w:val="nil"/>
              <w:left w:val="single" w:sz="8" w:space="0" w:color="auto"/>
              <w:bottom w:val="nil"/>
              <w:right w:val="single" w:sz="8" w:space="0" w:color="auto"/>
            </w:tcBorders>
            <w:noWrap/>
            <w:vAlign w:val="center"/>
            <w:hideMark/>
          </w:tcPr>
          <w:p w14:paraId="26FD9F68"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6AD928E1" w14:textId="4905C882"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2802203F" w14:textId="14258C4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749BE8ED" w14:textId="6FF24C6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1C43B659" w14:textId="36A07F7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6CB73DAF" w14:textId="4906DA53"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163510AF" w14:textId="77777777" w:rsidTr="00B23C05">
        <w:trPr>
          <w:trHeight w:val="255"/>
          <w:jc w:val="center"/>
        </w:trPr>
        <w:tc>
          <w:tcPr>
            <w:tcW w:w="1077" w:type="dxa"/>
            <w:tcBorders>
              <w:top w:val="nil"/>
              <w:left w:val="single" w:sz="8" w:space="0" w:color="auto"/>
              <w:bottom w:val="nil"/>
              <w:right w:val="single" w:sz="8" w:space="0" w:color="auto"/>
            </w:tcBorders>
            <w:noWrap/>
            <w:vAlign w:val="center"/>
            <w:hideMark/>
          </w:tcPr>
          <w:p w14:paraId="0E05B627"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hideMark/>
          </w:tcPr>
          <w:p w14:paraId="0C29C1A0" w14:textId="4279CF31"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8F5C73B" w14:textId="00EFDC7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hideMark/>
          </w:tcPr>
          <w:p w14:paraId="47E8ED70" w14:textId="13CD7DB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4DE9B4B5" w14:textId="15CC4453"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19C6677C" w14:textId="55E8AED7"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101%</w:t>
            </w:r>
          </w:p>
        </w:tc>
      </w:tr>
      <w:tr w:rsidR="00110D39" w14:paraId="54753CFD" w14:textId="77777777" w:rsidTr="00B23C05">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0CCDC419" w14:textId="77777777" w:rsidR="00110D39" w:rsidRPr="00110D39" w:rsidRDefault="00110D39" w:rsidP="00110D39">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4CE8A13D" w14:textId="3B73271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137E76CE" w14:textId="413B6B46"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75A087E9" w14:textId="5189C49D"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2A8AF600" w14:textId="5361D41C"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101%</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300C1752" w14:textId="546B7F7F"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r>
      <w:tr w:rsidR="00110D39" w14:paraId="70D2FFFA" w14:textId="77777777" w:rsidTr="00B23C05">
        <w:trPr>
          <w:trHeight w:val="255"/>
          <w:jc w:val="center"/>
        </w:trPr>
        <w:tc>
          <w:tcPr>
            <w:tcW w:w="1077" w:type="dxa"/>
            <w:tcBorders>
              <w:top w:val="single" w:sz="8" w:space="0" w:color="auto"/>
              <w:left w:val="single" w:sz="8" w:space="0" w:color="auto"/>
              <w:bottom w:val="nil"/>
              <w:right w:val="nil"/>
            </w:tcBorders>
            <w:noWrap/>
            <w:vAlign w:val="center"/>
            <w:hideMark/>
          </w:tcPr>
          <w:p w14:paraId="30B192D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275A651F" w14:textId="16CCC2B4"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51E62024" w14:textId="2CF29AC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046BE2AB" w14:textId="73429CF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39E36894" w14:textId="50220F6C"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642FC0EB" w14:textId="0366E63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693AF4AF" w14:textId="77777777" w:rsidTr="00B23C05">
        <w:trPr>
          <w:trHeight w:val="255"/>
          <w:jc w:val="center"/>
        </w:trPr>
        <w:tc>
          <w:tcPr>
            <w:tcW w:w="1077" w:type="dxa"/>
            <w:tcBorders>
              <w:top w:val="nil"/>
              <w:left w:val="single" w:sz="8" w:space="0" w:color="auto"/>
              <w:bottom w:val="single" w:sz="8" w:space="0" w:color="auto"/>
              <w:right w:val="nil"/>
            </w:tcBorders>
            <w:noWrap/>
            <w:vAlign w:val="center"/>
            <w:hideMark/>
          </w:tcPr>
          <w:p w14:paraId="69B30F15"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15567CD0" w14:textId="5C43976F"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1FEE56B" w14:textId="59FF26E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hideMark/>
          </w:tcPr>
          <w:p w14:paraId="1AB41A02" w14:textId="7C497C44"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0A5673EE" w14:textId="3D118C94"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31AA2397" w14:textId="05581F7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68912F9B" w14:textId="77777777" w:rsidTr="00B23C05">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15C9BCE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776005BC" w14:textId="08423B1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39C9031F" w14:textId="53F98DF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6F897F9F" w14:textId="507BCAE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08F1DBEB" w14:textId="65376065"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418E823D" w14:textId="1B83203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bl>
    <w:p w14:paraId="24DC347D" w14:textId="77777777" w:rsidR="000C2B2D" w:rsidRDefault="000C2B2D" w:rsidP="000C2B2D">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6F664E8D" w14:textId="77777777" w:rsidTr="000C2B2D">
        <w:trPr>
          <w:trHeight w:val="255"/>
          <w:jc w:val="center"/>
        </w:trPr>
        <w:tc>
          <w:tcPr>
            <w:tcW w:w="1077" w:type="dxa"/>
            <w:noWrap/>
            <w:vAlign w:val="center"/>
            <w:hideMark/>
          </w:tcPr>
          <w:p w14:paraId="2ED65775" w14:textId="77777777" w:rsidR="000C2B2D" w:rsidRDefault="000C2B2D" w:rsidP="002C7834">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FE5F83F"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 Main 10</w:t>
            </w:r>
          </w:p>
        </w:tc>
      </w:tr>
      <w:tr w:rsidR="000C2B2D" w14:paraId="6E23BDDA" w14:textId="77777777" w:rsidTr="000C2B2D">
        <w:trPr>
          <w:trHeight w:val="255"/>
          <w:jc w:val="center"/>
        </w:trPr>
        <w:tc>
          <w:tcPr>
            <w:tcW w:w="1077" w:type="dxa"/>
            <w:noWrap/>
            <w:vAlign w:val="center"/>
            <w:hideMark/>
          </w:tcPr>
          <w:p w14:paraId="42E06046" w14:textId="77777777" w:rsidR="000C2B2D" w:rsidRDefault="000C2B2D" w:rsidP="002C7834">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34DA2A62" w14:textId="0162FF49"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0B8DC658" w14:textId="77777777" w:rsidTr="000C2B2D">
        <w:trPr>
          <w:trHeight w:val="255"/>
          <w:jc w:val="center"/>
        </w:trPr>
        <w:tc>
          <w:tcPr>
            <w:tcW w:w="1077" w:type="dxa"/>
            <w:noWrap/>
            <w:vAlign w:val="center"/>
            <w:hideMark/>
          </w:tcPr>
          <w:p w14:paraId="6C375512" w14:textId="77777777" w:rsidR="000C2B2D" w:rsidRDefault="000C2B2D" w:rsidP="002C7834">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1C77D91"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7D28D80C"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22F5434A"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36233C5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00CE698A"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10D39" w14:paraId="4065A4D6" w14:textId="77777777" w:rsidTr="0088499F">
        <w:trPr>
          <w:trHeight w:val="255"/>
          <w:jc w:val="center"/>
        </w:trPr>
        <w:tc>
          <w:tcPr>
            <w:tcW w:w="1077" w:type="dxa"/>
            <w:tcBorders>
              <w:top w:val="single" w:sz="8" w:space="0" w:color="auto"/>
              <w:left w:val="single" w:sz="8" w:space="0" w:color="auto"/>
              <w:right w:val="single" w:sz="8" w:space="0" w:color="auto"/>
            </w:tcBorders>
            <w:noWrap/>
            <w:vAlign w:val="center"/>
            <w:hideMark/>
          </w:tcPr>
          <w:p w14:paraId="58FED1BE"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42C15392" w14:textId="423897F6"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0DAFD0F3" w14:textId="4C9C686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2CEFA3A4" w14:textId="5A5975B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00658840" w14:textId="532561CC"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52289F2B" w14:textId="2B312B1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66969D7A" w14:textId="77777777" w:rsidTr="0088499F">
        <w:trPr>
          <w:trHeight w:val="255"/>
          <w:jc w:val="center"/>
        </w:trPr>
        <w:tc>
          <w:tcPr>
            <w:tcW w:w="1077" w:type="dxa"/>
            <w:tcBorders>
              <w:top w:val="nil"/>
              <w:left w:val="single" w:sz="4" w:space="0" w:color="auto"/>
              <w:right w:val="single" w:sz="4" w:space="0" w:color="auto"/>
            </w:tcBorders>
            <w:noWrap/>
            <w:vAlign w:val="center"/>
            <w:hideMark/>
          </w:tcPr>
          <w:p w14:paraId="16716DFA"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vAlign w:val="center"/>
            <w:hideMark/>
          </w:tcPr>
          <w:p w14:paraId="1894C732" w14:textId="7DCB2531"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1EAA858F" w14:textId="4E7D721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0ED281DD" w14:textId="4C4EBF7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3CCCB6A1" w14:textId="6B967D62"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148712EF" w14:textId="61A9220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3D067261" w14:textId="77777777" w:rsidTr="0088499F">
        <w:trPr>
          <w:trHeight w:val="255"/>
          <w:jc w:val="center"/>
        </w:trPr>
        <w:tc>
          <w:tcPr>
            <w:tcW w:w="1077" w:type="dxa"/>
            <w:tcBorders>
              <w:left w:val="single" w:sz="8" w:space="0" w:color="auto"/>
              <w:bottom w:val="nil"/>
              <w:right w:val="single" w:sz="8" w:space="0" w:color="auto"/>
            </w:tcBorders>
            <w:noWrap/>
            <w:vAlign w:val="center"/>
            <w:hideMark/>
          </w:tcPr>
          <w:p w14:paraId="3B24359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77282396" w14:textId="45ECF77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59EA33DE" w14:textId="44A400A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08D4A797" w14:textId="67779E9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612DFA76" w14:textId="39E603F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3BEE59F5" w14:textId="783C032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4ACC4EBD" w14:textId="77777777" w:rsidTr="0088499F">
        <w:trPr>
          <w:trHeight w:val="255"/>
          <w:jc w:val="center"/>
        </w:trPr>
        <w:tc>
          <w:tcPr>
            <w:tcW w:w="1077" w:type="dxa"/>
            <w:tcBorders>
              <w:top w:val="nil"/>
              <w:left w:val="single" w:sz="8" w:space="0" w:color="auto"/>
              <w:bottom w:val="nil"/>
              <w:right w:val="single" w:sz="8" w:space="0" w:color="auto"/>
            </w:tcBorders>
            <w:noWrap/>
            <w:vAlign w:val="center"/>
            <w:hideMark/>
          </w:tcPr>
          <w:p w14:paraId="3B5EB806"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3BC68E47" w14:textId="0E449E41"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4B4D1A4D" w14:textId="0929950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67F6D403" w14:textId="616818D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03306158" w14:textId="49043A1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72130FCF" w14:textId="19F1B63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1707FBD6" w14:textId="77777777" w:rsidTr="0088499F">
        <w:trPr>
          <w:trHeight w:val="255"/>
          <w:jc w:val="center"/>
        </w:trPr>
        <w:tc>
          <w:tcPr>
            <w:tcW w:w="1077" w:type="dxa"/>
            <w:tcBorders>
              <w:top w:val="nil"/>
              <w:left w:val="single" w:sz="8" w:space="0" w:color="auto"/>
              <w:bottom w:val="nil"/>
              <w:right w:val="single" w:sz="8" w:space="0" w:color="auto"/>
            </w:tcBorders>
            <w:noWrap/>
            <w:vAlign w:val="center"/>
            <w:hideMark/>
          </w:tcPr>
          <w:p w14:paraId="1AF58F04"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tcPr>
          <w:p w14:paraId="597C4493" w14:textId="68E7EE56"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 xml:space="preserve">　</w:t>
            </w:r>
          </w:p>
        </w:tc>
        <w:tc>
          <w:tcPr>
            <w:tcW w:w="850" w:type="dxa"/>
            <w:tcBorders>
              <w:top w:val="nil"/>
              <w:left w:val="nil"/>
              <w:bottom w:val="single" w:sz="8" w:space="0" w:color="000000"/>
              <w:right w:val="nil"/>
            </w:tcBorders>
            <w:shd w:val="clear" w:color="auto" w:fill="auto"/>
            <w:noWrap/>
            <w:vAlign w:val="center"/>
          </w:tcPr>
          <w:p w14:paraId="0F5F971E" w14:textId="77777777" w:rsidR="00110D39" w:rsidRPr="00110D39" w:rsidRDefault="00110D39" w:rsidP="00110D39">
            <w:pPr>
              <w:spacing w:before="0"/>
              <w:jc w:val="center"/>
              <w:rPr>
                <w:rFonts w:ascii="Arial" w:hAnsi="Arial" w:cs="Arial"/>
                <w:sz w:val="18"/>
                <w:szCs w:val="18"/>
              </w:rPr>
            </w:pPr>
          </w:p>
        </w:tc>
        <w:tc>
          <w:tcPr>
            <w:tcW w:w="851" w:type="dxa"/>
            <w:tcBorders>
              <w:top w:val="nil"/>
              <w:left w:val="nil"/>
              <w:bottom w:val="single" w:sz="8" w:space="0" w:color="000000"/>
              <w:right w:val="single" w:sz="4" w:space="0" w:color="000000"/>
            </w:tcBorders>
            <w:shd w:val="clear" w:color="auto" w:fill="auto"/>
            <w:noWrap/>
            <w:vAlign w:val="center"/>
          </w:tcPr>
          <w:p w14:paraId="613519F6" w14:textId="24AF4657"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 xml:space="preserve">　</w:t>
            </w:r>
          </w:p>
        </w:tc>
        <w:tc>
          <w:tcPr>
            <w:tcW w:w="708" w:type="dxa"/>
            <w:tcBorders>
              <w:top w:val="nil"/>
              <w:left w:val="single" w:sz="4" w:space="0" w:color="000000"/>
              <w:bottom w:val="single" w:sz="8" w:space="0" w:color="000000"/>
              <w:right w:val="nil"/>
            </w:tcBorders>
            <w:shd w:val="clear" w:color="auto" w:fill="auto"/>
            <w:noWrap/>
            <w:vAlign w:val="center"/>
          </w:tcPr>
          <w:p w14:paraId="4D31D7D2" w14:textId="732A3D1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 xml:space="preserve">　</w:t>
            </w:r>
          </w:p>
        </w:tc>
        <w:tc>
          <w:tcPr>
            <w:tcW w:w="712" w:type="dxa"/>
            <w:tcBorders>
              <w:top w:val="nil"/>
              <w:left w:val="nil"/>
              <w:bottom w:val="single" w:sz="8" w:space="0" w:color="000000"/>
              <w:right w:val="single" w:sz="8" w:space="0" w:color="000000"/>
            </w:tcBorders>
            <w:shd w:val="clear" w:color="auto" w:fill="auto"/>
            <w:noWrap/>
            <w:vAlign w:val="center"/>
          </w:tcPr>
          <w:p w14:paraId="0C316AE2" w14:textId="36757743"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 xml:space="preserve">　</w:t>
            </w:r>
          </w:p>
        </w:tc>
      </w:tr>
      <w:tr w:rsidR="00110D39" w14:paraId="658363D4" w14:textId="77777777" w:rsidTr="0088499F">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28550C6C" w14:textId="77777777" w:rsidR="00110D39" w:rsidRPr="00110D39" w:rsidRDefault="00110D39" w:rsidP="00110D39">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61CA503E" w14:textId="1D886B6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29753F87" w14:textId="76C69D65"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1212F231" w14:textId="26AFD490"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7BE1F499" w14:textId="6C664BC3"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267197A1" w14:textId="53BEF8D9"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r>
      <w:tr w:rsidR="00110D39" w14:paraId="4FC37A04" w14:textId="77777777" w:rsidTr="0088499F">
        <w:trPr>
          <w:trHeight w:val="255"/>
          <w:jc w:val="center"/>
        </w:trPr>
        <w:tc>
          <w:tcPr>
            <w:tcW w:w="1077" w:type="dxa"/>
            <w:tcBorders>
              <w:top w:val="single" w:sz="8" w:space="0" w:color="auto"/>
              <w:left w:val="single" w:sz="8" w:space="0" w:color="auto"/>
              <w:bottom w:val="nil"/>
              <w:right w:val="nil"/>
            </w:tcBorders>
            <w:noWrap/>
            <w:vAlign w:val="center"/>
            <w:hideMark/>
          </w:tcPr>
          <w:p w14:paraId="7C999A0C"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2BB7BCFD" w14:textId="0027ED6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42DA0EDA" w14:textId="2B619CD5"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2788BF9" w14:textId="23ECA4F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259EB3F0" w14:textId="4B7E71A5"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5469C7EB" w14:textId="7C50D39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98%</w:t>
            </w:r>
          </w:p>
        </w:tc>
      </w:tr>
      <w:tr w:rsidR="00110D39" w14:paraId="1163C410" w14:textId="77777777" w:rsidTr="0088499F">
        <w:trPr>
          <w:trHeight w:val="255"/>
          <w:jc w:val="center"/>
        </w:trPr>
        <w:tc>
          <w:tcPr>
            <w:tcW w:w="1077" w:type="dxa"/>
            <w:tcBorders>
              <w:top w:val="nil"/>
              <w:left w:val="single" w:sz="8" w:space="0" w:color="auto"/>
              <w:bottom w:val="single" w:sz="8" w:space="0" w:color="auto"/>
              <w:right w:val="nil"/>
            </w:tcBorders>
            <w:noWrap/>
            <w:vAlign w:val="center"/>
            <w:hideMark/>
          </w:tcPr>
          <w:p w14:paraId="192CD375"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67B8E779" w14:textId="4D5DC345"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B950119" w14:textId="565A179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0.06%</w:t>
            </w:r>
          </w:p>
        </w:tc>
        <w:tc>
          <w:tcPr>
            <w:tcW w:w="851" w:type="dxa"/>
            <w:tcBorders>
              <w:top w:val="nil"/>
              <w:left w:val="nil"/>
              <w:bottom w:val="single" w:sz="8" w:space="0" w:color="000000"/>
              <w:right w:val="single" w:sz="4" w:space="0" w:color="000000"/>
            </w:tcBorders>
            <w:shd w:val="clear" w:color="auto" w:fill="auto"/>
            <w:noWrap/>
            <w:vAlign w:val="center"/>
            <w:hideMark/>
          </w:tcPr>
          <w:p w14:paraId="5E57E463" w14:textId="2CE4CFA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6CE18EAB" w14:textId="2D1EEA2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242B14C2" w14:textId="16B735E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63A0660D" w14:textId="77777777" w:rsidTr="0088499F">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3B6561D2"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3B667E1F" w14:textId="1DC029C3"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0.01%</w:t>
            </w:r>
          </w:p>
        </w:tc>
        <w:tc>
          <w:tcPr>
            <w:tcW w:w="850" w:type="dxa"/>
            <w:tcBorders>
              <w:top w:val="single" w:sz="8" w:space="0" w:color="000000"/>
              <w:left w:val="nil"/>
              <w:bottom w:val="single" w:sz="8" w:space="0" w:color="000000"/>
              <w:right w:val="nil"/>
            </w:tcBorders>
            <w:shd w:val="clear" w:color="auto" w:fill="auto"/>
            <w:noWrap/>
            <w:vAlign w:val="center"/>
            <w:hideMark/>
          </w:tcPr>
          <w:p w14:paraId="66013404" w14:textId="070A595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0.03%</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5735659A" w14:textId="7AAB29EC"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0.05%</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3687B138" w14:textId="6BF9DCCC"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0EA676E1" w14:textId="5235CBC6"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bl>
    <w:p w14:paraId="23F4D02A" w14:textId="77777777" w:rsidR="000C2B2D" w:rsidRDefault="000C2B2D" w:rsidP="000C2B2D">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37EC0FA7" w14:textId="77777777" w:rsidTr="002C7834">
        <w:trPr>
          <w:trHeight w:val="255"/>
          <w:jc w:val="center"/>
        </w:trPr>
        <w:tc>
          <w:tcPr>
            <w:tcW w:w="1077" w:type="dxa"/>
            <w:noWrap/>
            <w:vAlign w:val="center"/>
            <w:hideMark/>
          </w:tcPr>
          <w:p w14:paraId="01E2A3DE" w14:textId="77777777" w:rsidR="000C2B2D" w:rsidRDefault="000C2B2D" w:rsidP="002C7834">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EB52F7F" w14:textId="1CC0C862"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sidRPr="000C2B2D">
              <w:rPr>
                <w:rFonts w:ascii="Arial" w:eastAsia="ＭＳ Ｐゴシック" w:hAnsi="Arial" w:cs="Arial"/>
                <w:b/>
                <w:bCs/>
                <w:color w:val="000000"/>
                <w:sz w:val="18"/>
                <w:szCs w:val="18"/>
              </w:rPr>
              <w:t>Low delay B Main10</w:t>
            </w:r>
          </w:p>
        </w:tc>
      </w:tr>
      <w:tr w:rsidR="000C2B2D" w14:paraId="3BCAD91A" w14:textId="77777777" w:rsidTr="002C7834">
        <w:trPr>
          <w:trHeight w:val="255"/>
          <w:jc w:val="center"/>
        </w:trPr>
        <w:tc>
          <w:tcPr>
            <w:tcW w:w="1077" w:type="dxa"/>
            <w:noWrap/>
            <w:vAlign w:val="center"/>
            <w:hideMark/>
          </w:tcPr>
          <w:p w14:paraId="76215574" w14:textId="77777777" w:rsidR="000C2B2D" w:rsidRDefault="000C2B2D" w:rsidP="002C7834">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77D83088"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7CB87E67" w14:textId="77777777" w:rsidTr="002C7834">
        <w:trPr>
          <w:trHeight w:val="255"/>
          <w:jc w:val="center"/>
        </w:trPr>
        <w:tc>
          <w:tcPr>
            <w:tcW w:w="1077" w:type="dxa"/>
            <w:noWrap/>
            <w:vAlign w:val="center"/>
            <w:hideMark/>
          </w:tcPr>
          <w:p w14:paraId="6FF7927C" w14:textId="77777777" w:rsidR="000C2B2D" w:rsidRDefault="000C2B2D" w:rsidP="002C7834">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07BB894D"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408EF1F7"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46E563E7"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69366038"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6616333C"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10D39" w14:paraId="49872AFC" w14:textId="77777777" w:rsidTr="0066647F">
        <w:trPr>
          <w:trHeight w:val="255"/>
          <w:jc w:val="center"/>
        </w:trPr>
        <w:tc>
          <w:tcPr>
            <w:tcW w:w="1077" w:type="dxa"/>
            <w:tcBorders>
              <w:top w:val="single" w:sz="8" w:space="0" w:color="auto"/>
              <w:left w:val="single" w:sz="8" w:space="0" w:color="auto"/>
              <w:right w:val="single" w:sz="8" w:space="0" w:color="auto"/>
            </w:tcBorders>
            <w:noWrap/>
            <w:vAlign w:val="center"/>
            <w:hideMark/>
          </w:tcPr>
          <w:p w14:paraId="4CD62E0D"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4FB193A5" w14:textId="199B5DE4" w:rsidR="00110D39" w:rsidRPr="00110D39" w:rsidRDefault="00110D39" w:rsidP="00110D39">
            <w:pPr>
              <w:spacing w:before="0"/>
              <w:jc w:val="center"/>
              <w:rPr>
                <w:rFonts w:ascii="Arial" w:eastAsia="ＭＳ 明朝" w:hAnsi="Arial" w:cs="Arial"/>
                <w:sz w:val="18"/>
                <w:szCs w:val="18"/>
              </w:rPr>
            </w:pPr>
          </w:p>
        </w:tc>
        <w:tc>
          <w:tcPr>
            <w:tcW w:w="850" w:type="dxa"/>
            <w:tcBorders>
              <w:top w:val="single" w:sz="8" w:space="0" w:color="000000"/>
              <w:left w:val="nil"/>
              <w:bottom w:val="nil"/>
              <w:right w:val="nil"/>
            </w:tcBorders>
            <w:shd w:val="clear" w:color="auto" w:fill="auto"/>
            <w:noWrap/>
            <w:vAlign w:val="center"/>
            <w:hideMark/>
          </w:tcPr>
          <w:p w14:paraId="6A7A027F" w14:textId="786DBC35" w:rsidR="00110D39" w:rsidRPr="00110D39" w:rsidRDefault="00110D39" w:rsidP="00110D39">
            <w:pPr>
              <w:spacing w:before="0"/>
              <w:jc w:val="center"/>
              <w:rPr>
                <w:rFonts w:ascii="Arial" w:hAnsi="Arial" w:cs="Arial"/>
                <w:sz w:val="18"/>
                <w:szCs w:val="18"/>
              </w:rPr>
            </w:pPr>
          </w:p>
        </w:tc>
        <w:tc>
          <w:tcPr>
            <w:tcW w:w="851" w:type="dxa"/>
            <w:tcBorders>
              <w:top w:val="single" w:sz="8" w:space="0" w:color="000000"/>
              <w:left w:val="nil"/>
              <w:bottom w:val="nil"/>
              <w:right w:val="single" w:sz="4" w:space="0" w:color="000000"/>
            </w:tcBorders>
            <w:shd w:val="clear" w:color="auto" w:fill="auto"/>
            <w:noWrap/>
            <w:vAlign w:val="center"/>
            <w:hideMark/>
          </w:tcPr>
          <w:p w14:paraId="65BEAF01" w14:textId="24DA28EE" w:rsidR="00110D39" w:rsidRPr="00110D39" w:rsidRDefault="00110D39" w:rsidP="00110D39">
            <w:pPr>
              <w:spacing w:before="0"/>
              <w:jc w:val="center"/>
              <w:rPr>
                <w:rFonts w:ascii="Arial" w:hAnsi="Arial" w:cs="Arial"/>
                <w:sz w:val="18"/>
                <w:szCs w:val="18"/>
              </w:rPr>
            </w:pPr>
          </w:p>
        </w:tc>
        <w:tc>
          <w:tcPr>
            <w:tcW w:w="708" w:type="dxa"/>
            <w:tcBorders>
              <w:top w:val="single" w:sz="8" w:space="0" w:color="000000"/>
              <w:left w:val="single" w:sz="4" w:space="0" w:color="000000"/>
              <w:bottom w:val="nil"/>
              <w:right w:val="nil"/>
            </w:tcBorders>
            <w:shd w:val="clear" w:color="auto" w:fill="auto"/>
            <w:noWrap/>
            <w:vAlign w:val="center"/>
            <w:hideMark/>
          </w:tcPr>
          <w:p w14:paraId="5F4CB6A4" w14:textId="6060E6AF" w:rsidR="00110D39" w:rsidRPr="00110D39" w:rsidRDefault="00110D39" w:rsidP="00110D39">
            <w:pPr>
              <w:spacing w:before="0"/>
              <w:jc w:val="center"/>
              <w:rPr>
                <w:rFonts w:ascii="Arial" w:hAnsi="Arial" w:cs="Arial"/>
                <w:sz w:val="18"/>
                <w:szCs w:val="18"/>
              </w:rPr>
            </w:pPr>
          </w:p>
        </w:tc>
        <w:tc>
          <w:tcPr>
            <w:tcW w:w="712" w:type="dxa"/>
            <w:tcBorders>
              <w:top w:val="single" w:sz="8" w:space="0" w:color="000000"/>
              <w:left w:val="nil"/>
              <w:bottom w:val="nil"/>
              <w:right w:val="single" w:sz="8" w:space="0" w:color="000000"/>
            </w:tcBorders>
            <w:shd w:val="clear" w:color="auto" w:fill="auto"/>
            <w:noWrap/>
            <w:vAlign w:val="center"/>
            <w:hideMark/>
          </w:tcPr>
          <w:p w14:paraId="1D07A665" w14:textId="007EB892" w:rsidR="00110D39" w:rsidRPr="00110D39" w:rsidRDefault="00110D39" w:rsidP="00110D39">
            <w:pPr>
              <w:spacing w:before="0"/>
              <w:jc w:val="center"/>
              <w:rPr>
                <w:rFonts w:ascii="Arial" w:hAnsi="Arial" w:cs="Arial"/>
                <w:sz w:val="18"/>
                <w:szCs w:val="18"/>
              </w:rPr>
            </w:pPr>
          </w:p>
        </w:tc>
      </w:tr>
      <w:tr w:rsidR="00110D39" w14:paraId="3D41E1F0" w14:textId="77777777" w:rsidTr="0066647F">
        <w:trPr>
          <w:trHeight w:val="255"/>
          <w:jc w:val="center"/>
        </w:trPr>
        <w:tc>
          <w:tcPr>
            <w:tcW w:w="1077" w:type="dxa"/>
            <w:tcBorders>
              <w:top w:val="nil"/>
              <w:left w:val="single" w:sz="4" w:space="0" w:color="auto"/>
              <w:right w:val="single" w:sz="4" w:space="0" w:color="auto"/>
            </w:tcBorders>
            <w:noWrap/>
            <w:vAlign w:val="center"/>
            <w:hideMark/>
          </w:tcPr>
          <w:p w14:paraId="6188EB86"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vAlign w:val="center"/>
            <w:hideMark/>
          </w:tcPr>
          <w:p w14:paraId="5CC055AF" w14:textId="187B6938" w:rsidR="00110D39" w:rsidRPr="00110D39" w:rsidRDefault="00110D39" w:rsidP="00110D39">
            <w:pPr>
              <w:spacing w:before="0"/>
              <w:jc w:val="center"/>
              <w:rPr>
                <w:rFonts w:ascii="Arial" w:eastAsia="ＭＳ 明朝" w:hAnsi="Arial" w:cs="Arial"/>
                <w:sz w:val="18"/>
                <w:szCs w:val="18"/>
              </w:rPr>
            </w:pPr>
          </w:p>
        </w:tc>
        <w:tc>
          <w:tcPr>
            <w:tcW w:w="850" w:type="dxa"/>
            <w:tcBorders>
              <w:top w:val="nil"/>
              <w:left w:val="nil"/>
              <w:bottom w:val="nil"/>
              <w:right w:val="nil"/>
            </w:tcBorders>
            <w:shd w:val="clear" w:color="auto" w:fill="auto"/>
            <w:noWrap/>
            <w:vAlign w:val="center"/>
            <w:hideMark/>
          </w:tcPr>
          <w:p w14:paraId="59A40AE4" w14:textId="51805B51" w:rsidR="00110D39" w:rsidRPr="00110D39" w:rsidRDefault="00110D39" w:rsidP="00110D39">
            <w:pPr>
              <w:spacing w:before="0"/>
              <w:jc w:val="center"/>
              <w:rPr>
                <w:rFonts w:ascii="Arial" w:hAnsi="Arial" w:cs="Arial"/>
                <w:sz w:val="18"/>
                <w:szCs w:val="18"/>
              </w:rPr>
            </w:pPr>
          </w:p>
        </w:tc>
        <w:tc>
          <w:tcPr>
            <w:tcW w:w="851" w:type="dxa"/>
            <w:tcBorders>
              <w:top w:val="nil"/>
              <w:left w:val="nil"/>
              <w:bottom w:val="nil"/>
              <w:right w:val="single" w:sz="4" w:space="0" w:color="000000"/>
            </w:tcBorders>
            <w:shd w:val="clear" w:color="auto" w:fill="auto"/>
            <w:noWrap/>
            <w:vAlign w:val="center"/>
            <w:hideMark/>
          </w:tcPr>
          <w:p w14:paraId="0542B163" w14:textId="443C0CD4" w:rsidR="00110D39" w:rsidRPr="00110D39" w:rsidRDefault="00110D39" w:rsidP="00110D39">
            <w:pPr>
              <w:spacing w:before="0"/>
              <w:jc w:val="center"/>
              <w:rPr>
                <w:rFonts w:ascii="Arial" w:hAnsi="Arial" w:cs="Arial"/>
                <w:sz w:val="18"/>
                <w:szCs w:val="18"/>
              </w:rPr>
            </w:pPr>
          </w:p>
        </w:tc>
        <w:tc>
          <w:tcPr>
            <w:tcW w:w="708" w:type="dxa"/>
            <w:tcBorders>
              <w:top w:val="nil"/>
              <w:left w:val="single" w:sz="4" w:space="0" w:color="000000"/>
              <w:bottom w:val="nil"/>
              <w:right w:val="nil"/>
            </w:tcBorders>
            <w:shd w:val="clear" w:color="auto" w:fill="auto"/>
            <w:noWrap/>
            <w:vAlign w:val="center"/>
            <w:hideMark/>
          </w:tcPr>
          <w:p w14:paraId="6A9BCD4C" w14:textId="4EC4ED71" w:rsidR="00110D39" w:rsidRPr="00110D39" w:rsidRDefault="00110D39" w:rsidP="00110D39">
            <w:pPr>
              <w:spacing w:before="0"/>
              <w:jc w:val="center"/>
              <w:rPr>
                <w:rFonts w:ascii="Arial" w:hAnsi="Arial" w:cs="Arial"/>
                <w:sz w:val="18"/>
                <w:szCs w:val="18"/>
              </w:rPr>
            </w:pPr>
          </w:p>
        </w:tc>
        <w:tc>
          <w:tcPr>
            <w:tcW w:w="712" w:type="dxa"/>
            <w:tcBorders>
              <w:top w:val="nil"/>
              <w:left w:val="nil"/>
              <w:bottom w:val="nil"/>
              <w:right w:val="single" w:sz="8" w:space="0" w:color="000000"/>
            </w:tcBorders>
            <w:shd w:val="clear" w:color="auto" w:fill="auto"/>
            <w:noWrap/>
            <w:vAlign w:val="center"/>
            <w:hideMark/>
          </w:tcPr>
          <w:p w14:paraId="761FCE7F" w14:textId="73D5EC60" w:rsidR="00110D39" w:rsidRPr="00110D39" w:rsidRDefault="00110D39" w:rsidP="00110D39">
            <w:pPr>
              <w:spacing w:before="0"/>
              <w:jc w:val="center"/>
              <w:rPr>
                <w:rFonts w:ascii="Arial" w:hAnsi="Arial" w:cs="Arial"/>
                <w:sz w:val="18"/>
                <w:szCs w:val="18"/>
              </w:rPr>
            </w:pPr>
          </w:p>
        </w:tc>
      </w:tr>
      <w:tr w:rsidR="00110D39" w14:paraId="5C797001" w14:textId="77777777" w:rsidTr="0066647F">
        <w:trPr>
          <w:trHeight w:val="255"/>
          <w:jc w:val="center"/>
        </w:trPr>
        <w:tc>
          <w:tcPr>
            <w:tcW w:w="1077" w:type="dxa"/>
            <w:tcBorders>
              <w:left w:val="single" w:sz="8" w:space="0" w:color="auto"/>
              <w:bottom w:val="nil"/>
              <w:right w:val="single" w:sz="8" w:space="0" w:color="auto"/>
            </w:tcBorders>
            <w:noWrap/>
            <w:vAlign w:val="center"/>
            <w:hideMark/>
          </w:tcPr>
          <w:p w14:paraId="23857B26"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52D214CE" w14:textId="7C2625B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6074FEEC" w14:textId="4AD9F13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036486A5" w14:textId="1CE0D5F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428E126D" w14:textId="7A687B1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5F65B90F" w14:textId="671E22D4"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4F9A66DF" w14:textId="77777777" w:rsidTr="0066647F">
        <w:trPr>
          <w:trHeight w:val="255"/>
          <w:jc w:val="center"/>
        </w:trPr>
        <w:tc>
          <w:tcPr>
            <w:tcW w:w="1077" w:type="dxa"/>
            <w:tcBorders>
              <w:top w:val="nil"/>
              <w:left w:val="single" w:sz="8" w:space="0" w:color="auto"/>
              <w:bottom w:val="nil"/>
              <w:right w:val="single" w:sz="8" w:space="0" w:color="auto"/>
            </w:tcBorders>
            <w:noWrap/>
            <w:vAlign w:val="center"/>
            <w:hideMark/>
          </w:tcPr>
          <w:p w14:paraId="39CAC45C"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32DBC9C6" w14:textId="318AADD7"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34D88E4B" w14:textId="0192270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72D79328" w14:textId="59F4E7E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53356369" w14:textId="5EF81097"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423392FA" w14:textId="647E298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3760EEAE" w14:textId="77777777" w:rsidTr="0066647F">
        <w:trPr>
          <w:trHeight w:val="255"/>
          <w:jc w:val="center"/>
        </w:trPr>
        <w:tc>
          <w:tcPr>
            <w:tcW w:w="1077" w:type="dxa"/>
            <w:tcBorders>
              <w:top w:val="nil"/>
              <w:left w:val="single" w:sz="8" w:space="0" w:color="auto"/>
              <w:bottom w:val="nil"/>
              <w:right w:val="single" w:sz="8" w:space="0" w:color="auto"/>
            </w:tcBorders>
            <w:noWrap/>
            <w:vAlign w:val="center"/>
            <w:hideMark/>
          </w:tcPr>
          <w:p w14:paraId="716961FC"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tcPr>
          <w:p w14:paraId="72E0ECBE" w14:textId="570AFE6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tcPr>
          <w:p w14:paraId="39E719F4" w14:textId="5BCF56C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tcPr>
          <w:p w14:paraId="71DB72E4" w14:textId="3C41704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tcPr>
          <w:p w14:paraId="0AD37916" w14:textId="357C448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tcPr>
          <w:p w14:paraId="6DD8F5F7" w14:textId="7B5DE3D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74E5384E" w14:textId="77777777" w:rsidTr="0066647F">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1CB15D0F" w14:textId="77777777" w:rsidR="00110D39" w:rsidRPr="00110D39" w:rsidRDefault="00110D39" w:rsidP="00110D39">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5B4BC5BD" w14:textId="4D69091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04EDD3D5" w14:textId="7FB3EDD2"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32E442A2" w14:textId="030D2CAA"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79DD19CA" w14:textId="12E37217"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32334B87" w14:textId="245AA3A3"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99%</w:t>
            </w:r>
          </w:p>
        </w:tc>
      </w:tr>
      <w:tr w:rsidR="00110D39" w14:paraId="02E6BF0F" w14:textId="77777777" w:rsidTr="0066647F">
        <w:trPr>
          <w:trHeight w:val="255"/>
          <w:jc w:val="center"/>
        </w:trPr>
        <w:tc>
          <w:tcPr>
            <w:tcW w:w="1077" w:type="dxa"/>
            <w:tcBorders>
              <w:top w:val="single" w:sz="8" w:space="0" w:color="auto"/>
              <w:left w:val="single" w:sz="8" w:space="0" w:color="auto"/>
              <w:bottom w:val="nil"/>
              <w:right w:val="nil"/>
            </w:tcBorders>
            <w:noWrap/>
            <w:vAlign w:val="center"/>
            <w:hideMark/>
          </w:tcPr>
          <w:p w14:paraId="18AE065E"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67370BB4" w14:textId="10C7863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45C8E423" w14:textId="180CA03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6E4F432" w14:textId="268B8D8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58790811" w14:textId="2F4AB552"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36374F37" w14:textId="00FB9A9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44BAD7FD" w14:textId="77777777" w:rsidTr="0066647F">
        <w:trPr>
          <w:trHeight w:val="255"/>
          <w:jc w:val="center"/>
        </w:trPr>
        <w:tc>
          <w:tcPr>
            <w:tcW w:w="1077" w:type="dxa"/>
            <w:tcBorders>
              <w:top w:val="nil"/>
              <w:left w:val="single" w:sz="8" w:space="0" w:color="auto"/>
              <w:bottom w:val="single" w:sz="8" w:space="0" w:color="auto"/>
              <w:right w:val="nil"/>
            </w:tcBorders>
            <w:noWrap/>
            <w:vAlign w:val="center"/>
            <w:hideMark/>
          </w:tcPr>
          <w:p w14:paraId="693C604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4C45E4ED" w14:textId="2CEAFAB6"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-0.04%</w:t>
            </w:r>
          </w:p>
        </w:tc>
        <w:tc>
          <w:tcPr>
            <w:tcW w:w="850" w:type="dxa"/>
            <w:tcBorders>
              <w:top w:val="nil"/>
              <w:left w:val="nil"/>
              <w:bottom w:val="single" w:sz="8" w:space="0" w:color="000000"/>
              <w:right w:val="nil"/>
            </w:tcBorders>
            <w:shd w:val="clear" w:color="auto" w:fill="auto"/>
            <w:noWrap/>
            <w:vAlign w:val="center"/>
            <w:hideMark/>
          </w:tcPr>
          <w:p w14:paraId="306C28DF" w14:textId="2F305B0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0.60%</w:t>
            </w:r>
          </w:p>
        </w:tc>
        <w:tc>
          <w:tcPr>
            <w:tcW w:w="851" w:type="dxa"/>
            <w:tcBorders>
              <w:top w:val="nil"/>
              <w:left w:val="nil"/>
              <w:bottom w:val="single" w:sz="8" w:space="0" w:color="000000"/>
              <w:right w:val="single" w:sz="4" w:space="0" w:color="000000"/>
            </w:tcBorders>
            <w:shd w:val="clear" w:color="auto" w:fill="auto"/>
            <w:noWrap/>
            <w:vAlign w:val="center"/>
            <w:hideMark/>
          </w:tcPr>
          <w:p w14:paraId="4068C582" w14:textId="4721D2C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0.23%</w:t>
            </w:r>
          </w:p>
        </w:tc>
        <w:tc>
          <w:tcPr>
            <w:tcW w:w="708" w:type="dxa"/>
            <w:tcBorders>
              <w:top w:val="nil"/>
              <w:left w:val="single" w:sz="4" w:space="0" w:color="000000"/>
              <w:bottom w:val="single" w:sz="8" w:space="0" w:color="000000"/>
              <w:right w:val="nil"/>
            </w:tcBorders>
            <w:shd w:val="clear" w:color="auto" w:fill="auto"/>
            <w:noWrap/>
            <w:vAlign w:val="center"/>
            <w:hideMark/>
          </w:tcPr>
          <w:p w14:paraId="0E6DE58B" w14:textId="5B2338B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290BCCC1" w14:textId="60EE7AA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99%</w:t>
            </w:r>
          </w:p>
        </w:tc>
      </w:tr>
      <w:tr w:rsidR="00110D39" w14:paraId="37DA2BA6" w14:textId="77777777" w:rsidTr="0066647F">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4EFCD08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53D815FE" w14:textId="6387BEF6"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0.03%</w:t>
            </w:r>
          </w:p>
        </w:tc>
        <w:tc>
          <w:tcPr>
            <w:tcW w:w="850" w:type="dxa"/>
            <w:tcBorders>
              <w:top w:val="single" w:sz="8" w:space="0" w:color="000000"/>
              <w:left w:val="nil"/>
              <w:bottom w:val="single" w:sz="8" w:space="0" w:color="000000"/>
              <w:right w:val="nil"/>
            </w:tcBorders>
            <w:shd w:val="clear" w:color="auto" w:fill="auto"/>
            <w:noWrap/>
            <w:vAlign w:val="center"/>
            <w:hideMark/>
          </w:tcPr>
          <w:p w14:paraId="23D09A66" w14:textId="01417137"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0.10%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14C00ED4" w14:textId="2A9091B2"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0.15%</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27059157" w14:textId="27A77ECF"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1BA58489" w14:textId="4924A7D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101%</w:t>
            </w:r>
          </w:p>
        </w:tc>
      </w:tr>
    </w:tbl>
    <w:p w14:paraId="44B10486" w14:textId="77777777" w:rsidR="00BA42B9" w:rsidRDefault="00BA42B9" w:rsidP="00BA42B9">
      <w:pPr>
        <w:rPr>
          <w:szCs w:val="22"/>
          <w:lang w:val="en-CA"/>
        </w:rPr>
      </w:pPr>
    </w:p>
    <w:p w14:paraId="560767A6" w14:textId="1FF4F791" w:rsidR="00BA42B9" w:rsidRDefault="00BA42B9" w:rsidP="00BA42B9">
      <w:pPr>
        <w:pStyle w:val="1"/>
        <w:textAlignment w:val="auto"/>
        <w:rPr>
          <w:lang w:val="en-CA"/>
        </w:rPr>
      </w:pPr>
      <w:r>
        <w:rPr>
          <w:lang w:val="en-CA"/>
        </w:rPr>
        <w:t>S</w:t>
      </w:r>
      <w:r w:rsidR="00833615">
        <w:rPr>
          <w:lang w:val="en-CA"/>
        </w:rPr>
        <w:t>pecification text changes of solution2</w:t>
      </w:r>
    </w:p>
    <w:p w14:paraId="75204117" w14:textId="5FE88E6D" w:rsidR="00BA42B9" w:rsidRDefault="00BA42B9" w:rsidP="00BA42B9">
      <w:pPr>
        <w:rPr>
          <w:lang w:val="en-CA"/>
        </w:rPr>
      </w:pPr>
      <w:bookmarkStart w:id="1" w:name="_Hlk534273671"/>
      <w:r>
        <w:rPr>
          <w:lang w:val="en-CA"/>
        </w:rPr>
        <w:t>T</w:t>
      </w:r>
      <w:r>
        <w:t>he suggested specification changes</w:t>
      </w:r>
      <w:r>
        <w:rPr>
          <w:lang w:eastAsia="zh-TW"/>
        </w:rPr>
        <w:t xml:space="preserve"> </w:t>
      </w:r>
      <w:r w:rsidR="00833615">
        <w:rPr>
          <w:lang w:eastAsia="zh-TW"/>
        </w:rPr>
        <w:t xml:space="preserve">of solution2 </w:t>
      </w:r>
      <w:r>
        <w:rPr>
          <w:lang w:eastAsia="zh-TW"/>
        </w:rPr>
        <w:t>are d</w:t>
      </w:r>
      <w:r>
        <w:t xml:space="preserve">escribed on top of </w:t>
      </w:r>
      <w:r w:rsidR="002406FE">
        <w:t>VVC draft</w:t>
      </w:r>
      <w:r>
        <w:t xml:space="preserve"> of JVET-</w:t>
      </w:r>
      <w:r w:rsidR="00833615">
        <w:t>Q2001</w:t>
      </w:r>
      <w:r w:rsidR="006F76ED">
        <w:t>-vE</w:t>
      </w:r>
      <w:r>
        <w:t xml:space="preserve">. The newly added parts are highlighted in </w:t>
      </w:r>
      <w:r>
        <w:rPr>
          <w:highlight w:val="yellow"/>
        </w:rPr>
        <w:t>yellow</w:t>
      </w:r>
      <w:r>
        <w:t xml:space="preserve"> and the text to be removed is marked as </w:t>
      </w:r>
      <w:r>
        <w:rPr>
          <w:strike/>
          <w:color w:val="FF0000"/>
        </w:rPr>
        <w:t>red</w:t>
      </w:r>
      <w:bookmarkEnd w:id="1"/>
      <w:r>
        <w:rPr>
          <w:lang w:val="en-CA"/>
        </w:rPr>
        <w:t>.</w:t>
      </w:r>
    </w:p>
    <w:p w14:paraId="4E6D9A27" w14:textId="6F35D0EB" w:rsidR="00833615" w:rsidRPr="00833615" w:rsidRDefault="00833615" w:rsidP="00833615">
      <w:pPr>
        <w:rPr>
          <w:b/>
          <w:lang w:val="en-CA"/>
        </w:rPr>
      </w:pPr>
    </w:p>
    <w:p w14:paraId="5DBFB311" w14:textId="77777777" w:rsidR="00833615" w:rsidRPr="006B3D9C" w:rsidRDefault="00833615" w:rsidP="00833615">
      <w:pPr>
        <w:rPr>
          <w:b/>
          <w:sz w:val="21"/>
          <w:szCs w:val="21"/>
          <w:lang w:val="en-CA"/>
        </w:rPr>
      </w:pPr>
      <w:r w:rsidRPr="006B3D9C">
        <w:rPr>
          <w:b/>
          <w:sz w:val="21"/>
          <w:szCs w:val="21"/>
          <w:lang w:val="en-CA"/>
        </w:rPr>
        <w:t>8.8.3.5</w:t>
      </w:r>
      <w:r w:rsidRPr="006B3D9C">
        <w:rPr>
          <w:b/>
          <w:sz w:val="21"/>
          <w:szCs w:val="21"/>
          <w:lang w:val="en-CA"/>
        </w:rPr>
        <w:tab/>
        <w:t>Derivation process of boundary filtering strength</w:t>
      </w:r>
    </w:p>
    <w:p w14:paraId="1E457868" w14:textId="77777777" w:rsidR="00833615" w:rsidRPr="006B3D9C" w:rsidRDefault="00833615" w:rsidP="00833615">
      <w:pPr>
        <w:rPr>
          <w:sz w:val="21"/>
          <w:szCs w:val="21"/>
          <w:lang w:val="en-CA"/>
        </w:rPr>
      </w:pPr>
      <w:r w:rsidRPr="006B3D9C">
        <w:rPr>
          <w:sz w:val="21"/>
          <w:szCs w:val="21"/>
          <w:lang w:val="en-CA"/>
        </w:rPr>
        <w:t>….</w:t>
      </w:r>
    </w:p>
    <w:p w14:paraId="6A28F077" w14:textId="77777777" w:rsidR="00833615" w:rsidRPr="006B3D9C" w:rsidRDefault="00833615" w:rsidP="0083361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227" w:hanging="227"/>
        <w:rPr>
          <w:noProof/>
          <w:sz w:val="21"/>
          <w:szCs w:val="21"/>
          <w:lang w:val="en-CA" w:eastAsia="ko-KR"/>
        </w:rPr>
      </w:pPr>
      <w:r w:rsidRPr="006B3D9C">
        <w:rPr>
          <w:noProof/>
          <w:sz w:val="21"/>
          <w:szCs w:val="21"/>
          <w:lang w:val="en-CA" w:eastAsia="ko-KR"/>
        </w:rPr>
        <w:t>The variable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derived as follows:</w:t>
      </w:r>
    </w:p>
    <w:p w14:paraId="3F9DF865"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If cIdx is equal to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intra_bdpcm_luma_flag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2A4F1B80"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greater than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intra_bdpcm_chroma_flag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37DECB0D"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the coding block of a coding unit coded with intra prediction mode,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79208B7C"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coding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coding block with ciip_flag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7094051C"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transform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transform block which contains one or more non-zero transform coefficient levels,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7995071E" w14:textId="533B97AB" w:rsidR="00833615" w:rsidRPr="00833615"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strike/>
          <w:noProof/>
          <w:color w:val="FF0000"/>
          <w:sz w:val="21"/>
          <w:szCs w:val="21"/>
          <w:lang w:val="en-CA" w:eastAsia="ko-KR"/>
        </w:rPr>
      </w:pPr>
      <w:r w:rsidRPr="00833615">
        <w:rPr>
          <w:strike/>
          <w:noProof/>
          <w:color w:val="FF0000"/>
          <w:sz w:val="21"/>
          <w:szCs w:val="21"/>
          <w:lang w:val="en-CA" w:eastAsia="ko-KR"/>
        </w:rPr>
        <w:t>Otherwise, if the prediction mode of the coding subblock containing the sample p</w:t>
      </w:r>
      <w:r w:rsidRPr="00833615">
        <w:rPr>
          <w:strike/>
          <w:noProof/>
          <w:color w:val="FF0000"/>
          <w:sz w:val="21"/>
          <w:szCs w:val="21"/>
          <w:vertAlign w:val="subscript"/>
          <w:lang w:val="en-CA" w:eastAsia="ko-KR"/>
        </w:rPr>
        <w:t>0</w:t>
      </w:r>
      <w:r w:rsidRPr="00833615">
        <w:rPr>
          <w:strike/>
          <w:noProof/>
          <w:color w:val="FF0000"/>
          <w:sz w:val="21"/>
          <w:szCs w:val="21"/>
          <w:lang w:val="en-CA" w:eastAsia="ko-KR"/>
        </w:rPr>
        <w:t xml:space="preserve"> is different from the prediction mode of the coding subblock containing the sample q</w:t>
      </w:r>
      <w:r w:rsidRPr="00833615">
        <w:rPr>
          <w:strike/>
          <w:noProof/>
          <w:color w:val="FF0000"/>
          <w:sz w:val="21"/>
          <w:szCs w:val="21"/>
          <w:vertAlign w:val="subscript"/>
          <w:lang w:val="en-CA" w:eastAsia="ko-KR"/>
        </w:rPr>
        <w:t>0</w:t>
      </w:r>
      <w:r w:rsidRPr="00833615">
        <w:rPr>
          <w:strike/>
          <w:noProof/>
          <w:color w:val="FF0000"/>
          <w:sz w:val="21"/>
          <w:szCs w:val="21"/>
          <w:lang w:val="en-CA" w:eastAsia="ko-KR"/>
        </w:rPr>
        <w:t xml:space="preserve"> (i.e. one of the coding subblock is coded in IBC prediction mode and the other is coded in inter prediction mode), bS[ xD</w:t>
      </w:r>
      <w:r w:rsidRPr="00833615">
        <w:rPr>
          <w:strike/>
          <w:noProof/>
          <w:color w:val="FF0000"/>
          <w:sz w:val="21"/>
          <w:szCs w:val="21"/>
          <w:vertAlign w:val="subscript"/>
          <w:lang w:val="en-CA" w:eastAsia="ko-KR"/>
        </w:rPr>
        <w:t>i</w:t>
      </w:r>
      <w:r w:rsidRPr="00833615">
        <w:rPr>
          <w:strike/>
          <w:noProof/>
          <w:color w:val="FF0000"/>
          <w:sz w:val="21"/>
          <w:szCs w:val="21"/>
          <w:lang w:val="en-CA" w:eastAsia="ko-KR"/>
        </w:rPr>
        <w:t> ][ yD</w:t>
      </w:r>
      <w:r w:rsidRPr="00833615">
        <w:rPr>
          <w:strike/>
          <w:noProof/>
          <w:color w:val="FF0000"/>
          <w:sz w:val="21"/>
          <w:szCs w:val="21"/>
          <w:vertAlign w:val="subscript"/>
          <w:lang w:val="en-CA" w:eastAsia="ko-KR"/>
        </w:rPr>
        <w:t>j</w:t>
      </w:r>
      <w:r w:rsidRPr="00833615">
        <w:rPr>
          <w:strike/>
          <w:noProof/>
          <w:color w:val="FF0000"/>
          <w:sz w:val="21"/>
          <w:szCs w:val="21"/>
          <w:lang w:val="en-CA" w:eastAsia="ko-KR"/>
        </w:rPr>
        <w:t> ] is set equal to 1.</w:t>
      </w:r>
    </w:p>
    <w:p w14:paraId="653F0527" w14:textId="77777777" w:rsidR="00833615" w:rsidRPr="006B3D9C" w:rsidRDefault="00833615" w:rsidP="0083361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equal to 0, edgeFlags[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equal to 2, and one or more of the following conditions are true,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3371047C" w14:textId="2DD799F2" w:rsidR="00833615" w:rsidRPr="00833615" w:rsidRDefault="00833615" w:rsidP="00833615">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highlight w:val="yellow"/>
          <w:lang w:val="en-CA" w:eastAsia="ko-KR"/>
        </w:rPr>
      </w:pPr>
      <w:r w:rsidRPr="00833615">
        <w:rPr>
          <w:noProof/>
          <w:sz w:val="21"/>
          <w:szCs w:val="21"/>
          <w:highlight w:val="yellow"/>
          <w:lang w:val="en-CA" w:eastAsia="ko-KR"/>
        </w:rPr>
        <w:t>The prediction mode of the coding subblock containing the sample p0 is different from the prediction mode of the coding subblock containing the sample q0 (i.e. one of the coding subblock is coded in IBC prediction mode and the other is coded in inter prediction mode).</w:t>
      </w:r>
    </w:p>
    <w:p w14:paraId="3DB5A1BA" w14:textId="30366FF0" w:rsidR="00833615" w:rsidRPr="006B3D9C" w:rsidRDefault="00833615" w:rsidP="00833615">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and the coding subblock containing the sample q</w:t>
      </w:r>
      <w:r w:rsidRPr="006B3D9C">
        <w:rPr>
          <w:noProof/>
          <w:sz w:val="21"/>
          <w:szCs w:val="21"/>
          <w:vertAlign w:val="subscript"/>
          <w:lang w:val="en-CA" w:eastAsia="ko-KR"/>
        </w:rPr>
        <w:t>0</w:t>
      </w:r>
      <w:r w:rsidRPr="006B3D9C">
        <w:rPr>
          <w:noProof/>
          <w:sz w:val="21"/>
          <w:szCs w:val="21"/>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7C0A405F" w14:textId="77777777" w:rsidR="00833615" w:rsidRPr="006B3D9C" w:rsidRDefault="00833615" w:rsidP="00833615">
      <w:pPr>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For the prediction of 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different reference pictures or a different number of motion vectors are used than for the prediction of the coding subblock containing the sample q</w:t>
      </w:r>
      <w:r w:rsidRPr="006B3D9C">
        <w:rPr>
          <w:noProof/>
          <w:sz w:val="21"/>
          <w:szCs w:val="21"/>
          <w:vertAlign w:val="subscript"/>
          <w:lang w:val="en-CA" w:eastAsia="ko-KR"/>
        </w:rPr>
        <w:t>0</w:t>
      </w:r>
      <w:r w:rsidRPr="006B3D9C">
        <w:rPr>
          <w:noProof/>
          <w:sz w:val="21"/>
          <w:szCs w:val="21"/>
          <w:lang w:val="en-CA" w:eastAsia="ko-KR"/>
        </w:rPr>
        <w:t>.</w:t>
      </w:r>
    </w:p>
    <w:p w14:paraId="30547A9E" w14:textId="77777777" w:rsidR="00833615" w:rsidRPr="006B3D9C" w:rsidRDefault="00833615" w:rsidP="00833615">
      <w:pPr>
        <w:rPr>
          <w:sz w:val="21"/>
          <w:szCs w:val="21"/>
          <w:lang w:val="en-CA"/>
        </w:rPr>
      </w:pPr>
      <w:r w:rsidRPr="006B3D9C">
        <w:rPr>
          <w:sz w:val="21"/>
          <w:szCs w:val="21"/>
          <w:lang w:val="en-CA"/>
        </w:rPr>
        <w:tab/>
      </w:r>
      <w:r w:rsidRPr="006B3D9C">
        <w:rPr>
          <w:sz w:val="21"/>
          <w:szCs w:val="21"/>
          <w:lang w:val="en-CA"/>
        </w:rPr>
        <w:tab/>
      </w:r>
      <w:r w:rsidRPr="006B3D9C">
        <w:rPr>
          <w:sz w:val="21"/>
          <w:szCs w:val="21"/>
          <w:lang w:val="en-CA"/>
        </w:rPr>
        <w:tab/>
        <w:t>….</w:t>
      </w:r>
    </w:p>
    <w:p w14:paraId="3707FD9B" w14:textId="7E9CAFE4" w:rsidR="00BA42B9" w:rsidRDefault="00BA42B9" w:rsidP="00BA42B9">
      <w:pPr>
        <w:rPr>
          <w:rFonts w:eastAsia="Malgun Gothic"/>
          <w:noProof/>
          <w:sz w:val="20"/>
          <w:lang w:val="en-CA" w:eastAsia="ko-KR"/>
        </w:rPr>
      </w:pPr>
    </w:p>
    <w:p w14:paraId="4898FEDF" w14:textId="77777777" w:rsidR="00BA42B9" w:rsidRDefault="00BA42B9" w:rsidP="00BA42B9">
      <w:pPr>
        <w:pStyle w:val="1"/>
        <w:textAlignment w:val="auto"/>
        <w:rPr>
          <w:rFonts w:eastAsia="ＭＳ Ｐゴシック"/>
          <w:lang w:val="en-CA"/>
        </w:rPr>
      </w:pPr>
      <w:r>
        <w:rPr>
          <w:lang w:val="en-CA"/>
        </w:rPr>
        <w:t>Conclusion</w:t>
      </w:r>
    </w:p>
    <w:p w14:paraId="4E85E132" w14:textId="6F7A0CE3" w:rsidR="00BA42B9" w:rsidRDefault="00BA42B9" w:rsidP="00BA42B9">
      <w:pPr>
        <w:rPr>
          <w:lang w:val="en-CA"/>
        </w:rPr>
      </w:pPr>
      <w:r>
        <w:rPr>
          <w:szCs w:val="22"/>
          <w:lang w:val="en-CA"/>
        </w:rPr>
        <w:t xml:space="preserve">This contribution </w:t>
      </w:r>
      <w:r w:rsidR="00F561D5">
        <w:rPr>
          <w:szCs w:val="22"/>
          <w:lang w:val="en-CA" w:eastAsia="ja-JP"/>
        </w:rPr>
        <w:t xml:space="preserve">points out the mismatch between VVC text and VTM on </w:t>
      </w:r>
      <w:proofErr w:type="spellStart"/>
      <w:r w:rsidR="00F561D5">
        <w:rPr>
          <w:szCs w:val="22"/>
          <w:lang w:val="en-CA" w:eastAsia="ja-JP"/>
        </w:rPr>
        <w:t>bS</w:t>
      </w:r>
      <w:proofErr w:type="spellEnd"/>
      <w:r w:rsidR="00F561D5">
        <w:rPr>
          <w:szCs w:val="22"/>
          <w:lang w:val="en-CA" w:eastAsia="ja-JP"/>
        </w:rPr>
        <w:t xml:space="preserve"> derivation process of deblocking filter. In VVC text, </w:t>
      </w:r>
      <w:proofErr w:type="spellStart"/>
      <w:r w:rsidR="007B25DA">
        <w:rPr>
          <w:szCs w:val="22"/>
          <w:lang w:val="en-CA"/>
        </w:rPr>
        <w:t>bS</w:t>
      </w:r>
      <w:proofErr w:type="spellEnd"/>
      <w:r w:rsidR="00F561D5">
        <w:rPr>
          <w:szCs w:val="22"/>
          <w:lang w:val="en-CA"/>
        </w:rPr>
        <w:t xml:space="preserve"> is set equal to 1 for the boundary between IBC and inter block on both </w:t>
      </w:r>
      <w:proofErr w:type="spellStart"/>
      <w:r w:rsidR="00F561D5">
        <w:rPr>
          <w:szCs w:val="22"/>
          <w:lang w:val="en-CA"/>
        </w:rPr>
        <w:t>luma</w:t>
      </w:r>
      <w:proofErr w:type="spellEnd"/>
      <w:r w:rsidR="00F561D5">
        <w:rPr>
          <w:szCs w:val="22"/>
          <w:lang w:val="en-CA"/>
        </w:rPr>
        <w:t xml:space="preserve"> edge and chroma edg</w:t>
      </w:r>
      <w:r w:rsidR="007B25DA">
        <w:rPr>
          <w:szCs w:val="22"/>
          <w:lang w:val="en-CA"/>
        </w:rPr>
        <w:t xml:space="preserve">e. On the other hand, in VTM, </w:t>
      </w:r>
      <w:proofErr w:type="spellStart"/>
      <w:r w:rsidR="007B25DA">
        <w:rPr>
          <w:szCs w:val="22"/>
          <w:lang w:val="en-CA"/>
        </w:rPr>
        <w:t>bS</w:t>
      </w:r>
      <w:proofErr w:type="spellEnd"/>
      <w:r w:rsidR="00F561D5">
        <w:rPr>
          <w:szCs w:val="22"/>
          <w:lang w:val="en-CA"/>
        </w:rPr>
        <w:t xml:space="preserve"> is set equal to 1 for the boundary between IBC and inter block only on </w:t>
      </w:r>
      <w:proofErr w:type="spellStart"/>
      <w:r w:rsidR="00F561D5">
        <w:rPr>
          <w:szCs w:val="22"/>
          <w:lang w:val="en-CA"/>
        </w:rPr>
        <w:t>luma</w:t>
      </w:r>
      <w:proofErr w:type="spellEnd"/>
      <w:r w:rsidR="00F561D5">
        <w:rPr>
          <w:szCs w:val="22"/>
          <w:lang w:val="en-CA"/>
        </w:rPr>
        <w:t xml:space="preserve"> edge. </w:t>
      </w:r>
      <w:r w:rsidR="00103203">
        <w:rPr>
          <w:szCs w:val="22"/>
          <w:lang w:val="en-CA" w:eastAsia="ja-JP"/>
        </w:rPr>
        <w:t>The proponent of this contribution</w:t>
      </w:r>
      <w:r w:rsidR="00103203">
        <w:rPr>
          <w:szCs w:val="22"/>
          <w:lang w:val="en-CA"/>
        </w:rPr>
        <w:t xml:space="preserve"> </w:t>
      </w:r>
      <w:r w:rsidR="00103203">
        <w:rPr>
          <w:rFonts w:hint="eastAsia"/>
          <w:szCs w:val="22"/>
          <w:lang w:val="en-CA" w:eastAsia="ja-JP"/>
        </w:rPr>
        <w:t>think</w:t>
      </w:r>
      <w:r w:rsidR="00103203">
        <w:rPr>
          <w:szCs w:val="22"/>
          <w:lang w:val="en-CA" w:eastAsia="ja-JP"/>
        </w:rPr>
        <w:t>s</w:t>
      </w:r>
      <w:r w:rsidR="00103203">
        <w:rPr>
          <w:rFonts w:hint="eastAsia"/>
          <w:szCs w:val="22"/>
          <w:lang w:val="en-CA" w:eastAsia="ja-JP"/>
        </w:rPr>
        <w:t xml:space="preserve"> there are two solutions, </w:t>
      </w:r>
      <w:r w:rsidR="00103203">
        <w:rPr>
          <w:rFonts w:hint="eastAsia"/>
          <w:szCs w:val="22"/>
          <w:lang w:val="en-CA" w:eastAsia="ja-JP"/>
        </w:rPr>
        <w:lastRenderedPageBreak/>
        <w:t xml:space="preserve">solution1: </w:t>
      </w:r>
      <w:r w:rsidR="00103203">
        <w:rPr>
          <w:szCs w:val="22"/>
          <w:lang w:val="en-CA" w:eastAsia="ja-JP"/>
        </w:rPr>
        <w:t xml:space="preserve">fix VTM to align to VVC text, solution2: fix VVC text to align to VTM. </w:t>
      </w:r>
      <w:r w:rsidR="00103203">
        <w:rPr>
          <w:szCs w:val="22"/>
          <w:lang w:val="en-CA"/>
        </w:rPr>
        <w:t>This contribution shows the difference of coding performance and text changes for both solutions.</w:t>
      </w:r>
      <w:r w:rsidR="00F561D5">
        <w:rPr>
          <w:rFonts w:hint="eastAsia"/>
          <w:szCs w:val="22"/>
          <w:lang w:val="en-CA" w:eastAsia="ja-JP"/>
        </w:rPr>
        <w:t xml:space="preserve"> </w:t>
      </w:r>
      <w:r w:rsidR="00F561D5">
        <w:rPr>
          <w:szCs w:val="22"/>
          <w:lang w:val="en-CA" w:eastAsia="ja-JP"/>
        </w:rPr>
        <w:t xml:space="preserve">The proponent of this contribution proposes to </w:t>
      </w:r>
      <w:r w:rsidR="00103203">
        <w:rPr>
          <w:szCs w:val="22"/>
          <w:lang w:val="en-CA" w:eastAsia="ja-JP"/>
        </w:rPr>
        <w:t>fix</w:t>
      </w:r>
      <w:r w:rsidR="00F561D5">
        <w:rPr>
          <w:szCs w:val="22"/>
          <w:lang w:val="en-CA" w:eastAsia="ja-JP"/>
        </w:rPr>
        <w:t xml:space="preserve"> VVC text to align to VTM (solution2), since this solution </w:t>
      </w:r>
      <w:r w:rsidR="00F561D5" w:rsidRPr="00F561D5">
        <w:rPr>
          <w:szCs w:val="22"/>
          <w:lang w:val="en-CA" w:eastAsia="ja-JP"/>
        </w:rPr>
        <w:t>has no impact on coding result and subjective evaluation, and the concept of the processing makes sense.</w:t>
      </w:r>
    </w:p>
    <w:p w14:paraId="0022FA7C" w14:textId="77777777" w:rsidR="00F561D5" w:rsidRPr="00103203" w:rsidRDefault="00F561D5" w:rsidP="00BA42B9">
      <w:pPr>
        <w:rPr>
          <w:lang w:val="en-CA"/>
        </w:rPr>
      </w:pPr>
    </w:p>
    <w:p w14:paraId="011D1203" w14:textId="77777777" w:rsidR="00BA42B9" w:rsidRDefault="00BA42B9" w:rsidP="00BA42B9">
      <w:pPr>
        <w:pStyle w:val="1"/>
        <w:tabs>
          <w:tab w:val="num" w:pos="0"/>
        </w:tabs>
        <w:suppressAutoHyphens/>
        <w:autoSpaceDN/>
        <w:adjustRightInd/>
        <w:ind w:left="432" w:hanging="432"/>
        <w:textAlignment w:val="auto"/>
      </w:pPr>
      <w:r>
        <w:rPr>
          <w:lang w:val="en-CA"/>
        </w:rPr>
        <w:t>References</w:t>
      </w:r>
    </w:p>
    <w:p w14:paraId="7B554338" w14:textId="23C29B60" w:rsidR="00BA42B9" w:rsidRDefault="00BA42B9" w:rsidP="006F76ED">
      <w:pPr>
        <w:numPr>
          <w:ilvl w:val="0"/>
          <w:numId w:val="14"/>
        </w:numPr>
        <w:suppressAutoHyphens/>
        <w:autoSpaceDN/>
        <w:adjustRightInd/>
        <w:ind w:left="340" w:hanging="340"/>
        <w:textAlignment w:val="auto"/>
      </w:pPr>
      <w:r>
        <w:t xml:space="preserve">B. </w:t>
      </w:r>
      <w:proofErr w:type="spellStart"/>
      <w:r>
        <w:t>Bross</w:t>
      </w:r>
      <w:proofErr w:type="spellEnd"/>
      <w:r>
        <w:t>, J. Chen, S. Liu,</w:t>
      </w:r>
      <w:r w:rsidR="008D1FA3">
        <w:t xml:space="preserve"> Y.-K. Wang,</w:t>
      </w:r>
      <w:r>
        <w:t xml:space="preserve"> </w:t>
      </w:r>
      <w:r w:rsidR="00D15E7D">
        <w:t>“Versatile Video Coding (Draft 8</w:t>
      </w:r>
      <w:r>
        <w:t>)”, JVET-</w:t>
      </w:r>
      <w:r w:rsidR="008D1FA3">
        <w:t>Q2001-v</w:t>
      </w:r>
      <w:r w:rsidR="006F76ED">
        <w:t>E</w:t>
      </w:r>
      <w:r>
        <w:t xml:space="preserve">, JVET </w:t>
      </w:r>
      <w:r w:rsidR="008D1FA3" w:rsidRPr="008D1FA3">
        <w:t>17th Meeting: Brussels, BE, 7–17 January 2020</w:t>
      </w:r>
      <w:r>
        <w:t>.</w:t>
      </w:r>
    </w:p>
    <w:p w14:paraId="717E4AFF" w14:textId="432660F4" w:rsidR="006F76ED" w:rsidRDefault="006F76ED" w:rsidP="006F76ED">
      <w:pPr>
        <w:numPr>
          <w:ilvl w:val="0"/>
          <w:numId w:val="14"/>
        </w:numPr>
        <w:tabs>
          <w:tab w:val="clear" w:pos="720"/>
        </w:tabs>
        <w:suppressAutoHyphens/>
        <w:autoSpaceDN/>
        <w:adjustRightInd/>
        <w:ind w:left="340" w:hanging="340"/>
        <w:textAlignment w:val="auto"/>
      </w:pPr>
      <w:r w:rsidRPr="006F76ED">
        <w:t xml:space="preserve">F. </w:t>
      </w:r>
      <w:proofErr w:type="spellStart"/>
      <w:r w:rsidRPr="006F76ED">
        <w:t>Bossen</w:t>
      </w:r>
      <w:proofErr w:type="spellEnd"/>
      <w:r w:rsidRPr="006F76ED">
        <w:t xml:space="preserve">, J. Boyce, K. </w:t>
      </w:r>
      <w:proofErr w:type="spellStart"/>
      <w:r w:rsidRPr="006F76ED">
        <w:t>Suehring</w:t>
      </w:r>
      <w:proofErr w:type="spellEnd"/>
      <w:r w:rsidRPr="006F76ED">
        <w:t xml:space="preserve">, X. Li, V. </w:t>
      </w:r>
      <w:proofErr w:type="spellStart"/>
      <w:r w:rsidRPr="006F76ED">
        <w:t>Seregin</w:t>
      </w:r>
      <w:proofErr w:type="spellEnd"/>
      <w:r w:rsidRPr="006F76ED">
        <w:t>, “JVET common test conditions and software reference configurations for SDR video”, JVET-N1010, JVET 14th Meeting: Geneva, CH, 19–27 Mar. 2019.</w:t>
      </w:r>
    </w:p>
    <w:p w14:paraId="23EA3C09" w14:textId="77777777" w:rsidR="00BA42B9" w:rsidRDefault="00BA42B9" w:rsidP="00BA42B9">
      <w:pPr>
        <w:rPr>
          <w:szCs w:val="22"/>
          <w:lang w:val="en-CA"/>
        </w:rPr>
      </w:pPr>
    </w:p>
    <w:p w14:paraId="6C0DEFF8" w14:textId="77777777" w:rsidR="00BA42B9" w:rsidRDefault="00BA42B9" w:rsidP="00BA42B9">
      <w:pPr>
        <w:pStyle w:val="1"/>
        <w:textAlignment w:val="auto"/>
        <w:rPr>
          <w:lang w:val="en-CA"/>
        </w:rPr>
      </w:pPr>
      <w:r>
        <w:rPr>
          <w:lang w:val="en-CA"/>
        </w:rPr>
        <w:t>Patent rights declaration(s)</w:t>
      </w:r>
    </w:p>
    <w:p w14:paraId="6DBC00F7" w14:textId="77777777" w:rsidR="00BA42B9" w:rsidRDefault="00BA42B9" w:rsidP="00BA42B9">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A42B9"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DBF26" w14:textId="77777777" w:rsidR="00574BEB" w:rsidRDefault="00574BEB">
      <w:r>
        <w:separator/>
      </w:r>
    </w:p>
  </w:endnote>
  <w:endnote w:type="continuationSeparator" w:id="0">
    <w:p w14:paraId="41CD6C4A" w14:textId="77777777" w:rsidR="00574BEB" w:rsidRDefault="0057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A03CBD" w:rsidR="001C5364" w:rsidRPr="00C00DDE" w:rsidRDefault="001C53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A4921">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7884" w14:textId="77777777" w:rsidR="00574BEB" w:rsidRDefault="00574BEB">
      <w:r>
        <w:separator/>
      </w:r>
    </w:p>
  </w:footnote>
  <w:footnote w:type="continuationSeparator" w:id="0">
    <w:p w14:paraId="039F9743" w14:textId="77777777" w:rsidR="00574BEB" w:rsidRDefault="00574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40908"/>
    <w:multiLevelType w:val="hybridMultilevel"/>
    <w:tmpl w:val="46AEDF84"/>
    <w:lvl w:ilvl="0" w:tplc="8468F482">
      <w:start w:val="1"/>
      <w:numFmt w:val="decimal"/>
      <w:lvlText w:val="(%1)"/>
      <w:lvlJc w:val="left"/>
      <w:pPr>
        <w:ind w:left="360" w:hanging="36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86484F"/>
    <w:multiLevelType w:val="hybridMultilevel"/>
    <w:tmpl w:val="93A46F2A"/>
    <w:lvl w:ilvl="0" w:tplc="110C44B2">
      <w:start w:val="1"/>
      <w:numFmt w:val="decimal"/>
      <w:lvlText w:val="(%1)"/>
      <w:lvlJc w:val="left"/>
      <w:pPr>
        <w:ind w:left="360" w:hanging="360"/>
      </w:pPr>
      <w:rPr>
        <w:rFonts w:ascii="Times New Roman" w:eastAsia="ＭＳ 明朝" w:hAnsi="Times New Roman" w:cs="Times New Roma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71103C8C"/>
    <w:multiLevelType w:val="hybridMultilevel"/>
    <w:tmpl w:val="01405AB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5273B4F"/>
    <w:multiLevelType w:val="hybridMultilevel"/>
    <w:tmpl w:val="F5F8D7A4"/>
    <w:lvl w:ilvl="0" w:tplc="AC48BFBE">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0EA5"/>
    <w:rsid w:val="000C1E1F"/>
    <w:rsid w:val="000C2B2D"/>
    <w:rsid w:val="000C2BAA"/>
    <w:rsid w:val="000E00F3"/>
    <w:rsid w:val="000F158C"/>
    <w:rsid w:val="00102F3D"/>
    <w:rsid w:val="00103203"/>
    <w:rsid w:val="00110D39"/>
    <w:rsid w:val="00124E38"/>
    <w:rsid w:val="0012580B"/>
    <w:rsid w:val="00131F90"/>
    <w:rsid w:val="0013458C"/>
    <w:rsid w:val="0013526E"/>
    <w:rsid w:val="00146152"/>
    <w:rsid w:val="00155526"/>
    <w:rsid w:val="00161CD7"/>
    <w:rsid w:val="00171371"/>
    <w:rsid w:val="00175A24"/>
    <w:rsid w:val="00187E58"/>
    <w:rsid w:val="001A297E"/>
    <w:rsid w:val="001A368E"/>
    <w:rsid w:val="001A7329"/>
    <w:rsid w:val="001A792F"/>
    <w:rsid w:val="001B4E28"/>
    <w:rsid w:val="001C3525"/>
    <w:rsid w:val="001C3AFB"/>
    <w:rsid w:val="001C536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6FE"/>
    <w:rsid w:val="00247E1E"/>
    <w:rsid w:val="00263398"/>
    <w:rsid w:val="00263B99"/>
    <w:rsid w:val="002647D8"/>
    <w:rsid w:val="00266F06"/>
    <w:rsid w:val="00275BCF"/>
    <w:rsid w:val="00280613"/>
    <w:rsid w:val="00291E36"/>
    <w:rsid w:val="00292257"/>
    <w:rsid w:val="002A54E0"/>
    <w:rsid w:val="002B1595"/>
    <w:rsid w:val="002B191D"/>
    <w:rsid w:val="002B2E83"/>
    <w:rsid w:val="002C7162"/>
    <w:rsid w:val="002D0AF6"/>
    <w:rsid w:val="002F164D"/>
    <w:rsid w:val="003021BC"/>
    <w:rsid w:val="00304E74"/>
    <w:rsid w:val="00306206"/>
    <w:rsid w:val="00317D85"/>
    <w:rsid w:val="00327C56"/>
    <w:rsid w:val="003315A1"/>
    <w:rsid w:val="003373EC"/>
    <w:rsid w:val="00342FF4"/>
    <w:rsid w:val="00344E5A"/>
    <w:rsid w:val="00346148"/>
    <w:rsid w:val="003669EA"/>
    <w:rsid w:val="00370105"/>
    <w:rsid w:val="003706CC"/>
    <w:rsid w:val="00377710"/>
    <w:rsid w:val="003A2D8E"/>
    <w:rsid w:val="003A7CE6"/>
    <w:rsid w:val="003C20E4"/>
    <w:rsid w:val="003D6342"/>
    <w:rsid w:val="003E5671"/>
    <w:rsid w:val="003E6F90"/>
    <w:rsid w:val="003E73ED"/>
    <w:rsid w:val="003F5D0F"/>
    <w:rsid w:val="00414101"/>
    <w:rsid w:val="004219CF"/>
    <w:rsid w:val="004234F0"/>
    <w:rsid w:val="00433DDB"/>
    <w:rsid w:val="00435A29"/>
    <w:rsid w:val="00437619"/>
    <w:rsid w:val="00465A1E"/>
    <w:rsid w:val="0049445A"/>
    <w:rsid w:val="004A2A63"/>
    <w:rsid w:val="004A3A75"/>
    <w:rsid w:val="004A4921"/>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4BEB"/>
    <w:rsid w:val="005753EC"/>
    <w:rsid w:val="005801A2"/>
    <w:rsid w:val="005952A5"/>
    <w:rsid w:val="005A33A1"/>
    <w:rsid w:val="005B217D"/>
    <w:rsid w:val="005C385F"/>
    <w:rsid w:val="005C7C26"/>
    <w:rsid w:val="005E1AC6"/>
    <w:rsid w:val="005E3F2B"/>
    <w:rsid w:val="005F2454"/>
    <w:rsid w:val="005F6F1B"/>
    <w:rsid w:val="00615995"/>
    <w:rsid w:val="00616155"/>
    <w:rsid w:val="00624B33"/>
    <w:rsid w:val="0063041A"/>
    <w:rsid w:val="00630AA2"/>
    <w:rsid w:val="00631D8B"/>
    <w:rsid w:val="00646707"/>
    <w:rsid w:val="00653138"/>
    <w:rsid w:val="00657F7E"/>
    <w:rsid w:val="00662E58"/>
    <w:rsid w:val="006637F2"/>
    <w:rsid w:val="006642A5"/>
    <w:rsid w:val="00664DCF"/>
    <w:rsid w:val="006B3D9C"/>
    <w:rsid w:val="006C5D39"/>
    <w:rsid w:val="006D5C27"/>
    <w:rsid w:val="006D6D9B"/>
    <w:rsid w:val="006E2810"/>
    <w:rsid w:val="006E5417"/>
    <w:rsid w:val="006F0794"/>
    <w:rsid w:val="006F7528"/>
    <w:rsid w:val="006F76ED"/>
    <w:rsid w:val="007023DE"/>
    <w:rsid w:val="00712F60"/>
    <w:rsid w:val="00720E3B"/>
    <w:rsid w:val="0074316B"/>
    <w:rsid w:val="0074393F"/>
    <w:rsid w:val="00745664"/>
    <w:rsid w:val="00745F6B"/>
    <w:rsid w:val="0075175B"/>
    <w:rsid w:val="0075585E"/>
    <w:rsid w:val="00770571"/>
    <w:rsid w:val="007768FF"/>
    <w:rsid w:val="007824D3"/>
    <w:rsid w:val="00796EE3"/>
    <w:rsid w:val="007A60AC"/>
    <w:rsid w:val="007A7D29"/>
    <w:rsid w:val="007B25DA"/>
    <w:rsid w:val="007B4AB8"/>
    <w:rsid w:val="007D1181"/>
    <w:rsid w:val="007E01A3"/>
    <w:rsid w:val="007F1F8B"/>
    <w:rsid w:val="007F6205"/>
    <w:rsid w:val="007F67A1"/>
    <w:rsid w:val="00811C05"/>
    <w:rsid w:val="008206C8"/>
    <w:rsid w:val="00833615"/>
    <w:rsid w:val="0086387C"/>
    <w:rsid w:val="00874A6C"/>
    <w:rsid w:val="00876C65"/>
    <w:rsid w:val="00882F72"/>
    <w:rsid w:val="00887E7F"/>
    <w:rsid w:val="00893DC4"/>
    <w:rsid w:val="008A4B4C"/>
    <w:rsid w:val="008C239F"/>
    <w:rsid w:val="008D1FA3"/>
    <w:rsid w:val="008E480C"/>
    <w:rsid w:val="00907757"/>
    <w:rsid w:val="009212B0"/>
    <w:rsid w:val="00921FA1"/>
    <w:rsid w:val="009234A5"/>
    <w:rsid w:val="00933453"/>
    <w:rsid w:val="009336F7"/>
    <w:rsid w:val="0093636C"/>
    <w:rsid w:val="009374A7"/>
    <w:rsid w:val="00937A5E"/>
    <w:rsid w:val="00955F6D"/>
    <w:rsid w:val="00977C16"/>
    <w:rsid w:val="0098551D"/>
    <w:rsid w:val="00985DCB"/>
    <w:rsid w:val="0099518F"/>
    <w:rsid w:val="00995740"/>
    <w:rsid w:val="009A523D"/>
    <w:rsid w:val="009B02A1"/>
    <w:rsid w:val="009B030F"/>
    <w:rsid w:val="009B3361"/>
    <w:rsid w:val="009B7F3F"/>
    <w:rsid w:val="009D7CE6"/>
    <w:rsid w:val="009E448E"/>
    <w:rsid w:val="009F496B"/>
    <w:rsid w:val="00A01439"/>
    <w:rsid w:val="00A02E61"/>
    <w:rsid w:val="00A05CFF"/>
    <w:rsid w:val="00A06AF8"/>
    <w:rsid w:val="00A13048"/>
    <w:rsid w:val="00A21304"/>
    <w:rsid w:val="00A46843"/>
    <w:rsid w:val="00A56B97"/>
    <w:rsid w:val="00A6093D"/>
    <w:rsid w:val="00A72017"/>
    <w:rsid w:val="00A767DC"/>
    <w:rsid w:val="00A76A6D"/>
    <w:rsid w:val="00A83253"/>
    <w:rsid w:val="00AA6E84"/>
    <w:rsid w:val="00AB1A1C"/>
    <w:rsid w:val="00AC5083"/>
    <w:rsid w:val="00AD05A8"/>
    <w:rsid w:val="00AD6EB4"/>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2B9"/>
    <w:rsid w:val="00BC10BA"/>
    <w:rsid w:val="00BC5AFD"/>
    <w:rsid w:val="00C00DDE"/>
    <w:rsid w:val="00C04F43"/>
    <w:rsid w:val="00C0609D"/>
    <w:rsid w:val="00C115AB"/>
    <w:rsid w:val="00C26CCB"/>
    <w:rsid w:val="00C30249"/>
    <w:rsid w:val="00C3723B"/>
    <w:rsid w:val="00C42466"/>
    <w:rsid w:val="00C54334"/>
    <w:rsid w:val="00C606C9"/>
    <w:rsid w:val="00C80288"/>
    <w:rsid w:val="00C84003"/>
    <w:rsid w:val="00C90650"/>
    <w:rsid w:val="00C97999"/>
    <w:rsid w:val="00C97D78"/>
    <w:rsid w:val="00CC2AAE"/>
    <w:rsid w:val="00CC5A42"/>
    <w:rsid w:val="00CD0EAB"/>
    <w:rsid w:val="00CE5E02"/>
    <w:rsid w:val="00CF34DB"/>
    <w:rsid w:val="00CF3917"/>
    <w:rsid w:val="00CF558F"/>
    <w:rsid w:val="00D010C0"/>
    <w:rsid w:val="00D073E2"/>
    <w:rsid w:val="00D1555A"/>
    <w:rsid w:val="00D15E7D"/>
    <w:rsid w:val="00D446EC"/>
    <w:rsid w:val="00D51BF0"/>
    <w:rsid w:val="00D531DB"/>
    <w:rsid w:val="00D55942"/>
    <w:rsid w:val="00D62620"/>
    <w:rsid w:val="00D71E17"/>
    <w:rsid w:val="00D807BF"/>
    <w:rsid w:val="00D80F68"/>
    <w:rsid w:val="00D82FCC"/>
    <w:rsid w:val="00D862E3"/>
    <w:rsid w:val="00DA17FC"/>
    <w:rsid w:val="00DA7887"/>
    <w:rsid w:val="00DB2C26"/>
    <w:rsid w:val="00DD02F4"/>
    <w:rsid w:val="00DD6622"/>
    <w:rsid w:val="00DE1C7C"/>
    <w:rsid w:val="00DE6B43"/>
    <w:rsid w:val="00E01285"/>
    <w:rsid w:val="00E11923"/>
    <w:rsid w:val="00E262D4"/>
    <w:rsid w:val="00E36250"/>
    <w:rsid w:val="00E47F2D"/>
    <w:rsid w:val="00E54511"/>
    <w:rsid w:val="00E60EDC"/>
    <w:rsid w:val="00E61DAC"/>
    <w:rsid w:val="00E72B80"/>
    <w:rsid w:val="00E75FE3"/>
    <w:rsid w:val="00E80975"/>
    <w:rsid w:val="00E86C4C"/>
    <w:rsid w:val="00E907A3"/>
    <w:rsid w:val="00EA5AE0"/>
    <w:rsid w:val="00EB56E1"/>
    <w:rsid w:val="00EB7AB1"/>
    <w:rsid w:val="00EC32BD"/>
    <w:rsid w:val="00EE7CD8"/>
    <w:rsid w:val="00EF37F6"/>
    <w:rsid w:val="00EF48CC"/>
    <w:rsid w:val="00F00801"/>
    <w:rsid w:val="00F03B77"/>
    <w:rsid w:val="00F11598"/>
    <w:rsid w:val="00F2488D"/>
    <w:rsid w:val="00F561D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C5364"/>
    <w:rPr>
      <w:rFonts w:ascii="Calibri" w:eastAsia="SimSun" w:hAnsi="Calibri" w:cs="Arial"/>
      <w:sz w:val="22"/>
      <w:szCs w:val="22"/>
    </w:rPr>
  </w:style>
  <w:style w:type="paragraph" w:styleId="ac">
    <w:name w:val="List Paragraph"/>
    <w:basedOn w:val="a"/>
    <w:link w:val="ab"/>
    <w:uiPriority w:val="34"/>
    <w:qFormat/>
    <w:rsid w:val="001C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cs="Arial"/>
      <w:szCs w:val="22"/>
    </w:rPr>
  </w:style>
  <w:style w:type="character" w:styleId="ad">
    <w:name w:val="Unresolved Mention"/>
    <w:basedOn w:val="a0"/>
    <w:uiPriority w:val="99"/>
    <w:semiHidden/>
    <w:unhideWhenUsed/>
    <w:rsid w:val="00F03B77"/>
    <w:rPr>
      <w:color w:val="808080"/>
      <w:shd w:val="clear" w:color="auto" w:fill="E6E6E6"/>
    </w:rPr>
  </w:style>
  <w:style w:type="paragraph" w:customStyle="1" w:styleId="tableheading">
    <w:name w:val="table heading"/>
    <w:basedOn w:val="a"/>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uiPriority w:val="99"/>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BA42B9"/>
    <w:rPr>
      <w:rFonts w:ascii="Malgun Gothic" w:eastAsia="Malgun Gothic" w:hAnsi="Malgun Gothic"/>
      <w:lang w:val="en-GB"/>
    </w:rPr>
  </w:style>
  <w:style w:type="paragraph" w:customStyle="1" w:styleId="tablesyntax">
    <w:name w:val="table syntax"/>
    <w:basedOn w:val="a"/>
    <w:link w:val="tablesyntaxChar"/>
    <w:rsid w:val="00BA4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Equation">
    <w:name w:val="Equation"/>
    <w:basedOn w:val="a"/>
    <w:qFormat/>
    <w:rsid w:val="00BA4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Web">
    <w:name w:val="Normal (Web)"/>
    <w:basedOn w:val="a"/>
    <w:uiPriority w:val="99"/>
    <w:unhideWhenUsed/>
    <w:rsid w:val="00745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customStyle="1" w:styleId="Note1">
    <w:name w:val="Note 1"/>
    <w:basedOn w:val="a"/>
    <w:link w:val="Note1Char"/>
    <w:qFormat/>
    <w:rsid w:val="009B0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B030F"/>
    <w:rPr>
      <w:rFonts w:eastAsia="SimSun"/>
      <w:sz w:val="18"/>
      <w:lang w:val="en-GB"/>
    </w:rPr>
  </w:style>
  <w:style w:type="character" w:styleId="ae">
    <w:name w:val="Emphasis"/>
    <w:basedOn w:val="a0"/>
    <w:qFormat/>
    <w:rsid w:val="009B030F"/>
    <w:rPr>
      <w:i/>
      <w:iCs/>
    </w:rPr>
  </w:style>
  <w:style w:type="character" w:styleId="af">
    <w:name w:val="Strong"/>
    <w:basedOn w:val="a0"/>
    <w:qFormat/>
    <w:rsid w:val="009B03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018">
      <w:bodyDiv w:val="1"/>
      <w:marLeft w:val="0"/>
      <w:marRight w:val="0"/>
      <w:marTop w:val="0"/>
      <w:marBottom w:val="0"/>
      <w:divBdr>
        <w:top w:val="none" w:sz="0" w:space="0" w:color="auto"/>
        <w:left w:val="none" w:sz="0" w:space="0" w:color="auto"/>
        <w:bottom w:val="none" w:sz="0" w:space="0" w:color="auto"/>
        <w:right w:val="none" w:sz="0" w:space="0" w:color="auto"/>
      </w:divBdr>
    </w:div>
    <w:div w:id="266740608">
      <w:bodyDiv w:val="1"/>
      <w:marLeft w:val="0"/>
      <w:marRight w:val="0"/>
      <w:marTop w:val="0"/>
      <w:marBottom w:val="0"/>
      <w:divBdr>
        <w:top w:val="none" w:sz="0" w:space="0" w:color="auto"/>
        <w:left w:val="none" w:sz="0" w:space="0" w:color="auto"/>
        <w:bottom w:val="none" w:sz="0" w:space="0" w:color="auto"/>
        <w:right w:val="none" w:sz="0" w:space="0" w:color="auto"/>
      </w:divBdr>
    </w:div>
    <w:div w:id="395475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798548">
      <w:bodyDiv w:val="1"/>
      <w:marLeft w:val="0"/>
      <w:marRight w:val="0"/>
      <w:marTop w:val="0"/>
      <w:marBottom w:val="0"/>
      <w:divBdr>
        <w:top w:val="none" w:sz="0" w:space="0" w:color="auto"/>
        <w:left w:val="none" w:sz="0" w:space="0" w:color="auto"/>
        <w:bottom w:val="none" w:sz="0" w:space="0" w:color="auto"/>
        <w:right w:val="none" w:sz="0" w:space="0" w:color="auto"/>
      </w:divBdr>
    </w:div>
    <w:div w:id="1897274692">
      <w:bodyDiv w:val="1"/>
      <w:marLeft w:val="0"/>
      <w:marRight w:val="0"/>
      <w:marTop w:val="0"/>
      <w:marBottom w:val="0"/>
      <w:divBdr>
        <w:top w:val="none" w:sz="0" w:space="0" w:color="auto"/>
        <w:left w:val="none" w:sz="0" w:space="0" w:color="auto"/>
        <w:bottom w:val="none" w:sz="0" w:space="0" w:color="auto"/>
        <w:right w:val="none" w:sz="0" w:space="0" w:color="auto"/>
      </w:divBdr>
    </w:div>
    <w:div w:id="1939828478">
      <w:bodyDiv w:val="1"/>
      <w:marLeft w:val="0"/>
      <w:marRight w:val="0"/>
      <w:marTop w:val="0"/>
      <w:marBottom w:val="0"/>
      <w:divBdr>
        <w:top w:val="none" w:sz="0" w:space="0" w:color="auto"/>
        <w:left w:val="none" w:sz="0" w:space="0" w:color="auto"/>
        <w:bottom w:val="none" w:sz="0" w:space="0" w:color="auto"/>
        <w:right w:val="none" w:sz="0" w:space="0" w:color="auto"/>
      </w:divBdr>
    </w:div>
    <w:div w:id="198681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2" ma:contentTypeDescription="新しいドキュメントを作成します。" ma:contentTypeScope="" ma:versionID="c092c648962cbc3b4d17706afc3763e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03fff9a81ae9a429e35ef9db3fc999f2"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84BDF-3CCA-4B03-A97E-515EB80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7DDB4-9E65-4B54-B517-81EC0FE6F179}">
  <ds:schemaRefs>
    <ds:schemaRef ds:uri="http://schemas.microsoft.com/sharepoint/v3/contenttype/forms"/>
  </ds:schemaRefs>
</ds:datastoreItem>
</file>

<file path=customXml/itemProps3.xml><?xml version="1.0" encoding="utf-8"?>
<ds:datastoreItem xmlns:ds="http://schemas.openxmlformats.org/officeDocument/2006/customXml" ds:itemID="{7046C56D-5144-48E1-9D7E-83DEF99486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1533</Words>
  <Characters>8743</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5</cp:revision>
  <cp:lastPrinted>1900-01-01T08:00:00Z</cp:lastPrinted>
  <dcterms:created xsi:type="dcterms:W3CDTF">2020-03-31T00:53:00Z</dcterms:created>
  <dcterms:modified xsi:type="dcterms:W3CDTF">2020-04-03T09:47:00Z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ies>
</file>