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11B8C0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FC1942">
              <w:rPr>
                <w:lang w:val="en-CA"/>
              </w:rPr>
              <w:t>0146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C759FB" w:rsidR="00E61DAC" w:rsidRPr="005B217D" w:rsidRDefault="005C4727" w:rsidP="009D7CE6">
            <w:pPr>
              <w:spacing w:before="60" w:after="60"/>
              <w:rPr>
                <w:b/>
                <w:szCs w:val="22"/>
                <w:lang w:val="en-CA"/>
              </w:rPr>
            </w:pPr>
            <w:r>
              <w:rPr>
                <w:b/>
                <w:szCs w:val="22"/>
                <w:lang w:val="en-CA"/>
              </w:rPr>
              <w:t xml:space="preserve">AHG11: </w:t>
            </w:r>
            <w:r w:rsidR="00CA5EA6">
              <w:rPr>
                <w:b/>
                <w:szCs w:val="22"/>
                <w:lang w:val="en-CA"/>
              </w:rPr>
              <w:t>Context coded bin limits for palette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A943DD"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w:t>
            </w:r>
            <w:r w:rsidR="00D66927">
              <w:rPr>
                <w:szCs w:val="22"/>
                <w:lang w:val="en-CA"/>
              </w:rPr>
              <w:t>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1B70EE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CED692E" w14:textId="77777777" w:rsidR="00D66927" w:rsidRDefault="00D66927">
            <w:pPr>
              <w:spacing w:before="60" w:after="60"/>
              <w:rPr>
                <w:szCs w:val="22"/>
                <w:lang w:val="en-CA"/>
              </w:rPr>
            </w:pPr>
            <w:r>
              <w:rPr>
                <w:szCs w:val="22"/>
                <w:lang w:val="en-CA"/>
              </w:rPr>
              <w:t>J. Gan,</w:t>
            </w:r>
          </w:p>
          <w:p w14:paraId="49D81240" w14:textId="70227CA4" w:rsidR="00E61DAC" w:rsidRPr="005B217D" w:rsidRDefault="00D66927">
            <w:pPr>
              <w:spacing w:before="60" w:after="60"/>
              <w:rPr>
                <w:szCs w:val="22"/>
                <w:lang w:val="en-CA"/>
              </w:rPr>
            </w:pPr>
            <w:r>
              <w:rPr>
                <w:szCs w:val="22"/>
                <w:lang w:val="en-CA"/>
              </w:rPr>
              <w:t>C. Rosewarne</w:t>
            </w:r>
            <w:r w:rsidR="00E61DAC" w:rsidRPr="005B217D">
              <w:rPr>
                <w:szCs w:val="22"/>
                <w:lang w:val="en-CA"/>
              </w:rPr>
              <w:br/>
            </w:r>
            <w:r w:rsidR="00E61DAC" w:rsidRPr="005B217D">
              <w:rPr>
                <w:szCs w:val="22"/>
                <w:lang w:val="en-CA"/>
              </w:rPr>
              <w:br/>
            </w:r>
            <w:r>
              <w:rPr>
                <w:szCs w:val="22"/>
                <w:lang w:val="en-CA"/>
              </w:rPr>
              <w:t>Building A, 5 Talavera Rd,</w:t>
            </w:r>
            <w:r w:rsidR="00E61DAC" w:rsidRPr="005B217D">
              <w:rPr>
                <w:szCs w:val="22"/>
                <w:lang w:val="en-CA"/>
              </w:rPr>
              <w:br/>
            </w:r>
            <w:r>
              <w:rPr>
                <w:szCs w:val="22"/>
                <w:lang w:val="en-CA"/>
              </w:rPr>
              <w:t>Macquarie Park, 2113, NSW, Australia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9302C77" w14:textId="77777777" w:rsidR="00E61DAC" w:rsidRDefault="00E61DAC" w:rsidP="005952A5">
            <w:pPr>
              <w:spacing w:before="60" w:after="60"/>
              <w:rPr>
                <w:szCs w:val="22"/>
                <w:lang w:val="en-CA"/>
              </w:rPr>
            </w:pPr>
            <w:r w:rsidRPr="005B217D">
              <w:rPr>
                <w:szCs w:val="22"/>
                <w:lang w:val="en-CA"/>
              </w:rPr>
              <w:br/>
            </w:r>
            <w:r w:rsidR="00D66927">
              <w:rPr>
                <w:szCs w:val="22"/>
                <w:lang w:val="en-CA"/>
              </w:rPr>
              <w:t>+61 2 9805 2844</w:t>
            </w:r>
            <w:r w:rsidRPr="005B217D">
              <w:rPr>
                <w:szCs w:val="22"/>
                <w:lang w:val="en-CA"/>
              </w:rPr>
              <w:br/>
            </w:r>
            <w:hyperlink r:id="rId9" w:history="1">
              <w:r w:rsidR="00D66927" w:rsidRPr="00825F28">
                <w:rPr>
                  <w:rStyle w:val="Hyperlink"/>
                  <w:szCs w:val="22"/>
                  <w:lang w:val="en-CA"/>
                </w:rPr>
                <w:t>jonathan.gan@canon.com.au</w:t>
              </w:r>
            </w:hyperlink>
            <w:r w:rsidR="00D66927">
              <w:rPr>
                <w:szCs w:val="22"/>
                <w:lang w:val="en-CA"/>
              </w:rPr>
              <w:t xml:space="preserve"> </w:t>
            </w:r>
          </w:p>
          <w:p w14:paraId="32C2ABFD" w14:textId="3815BA19" w:rsidR="00D66927" w:rsidRPr="005B217D" w:rsidRDefault="007448AC" w:rsidP="005952A5">
            <w:pPr>
              <w:spacing w:before="60" w:after="60"/>
              <w:rPr>
                <w:szCs w:val="22"/>
                <w:lang w:val="en-CA"/>
              </w:rPr>
            </w:pPr>
            <w:hyperlink r:id="rId10" w:history="1">
              <w:r w:rsidR="00D66927" w:rsidRPr="00825F28">
                <w:rPr>
                  <w:rStyle w:val="Hyperlink"/>
                  <w:szCs w:val="22"/>
                  <w:lang w:val="en-CA"/>
                </w:rPr>
                <w:t>chris.rosewarne@canon.com.au</w:t>
              </w:r>
            </w:hyperlink>
            <w:r w:rsidR="00D66927">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BE8963" w:rsidR="00E61DAC" w:rsidRPr="005B217D" w:rsidRDefault="00D66927">
            <w:pPr>
              <w:spacing w:before="60" w:after="60"/>
              <w:rPr>
                <w:szCs w:val="22"/>
                <w:lang w:val="en-CA"/>
              </w:rPr>
            </w:pPr>
            <w:r>
              <w:rPr>
                <w:szCs w:val="22"/>
                <w:lang w:val="en-CA"/>
              </w:rPr>
              <w:t>Canon Australia Pty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2DEFFDA" w:rsidR="00263398" w:rsidRPr="005B217D" w:rsidRDefault="00162E01" w:rsidP="009234A5">
      <w:pPr>
        <w:rPr>
          <w:szCs w:val="22"/>
          <w:lang w:val="en-CA"/>
        </w:rPr>
      </w:pPr>
      <w:r>
        <w:rPr>
          <w:szCs w:val="22"/>
          <w:lang w:val="en-CA"/>
        </w:rPr>
        <w:t xml:space="preserve">To limit the required throughput of the CABAC engine, the number of context coded bins is limited to 1.75 bins per sample. This limit is explicitly calculated and enforced in the residual coding process. In palette coding, the number of context coded bins is not explicitly limited. With the adoption of JVET-Q0504, an “evil” bitstream can be constructed that would reach 1.984 context coded bins/sample. This contribution proposes </w:t>
      </w:r>
      <w:proofErr w:type="gramStart"/>
      <w:r>
        <w:rPr>
          <w:szCs w:val="22"/>
          <w:lang w:val="en-CA"/>
        </w:rPr>
        <w:t xml:space="preserve">a </w:t>
      </w:r>
      <w:r w:rsidR="0058190A">
        <w:rPr>
          <w:szCs w:val="22"/>
          <w:lang w:val="en-CA"/>
        </w:rPr>
        <w:t>number of</w:t>
      </w:r>
      <w:proofErr w:type="gramEnd"/>
      <w:r w:rsidR="0058190A">
        <w:rPr>
          <w:szCs w:val="22"/>
          <w:lang w:val="en-CA"/>
        </w:rPr>
        <w:t xml:space="preserve"> options </w:t>
      </w:r>
      <w:r>
        <w:rPr>
          <w:szCs w:val="22"/>
          <w:lang w:val="en-CA"/>
        </w:rPr>
        <w:t xml:space="preserve">for </w:t>
      </w:r>
      <w:r w:rsidR="0058190A">
        <w:rPr>
          <w:szCs w:val="22"/>
          <w:lang w:val="en-CA"/>
        </w:rPr>
        <w:t xml:space="preserve">solving </w:t>
      </w:r>
      <w:r>
        <w:rPr>
          <w:szCs w:val="22"/>
          <w:lang w:val="en-CA"/>
        </w:rPr>
        <w:t>this bug.</w:t>
      </w:r>
      <w:bookmarkStart w:id="0" w:name="_GoBack"/>
      <w:bookmarkEnd w:id="0"/>
    </w:p>
    <w:p w14:paraId="7D2AC1F0" w14:textId="7E36C973" w:rsidR="00745F6B" w:rsidRPr="005B217D" w:rsidRDefault="00745F6B" w:rsidP="00E11923">
      <w:pPr>
        <w:pStyle w:val="Heading1"/>
        <w:rPr>
          <w:lang w:val="en-CA"/>
        </w:rPr>
      </w:pPr>
      <w:r w:rsidRPr="005B217D">
        <w:rPr>
          <w:lang w:val="en-CA"/>
        </w:rPr>
        <w:t>Introduction</w:t>
      </w:r>
    </w:p>
    <w:p w14:paraId="4E9E57B2" w14:textId="6CF3AA52" w:rsidR="00B316ED" w:rsidRDefault="0009160D" w:rsidP="009234A5">
      <w:pPr>
        <w:rPr>
          <w:szCs w:val="22"/>
          <w:lang w:val="en-CA"/>
        </w:rPr>
      </w:pPr>
      <w:r>
        <w:rPr>
          <w:szCs w:val="22"/>
          <w:lang w:val="en-CA"/>
        </w:rPr>
        <w:t>In working draft Q2001</w:t>
      </w:r>
      <w:r w:rsidR="004B325D">
        <w:rPr>
          <w:szCs w:val="22"/>
          <w:lang w:val="en-CA"/>
        </w:rPr>
        <w:t xml:space="preserve"> [1]</w:t>
      </w:r>
      <w:r>
        <w:rPr>
          <w:szCs w:val="22"/>
          <w:lang w:val="en-CA"/>
        </w:rPr>
        <w:t xml:space="preserve">, the complexity of the CABAC engine is constrained by limiting the number of context coded bins in a transform block to 1.75 bins per sample. </w:t>
      </w:r>
      <w:r w:rsidR="00B316ED">
        <w:rPr>
          <w:szCs w:val="22"/>
          <w:lang w:val="en-CA"/>
        </w:rPr>
        <w:t>This limit is explicitly calculated and enforced in the residual coding process (section 7.3.10.11) by switching to bypass coding when the limit is reached.</w:t>
      </w:r>
    </w:p>
    <w:p w14:paraId="7B6F7013" w14:textId="4FA29C17" w:rsidR="00B316ED" w:rsidRDefault="00B316ED" w:rsidP="009234A5">
      <w:pPr>
        <w:rPr>
          <w:szCs w:val="22"/>
          <w:lang w:val="en-CA"/>
        </w:rPr>
      </w:pPr>
      <w:r>
        <w:rPr>
          <w:szCs w:val="22"/>
          <w:lang w:val="en-CA"/>
        </w:rPr>
        <w:t xml:space="preserve">In palette coding, the number of context coded bins is not explicitly limited. </w:t>
      </w:r>
      <w:r w:rsidR="00F95887">
        <w:rPr>
          <w:szCs w:val="22"/>
          <w:lang w:val="en-CA"/>
        </w:rPr>
        <w:t>There are two syntax elements (</w:t>
      </w:r>
      <w:proofErr w:type="spellStart"/>
      <w:r w:rsidR="00F95887">
        <w:rPr>
          <w:b/>
          <w:szCs w:val="22"/>
          <w:lang w:val="en-CA"/>
        </w:rPr>
        <w:t>run_copy_flag</w:t>
      </w:r>
      <w:proofErr w:type="spellEnd"/>
      <w:r w:rsidR="00F95887">
        <w:rPr>
          <w:szCs w:val="22"/>
          <w:lang w:val="en-CA"/>
        </w:rPr>
        <w:t xml:space="preserve"> and </w:t>
      </w:r>
      <w:proofErr w:type="spellStart"/>
      <w:r w:rsidR="00F95887">
        <w:rPr>
          <w:b/>
          <w:szCs w:val="22"/>
          <w:lang w:val="en-CA"/>
        </w:rPr>
        <w:t>copy_above_flag</w:t>
      </w:r>
      <w:proofErr w:type="spellEnd"/>
      <w:r w:rsidR="00F95887">
        <w:rPr>
          <w:szCs w:val="22"/>
          <w:lang w:val="en-CA"/>
        </w:rPr>
        <w:t xml:space="preserve">) which may each be signalled once per </w:t>
      </w:r>
      <w:r w:rsidR="00480CF1">
        <w:rPr>
          <w:szCs w:val="22"/>
          <w:lang w:val="en-CA"/>
        </w:rPr>
        <w:t>“</w:t>
      </w:r>
      <w:r w:rsidR="00F95887">
        <w:rPr>
          <w:szCs w:val="22"/>
          <w:lang w:val="en-CA"/>
        </w:rPr>
        <w:t>palette coefficient</w:t>
      </w:r>
      <w:r w:rsidR="00480CF1">
        <w:rPr>
          <w:szCs w:val="22"/>
          <w:lang w:val="en-CA"/>
        </w:rPr>
        <w:t>”</w:t>
      </w:r>
      <w:r w:rsidR="00F95887">
        <w:rPr>
          <w:szCs w:val="22"/>
          <w:lang w:val="en-CA"/>
        </w:rPr>
        <w:t>.</w:t>
      </w:r>
      <w:r w:rsidR="00480CF1">
        <w:rPr>
          <w:szCs w:val="22"/>
          <w:lang w:val="en-CA"/>
        </w:rPr>
        <w:t xml:space="preserve"> Each “palette coefficient” may correspond to multiple samples, depending on the chroma format and the colour components corresponding to the palette coding CU. However,</w:t>
      </w:r>
      <w:r w:rsidR="004B325D">
        <w:rPr>
          <w:szCs w:val="22"/>
          <w:lang w:val="en-CA"/>
        </w:rPr>
        <w:t xml:space="preserve"> with the adoption of Q0504 [2], </w:t>
      </w:r>
      <w:r w:rsidR="00480CF1">
        <w:rPr>
          <w:szCs w:val="22"/>
          <w:lang w:val="en-CA"/>
        </w:rPr>
        <w:t xml:space="preserve">in the worst case each “palette coefficient” corresponds to just one sample. The worst case may be reached </w:t>
      </w:r>
      <w:r w:rsidR="0012309E">
        <w:rPr>
          <w:szCs w:val="22"/>
          <w:lang w:val="en-CA"/>
        </w:rPr>
        <w:t>in</w:t>
      </w:r>
      <w:r w:rsidR="00480CF1">
        <w:rPr>
          <w:szCs w:val="22"/>
          <w:lang w:val="en-CA"/>
        </w:rPr>
        <w:t>:</w:t>
      </w:r>
    </w:p>
    <w:p w14:paraId="1D33632C" w14:textId="7A249914" w:rsidR="00480CF1" w:rsidRDefault="0012309E" w:rsidP="00480CF1">
      <w:pPr>
        <w:pStyle w:val="ListParagraph"/>
        <w:numPr>
          <w:ilvl w:val="0"/>
          <w:numId w:val="12"/>
        </w:numPr>
        <w:rPr>
          <w:szCs w:val="22"/>
          <w:lang w:val="en-CA"/>
        </w:rPr>
      </w:pPr>
      <w:r>
        <w:rPr>
          <w:szCs w:val="22"/>
          <w:lang w:val="en-CA"/>
        </w:rPr>
        <w:t>Palette mode CU in DUAL_TREE_LUMA</w:t>
      </w:r>
    </w:p>
    <w:p w14:paraId="367253C2" w14:textId="1855A60E" w:rsidR="0012309E" w:rsidRDefault="0012309E" w:rsidP="00480CF1">
      <w:pPr>
        <w:pStyle w:val="ListParagraph"/>
        <w:numPr>
          <w:ilvl w:val="0"/>
          <w:numId w:val="12"/>
        </w:numPr>
        <w:rPr>
          <w:szCs w:val="22"/>
          <w:lang w:val="en-CA"/>
        </w:rPr>
      </w:pPr>
      <w:r>
        <w:rPr>
          <w:szCs w:val="22"/>
          <w:lang w:val="en-CA"/>
        </w:rPr>
        <w:t>Palette mode CU in SINGLE_TREE_LUMA on a 4:0:0 video sequence</w:t>
      </w:r>
    </w:p>
    <w:p w14:paraId="16BEAC43" w14:textId="0DCF43EE" w:rsidR="0012309E" w:rsidRDefault="00897587" w:rsidP="0012309E">
      <w:pPr>
        <w:rPr>
          <w:szCs w:val="22"/>
          <w:lang w:val="en-CA"/>
        </w:rPr>
      </w:pPr>
      <w:r>
        <w:rPr>
          <w:szCs w:val="22"/>
          <w:lang w:val="en-CA"/>
        </w:rPr>
        <w:t>Then, a</w:t>
      </w:r>
      <w:r w:rsidR="0012309E">
        <w:rPr>
          <w:szCs w:val="22"/>
          <w:lang w:val="en-CA"/>
        </w:rPr>
        <w:t>n “evil” bitstream can be constructed that would result in a palette mode CU exceeding the context coded bins limit defined for residual coding.</w:t>
      </w:r>
      <w:r>
        <w:rPr>
          <w:szCs w:val="22"/>
          <w:lang w:val="en-CA"/>
        </w:rPr>
        <w:t xml:space="preserve"> For example:</w:t>
      </w:r>
    </w:p>
    <w:p w14:paraId="636DBCE1" w14:textId="78B257B5" w:rsidR="00897587" w:rsidRPr="00897587" w:rsidRDefault="00897587" w:rsidP="00897587">
      <w:pPr>
        <w:rPr>
          <w:szCs w:val="22"/>
          <w:lang w:val="en-CA"/>
        </w:rPr>
      </w:pPr>
      <w:r w:rsidRPr="00897587">
        <w:rPr>
          <w:szCs w:val="22"/>
          <w:lang w:val="en-CA"/>
        </w:rPr>
        <w:t>For a 64x64 palette CU in DUAL_TREE_LUMA, the CU consists of 4096 samples</w:t>
      </w:r>
    </w:p>
    <w:p w14:paraId="6CDBC3CC" w14:textId="22F593D3" w:rsidR="00897587" w:rsidRDefault="00897587" w:rsidP="00897587">
      <w:pPr>
        <w:pStyle w:val="ListParagraph"/>
        <w:numPr>
          <w:ilvl w:val="0"/>
          <w:numId w:val="13"/>
        </w:numPr>
        <w:rPr>
          <w:szCs w:val="22"/>
          <w:lang w:val="en-CA"/>
        </w:rPr>
      </w:pPr>
      <w:r>
        <w:rPr>
          <w:szCs w:val="22"/>
          <w:lang w:val="en-CA"/>
        </w:rPr>
        <w:t xml:space="preserve">Other than the first sample, </w:t>
      </w:r>
      <w:proofErr w:type="spellStart"/>
      <w:r>
        <w:rPr>
          <w:szCs w:val="22"/>
          <w:lang w:val="en-CA"/>
        </w:rPr>
        <w:t>run_copy_flag</w:t>
      </w:r>
      <w:proofErr w:type="spellEnd"/>
      <w:r>
        <w:rPr>
          <w:szCs w:val="22"/>
          <w:lang w:val="en-CA"/>
        </w:rPr>
        <w:t xml:space="preserve"> is context coded with the value 0. (4095 bins)</w:t>
      </w:r>
    </w:p>
    <w:p w14:paraId="4234B801" w14:textId="4E6E618B" w:rsidR="00897587" w:rsidRDefault="00897587" w:rsidP="00897587">
      <w:pPr>
        <w:pStyle w:val="ListParagraph"/>
        <w:numPr>
          <w:ilvl w:val="0"/>
          <w:numId w:val="13"/>
        </w:numPr>
        <w:rPr>
          <w:szCs w:val="22"/>
          <w:lang w:val="en-CA"/>
        </w:rPr>
      </w:pPr>
      <w:r>
        <w:rPr>
          <w:szCs w:val="22"/>
          <w:lang w:val="en-CA"/>
        </w:rPr>
        <w:t xml:space="preserve">Other than the first row/column, </w:t>
      </w:r>
      <w:proofErr w:type="spellStart"/>
      <w:r>
        <w:rPr>
          <w:szCs w:val="22"/>
          <w:lang w:val="en-CA"/>
        </w:rPr>
        <w:t>copy_above_flag</w:t>
      </w:r>
      <w:proofErr w:type="spellEnd"/>
      <w:r>
        <w:rPr>
          <w:szCs w:val="22"/>
          <w:lang w:val="en-CA"/>
        </w:rPr>
        <w:t xml:space="preserve"> is context coded with the value 0. (4032 bins)</w:t>
      </w:r>
    </w:p>
    <w:p w14:paraId="7BA0ED6E" w14:textId="7F7BF53D" w:rsidR="00897587" w:rsidRPr="00897587" w:rsidRDefault="00897587" w:rsidP="00897587">
      <w:pPr>
        <w:pStyle w:val="ListParagraph"/>
        <w:numPr>
          <w:ilvl w:val="0"/>
          <w:numId w:val="13"/>
        </w:numPr>
        <w:rPr>
          <w:szCs w:val="22"/>
          <w:lang w:val="en-CA"/>
        </w:rPr>
      </w:pPr>
      <w:r>
        <w:rPr>
          <w:szCs w:val="22"/>
          <w:lang w:val="en-CA"/>
        </w:rPr>
        <w:t>Context coded bins/sample rate = 1.984</w:t>
      </w:r>
    </w:p>
    <w:p w14:paraId="051C6A7E" w14:textId="519C42ED" w:rsidR="00143E1A" w:rsidRDefault="00143E1A" w:rsidP="00143E1A">
      <w:pPr>
        <w:pStyle w:val="Heading1"/>
        <w:rPr>
          <w:lang w:val="en-CA"/>
        </w:rPr>
      </w:pPr>
      <w:r>
        <w:rPr>
          <w:lang w:val="en-CA"/>
        </w:rPr>
        <w:lastRenderedPageBreak/>
        <w:t>Proposed method</w:t>
      </w:r>
      <w:r w:rsidR="007B5632">
        <w:rPr>
          <w:lang w:val="en-CA"/>
        </w:rPr>
        <w:t>s</w:t>
      </w:r>
    </w:p>
    <w:p w14:paraId="3917AFC1" w14:textId="5AB9AB74" w:rsidR="00E6653C" w:rsidRDefault="00FA59DD" w:rsidP="007B5632">
      <w:pPr>
        <w:pStyle w:val="Heading2"/>
        <w:rPr>
          <w:lang w:val="en-CA"/>
        </w:rPr>
      </w:pPr>
      <w:r>
        <w:rPr>
          <w:lang w:val="en-CA"/>
        </w:rPr>
        <w:t xml:space="preserve">Option 1: </w:t>
      </w:r>
      <w:r w:rsidR="0080066E">
        <w:rPr>
          <w:lang w:val="en-CA"/>
        </w:rPr>
        <w:t>Explicitly track context coded bin budget in palette mode</w:t>
      </w:r>
    </w:p>
    <w:p w14:paraId="5156E7B7" w14:textId="2E129A56" w:rsidR="006714A2" w:rsidRDefault="00DF6B94" w:rsidP="004C6B3F">
      <w:pPr>
        <w:rPr>
          <w:lang w:val="en-CA"/>
        </w:rPr>
      </w:pPr>
      <w:r>
        <w:rPr>
          <w:lang w:val="en-CA"/>
        </w:rPr>
        <w:t xml:space="preserve">Unchanged behaviour for </w:t>
      </w:r>
      <w:proofErr w:type="spellStart"/>
      <w:r>
        <w:rPr>
          <w:b/>
          <w:lang w:val="en-CA"/>
        </w:rPr>
        <w:t>run_copy_</w:t>
      </w:r>
      <w:r w:rsidRPr="00DF6B94">
        <w:rPr>
          <w:b/>
          <w:lang w:val="en-CA"/>
        </w:rPr>
        <w:t>flag</w:t>
      </w:r>
      <w:proofErr w:type="spellEnd"/>
      <w:r w:rsidRPr="00DF6B94">
        <w:rPr>
          <w:lang w:val="en-CA"/>
        </w:rPr>
        <w:t xml:space="preserve">, </w:t>
      </w:r>
      <w:proofErr w:type="spellStart"/>
      <w:r w:rsidRPr="00DF6B94">
        <w:rPr>
          <w:lang w:val="en-CA"/>
        </w:rPr>
        <w:t>ie</w:t>
      </w:r>
      <w:proofErr w:type="spellEnd"/>
      <w:r w:rsidRPr="00DF6B94">
        <w:rPr>
          <w:lang w:val="en-CA"/>
        </w:rPr>
        <w:t xml:space="preserve">: </w:t>
      </w:r>
      <w:r>
        <w:rPr>
          <w:lang w:val="en-CA"/>
        </w:rPr>
        <w:t>a</w:t>
      </w:r>
      <w:r w:rsidR="0080066E" w:rsidRPr="00DF6B94">
        <w:rPr>
          <w:lang w:val="en-CA"/>
        </w:rPr>
        <w:t xml:space="preserve">lways </w:t>
      </w:r>
      <w:r w:rsidR="007D4BEF">
        <w:rPr>
          <w:lang w:val="en-CA"/>
        </w:rPr>
        <w:t>decode</w:t>
      </w:r>
      <w:r w:rsidR="0080066E">
        <w:rPr>
          <w:lang w:val="en-CA"/>
        </w:rPr>
        <w:t xml:space="preserve"> </w:t>
      </w:r>
      <w:proofErr w:type="spellStart"/>
      <w:r w:rsidR="0080066E">
        <w:rPr>
          <w:b/>
          <w:lang w:val="en-CA"/>
        </w:rPr>
        <w:t>run_copy_flag</w:t>
      </w:r>
      <w:proofErr w:type="spellEnd"/>
      <w:r w:rsidR="0080066E">
        <w:rPr>
          <w:lang w:val="en-CA"/>
        </w:rPr>
        <w:t xml:space="preserve"> by context coding</w:t>
      </w:r>
      <w:r w:rsidR="007D4BEF">
        <w:rPr>
          <w:lang w:val="en-CA"/>
        </w:rPr>
        <w:t xml:space="preserve"> (apart from first coefficient)</w:t>
      </w:r>
      <w:r w:rsidR="0080066E">
        <w:rPr>
          <w:lang w:val="en-CA"/>
        </w:rPr>
        <w:t>.</w:t>
      </w:r>
      <w:r w:rsidR="007D4BEF">
        <w:rPr>
          <w:lang w:val="en-CA"/>
        </w:rPr>
        <w:t xml:space="preserve"> Initialise the remaining context coded bins as </w:t>
      </w:r>
      <w:r w:rsidR="00751C84">
        <w:rPr>
          <w:lang w:val="en-CA"/>
        </w:rPr>
        <w:t>1</w:t>
      </w:r>
      <w:r w:rsidR="007D4BEF">
        <w:rPr>
          <w:lang w:val="en-CA"/>
        </w:rPr>
        <w:t>.75 bins/sample</w:t>
      </w:r>
      <w:r w:rsidR="00751C84">
        <w:rPr>
          <w:lang w:val="en-CA"/>
        </w:rPr>
        <w:t xml:space="preserve"> – (</w:t>
      </w:r>
      <w:proofErr w:type="spellStart"/>
      <w:r w:rsidR="002A3033">
        <w:rPr>
          <w:lang w:val="en-CA"/>
        </w:rPr>
        <w:t>cbWidth</w:t>
      </w:r>
      <w:proofErr w:type="spellEnd"/>
      <w:r w:rsidR="002A3033">
        <w:rPr>
          <w:lang w:val="en-CA"/>
        </w:rPr>
        <w:t xml:space="preserve"> </w:t>
      </w:r>
      <w:r w:rsidR="00751C84">
        <w:rPr>
          <w:lang w:val="en-CA"/>
        </w:rPr>
        <w:t>*</w:t>
      </w:r>
      <w:r w:rsidR="002A3033">
        <w:rPr>
          <w:lang w:val="en-CA"/>
        </w:rPr>
        <w:t xml:space="preserve"> </w:t>
      </w:r>
      <w:proofErr w:type="spellStart"/>
      <w:r w:rsidR="002A3033">
        <w:rPr>
          <w:lang w:val="en-CA"/>
        </w:rPr>
        <w:t>cbHeight</w:t>
      </w:r>
      <w:proofErr w:type="spellEnd"/>
      <w:r w:rsidR="00751C84">
        <w:rPr>
          <w:lang w:val="en-CA"/>
        </w:rPr>
        <w:t>)</w:t>
      </w:r>
      <w:r w:rsidR="007D4BEF">
        <w:rPr>
          <w:lang w:val="en-CA"/>
        </w:rPr>
        <w:t xml:space="preserve">. Decrement the remaining bins whenever </w:t>
      </w:r>
      <w:proofErr w:type="spellStart"/>
      <w:r w:rsidR="007D4BEF">
        <w:rPr>
          <w:b/>
          <w:lang w:val="en-CA"/>
        </w:rPr>
        <w:t>copy_above_flag</w:t>
      </w:r>
      <w:proofErr w:type="spellEnd"/>
      <w:r w:rsidR="007D4BEF">
        <w:rPr>
          <w:lang w:val="en-CA"/>
        </w:rPr>
        <w:t xml:space="preserve"> is decoded by context coding.</w:t>
      </w:r>
      <w:r w:rsidR="004C6B3F">
        <w:rPr>
          <w:lang w:val="en-CA"/>
        </w:rPr>
        <w:t xml:space="preserve"> When the remaining bins </w:t>
      </w:r>
      <w:r w:rsidR="00FA1243">
        <w:rPr>
          <w:lang w:val="en-CA"/>
        </w:rPr>
        <w:t>are</w:t>
      </w:r>
      <w:r w:rsidR="004C6B3F">
        <w:rPr>
          <w:lang w:val="en-CA"/>
        </w:rPr>
        <w:t xml:space="preserve"> exhausted:</w:t>
      </w:r>
    </w:p>
    <w:p w14:paraId="3C4530A7" w14:textId="7AD6686D" w:rsidR="004C6B3F" w:rsidRDefault="004C6B3F" w:rsidP="004C6B3F">
      <w:pPr>
        <w:pStyle w:val="ListParagraph"/>
        <w:numPr>
          <w:ilvl w:val="0"/>
          <w:numId w:val="15"/>
        </w:numPr>
        <w:rPr>
          <w:lang w:val="en-CA"/>
        </w:rPr>
      </w:pPr>
      <w:r>
        <w:rPr>
          <w:lang w:val="en-CA"/>
        </w:rPr>
        <w:t xml:space="preserve">Option 1a: </w:t>
      </w:r>
      <w:r w:rsidR="00A74EE6">
        <w:rPr>
          <w:lang w:val="en-CA"/>
        </w:rPr>
        <w:t xml:space="preserve">(Preferred method) </w:t>
      </w:r>
      <w:r>
        <w:rPr>
          <w:lang w:val="en-CA"/>
        </w:rPr>
        <w:t xml:space="preserve">Infer </w:t>
      </w:r>
      <w:proofErr w:type="spellStart"/>
      <w:r>
        <w:rPr>
          <w:lang w:val="en-CA"/>
        </w:rPr>
        <w:t>copy_above_flag</w:t>
      </w:r>
      <w:proofErr w:type="spellEnd"/>
      <w:r>
        <w:rPr>
          <w:lang w:val="en-CA"/>
        </w:rPr>
        <w:t xml:space="preserve"> as </w:t>
      </w:r>
      <w:r w:rsidR="00A74EE6">
        <w:rPr>
          <w:lang w:val="en-CA"/>
        </w:rPr>
        <w:t>0.</w:t>
      </w:r>
    </w:p>
    <w:p w14:paraId="3DAAEF20" w14:textId="5F847403" w:rsidR="004C6B3F" w:rsidRPr="004C6B3F" w:rsidRDefault="004C6B3F" w:rsidP="004C6B3F">
      <w:pPr>
        <w:pStyle w:val="ListParagraph"/>
        <w:numPr>
          <w:ilvl w:val="0"/>
          <w:numId w:val="15"/>
        </w:numPr>
        <w:rPr>
          <w:lang w:val="en-CA"/>
        </w:rPr>
      </w:pPr>
      <w:r>
        <w:rPr>
          <w:lang w:val="en-CA"/>
        </w:rPr>
        <w:t xml:space="preserve">Option 1b: Decode </w:t>
      </w:r>
      <w:proofErr w:type="spellStart"/>
      <w:r>
        <w:rPr>
          <w:lang w:val="en-CA"/>
        </w:rPr>
        <w:t>copy_above_flag</w:t>
      </w:r>
      <w:proofErr w:type="spellEnd"/>
      <w:r>
        <w:rPr>
          <w:lang w:val="en-CA"/>
        </w:rPr>
        <w:t xml:space="preserve"> with bypass bin.</w:t>
      </w:r>
    </w:p>
    <w:p w14:paraId="6FDA6DE9" w14:textId="61C109A2" w:rsidR="007B5632" w:rsidRDefault="00FA59DD" w:rsidP="007B5632">
      <w:pPr>
        <w:pStyle w:val="Heading2"/>
        <w:rPr>
          <w:lang w:val="en-CA"/>
        </w:rPr>
      </w:pPr>
      <w:r>
        <w:rPr>
          <w:lang w:val="en-CA"/>
        </w:rPr>
        <w:t xml:space="preserve">Option 2: </w:t>
      </w:r>
      <w:r w:rsidR="007B5632">
        <w:rPr>
          <w:lang w:val="en-CA"/>
        </w:rPr>
        <w:t>Disable palette mode in worst</w:t>
      </w:r>
      <w:r w:rsidR="004F2451">
        <w:rPr>
          <w:lang w:val="en-CA"/>
        </w:rPr>
        <w:t xml:space="preserve"> </w:t>
      </w:r>
      <w:r w:rsidR="007B5632">
        <w:rPr>
          <w:lang w:val="en-CA"/>
        </w:rPr>
        <w:t>cases</w:t>
      </w:r>
    </w:p>
    <w:p w14:paraId="5D07382C" w14:textId="7DB47669" w:rsidR="007B5632" w:rsidRDefault="007B5632" w:rsidP="007B5632">
      <w:pPr>
        <w:rPr>
          <w:lang w:val="en-CA"/>
        </w:rPr>
      </w:pPr>
      <w:r>
        <w:rPr>
          <w:lang w:val="en-CA"/>
        </w:rPr>
        <w:t>The problem is eliminated if palette mode is disabled for DUAL_TREE_LUMA, and completely disabled for 4:0:0 video sequences.</w:t>
      </w:r>
    </w:p>
    <w:p w14:paraId="0F2FA67D" w14:textId="7564D8A8" w:rsidR="007B5632" w:rsidRPr="007B5632" w:rsidRDefault="007B5632" w:rsidP="007B5632">
      <w:pPr>
        <w:rPr>
          <w:lang w:val="en-CA"/>
        </w:rPr>
      </w:pPr>
      <w:r>
        <w:rPr>
          <w:lang w:val="en-CA"/>
        </w:rPr>
        <w:t xml:space="preserve">It is unclear whether this solution is desirable. The run coding of palette mode may be </w:t>
      </w:r>
      <w:r w:rsidR="00810254">
        <w:rPr>
          <w:lang w:val="en-CA"/>
        </w:rPr>
        <w:t xml:space="preserve">highly </w:t>
      </w:r>
      <w:r w:rsidR="00170F72">
        <w:rPr>
          <w:lang w:val="en-CA"/>
        </w:rPr>
        <w:t>efficient</w:t>
      </w:r>
      <w:r w:rsidR="00810254">
        <w:rPr>
          <w:lang w:val="en-CA"/>
        </w:rPr>
        <w:t xml:space="preserve"> in certain 4:0:0 use cases</w:t>
      </w:r>
      <w:r w:rsidR="00170F72">
        <w:rPr>
          <w:lang w:val="en-CA"/>
        </w:rPr>
        <w:t xml:space="preserve"> (</w:t>
      </w:r>
      <w:proofErr w:type="spellStart"/>
      <w:r w:rsidR="00170F72">
        <w:rPr>
          <w:lang w:val="en-CA"/>
        </w:rPr>
        <w:t>eg</w:t>
      </w:r>
      <w:proofErr w:type="spellEnd"/>
      <w:r w:rsidR="00170F72">
        <w:rPr>
          <w:lang w:val="en-CA"/>
        </w:rPr>
        <w:t xml:space="preserve"> bi-level video sequence)</w:t>
      </w:r>
      <w:r w:rsidR="00810254">
        <w:rPr>
          <w:lang w:val="en-CA"/>
        </w:rPr>
        <w:t>.</w:t>
      </w:r>
    </w:p>
    <w:p w14:paraId="4DF79613" w14:textId="169325FE" w:rsidR="00D368C4" w:rsidRDefault="00D368C4" w:rsidP="00143E1A">
      <w:pPr>
        <w:pStyle w:val="Heading1"/>
        <w:rPr>
          <w:lang w:val="en-CA"/>
        </w:rPr>
      </w:pPr>
      <w:r>
        <w:rPr>
          <w:lang w:val="en-CA"/>
        </w:rPr>
        <w:t>Alternative</w:t>
      </w:r>
      <w:r w:rsidR="00585FB1">
        <w:rPr>
          <w:lang w:val="en-CA"/>
        </w:rPr>
        <w:t xml:space="preserve"> </w:t>
      </w:r>
      <w:r>
        <w:rPr>
          <w:lang w:val="en-CA"/>
        </w:rPr>
        <w:t>s</w:t>
      </w:r>
      <w:r w:rsidR="00585FB1">
        <w:rPr>
          <w:lang w:val="en-CA"/>
        </w:rPr>
        <w:t>olutions</w:t>
      </w:r>
      <w:r>
        <w:rPr>
          <w:lang w:val="en-CA"/>
        </w:rPr>
        <w:t xml:space="preserve"> (not preferred)</w:t>
      </w:r>
    </w:p>
    <w:p w14:paraId="7444C552" w14:textId="4DE5A44A" w:rsidR="00D368C4" w:rsidRDefault="00D368C4" w:rsidP="000562F2">
      <w:pPr>
        <w:pStyle w:val="ListParagraph"/>
        <w:numPr>
          <w:ilvl w:val="0"/>
          <w:numId w:val="14"/>
        </w:numPr>
        <w:rPr>
          <w:lang w:val="en-CA"/>
        </w:rPr>
      </w:pPr>
      <w:r w:rsidRPr="000562F2">
        <w:rPr>
          <w:lang w:val="en-CA"/>
        </w:rPr>
        <w:t>Because palette coding has a natural limit of 2 context coded bins/sample, the problem can be eliminated by also raising the limit for residual coding to 2 bins per sample. This solution is not recommended because it would increase throughput requirements of the CABAC coder by 14%</w:t>
      </w:r>
      <w:r w:rsidR="000562F2" w:rsidRPr="000562F2">
        <w:rPr>
          <w:lang w:val="en-CA"/>
        </w:rPr>
        <w:t xml:space="preserve"> at a very late stage of the standardisation process.</w:t>
      </w:r>
    </w:p>
    <w:p w14:paraId="580576F7" w14:textId="6AB23125" w:rsidR="007B5632" w:rsidRPr="007B5632" w:rsidRDefault="000562F2" w:rsidP="007B5632">
      <w:pPr>
        <w:pStyle w:val="ListParagraph"/>
        <w:numPr>
          <w:ilvl w:val="0"/>
          <w:numId w:val="14"/>
        </w:numPr>
        <w:rPr>
          <w:lang w:val="en-CA"/>
        </w:rPr>
      </w:pPr>
      <w:r>
        <w:rPr>
          <w:lang w:val="en-CA"/>
        </w:rPr>
        <w:t xml:space="preserve">Any bitstream containing a palette CU using more context coded bins than 1.75 bins/sample could be declared illegal, by adding a conformance statement. This solution is not preferred because </w:t>
      </w:r>
      <w:r w:rsidR="00810254">
        <w:rPr>
          <w:lang w:val="en-CA"/>
        </w:rPr>
        <w:t>despite declaring</w:t>
      </w:r>
      <w:r>
        <w:rPr>
          <w:lang w:val="en-CA"/>
        </w:rPr>
        <w:t xml:space="preserve"> such bitstreams </w:t>
      </w:r>
      <w:r w:rsidR="00810254">
        <w:rPr>
          <w:lang w:val="en-CA"/>
        </w:rPr>
        <w:t xml:space="preserve">as </w:t>
      </w:r>
      <w:r>
        <w:rPr>
          <w:lang w:val="en-CA"/>
        </w:rPr>
        <w:t>illegal, in practice an illegal bitstream could still choke a real-time decoder unless the context coded bins are counte</w:t>
      </w:r>
      <w:r w:rsidR="00ED5EB7">
        <w:rPr>
          <w:lang w:val="en-CA"/>
        </w:rPr>
        <w:t>d</w:t>
      </w:r>
      <w:r>
        <w:rPr>
          <w:lang w:val="en-CA"/>
        </w:rPr>
        <w:t>.</w:t>
      </w:r>
    </w:p>
    <w:p w14:paraId="2E2E28B5" w14:textId="001558AD" w:rsidR="00143E1A" w:rsidRDefault="00143E1A" w:rsidP="00143E1A">
      <w:pPr>
        <w:pStyle w:val="Heading1"/>
        <w:rPr>
          <w:lang w:val="en-CA"/>
        </w:rPr>
      </w:pPr>
      <w:r>
        <w:rPr>
          <w:lang w:val="en-CA"/>
        </w:rPr>
        <w:t>Experimental results</w:t>
      </w:r>
    </w:p>
    <w:p w14:paraId="3BDC85CA" w14:textId="77777777" w:rsidR="00143E1A" w:rsidRDefault="00143E1A" w:rsidP="00143E1A">
      <w:pPr>
        <w:pStyle w:val="Heading1"/>
        <w:rPr>
          <w:lang w:val="en-CA"/>
        </w:rPr>
      </w:pPr>
      <w:r>
        <w:rPr>
          <w:lang w:val="en-CA"/>
        </w:rPr>
        <w:t>Additional results (informative)</w:t>
      </w:r>
    </w:p>
    <w:p w14:paraId="16056EA7" w14:textId="410FD69F" w:rsidR="00143E1A" w:rsidRDefault="00143E1A" w:rsidP="00143E1A">
      <w:pPr>
        <w:pStyle w:val="Heading1"/>
        <w:rPr>
          <w:lang w:val="en-CA"/>
        </w:rPr>
      </w:pPr>
      <w:r>
        <w:rPr>
          <w:lang w:val="en-CA"/>
        </w:rPr>
        <w:t>References</w:t>
      </w:r>
    </w:p>
    <w:p w14:paraId="14D50E61" w14:textId="77777777" w:rsidR="00474F7C" w:rsidRPr="000C1E03" w:rsidRDefault="00474F7C" w:rsidP="00474F7C">
      <w:pPr>
        <w:pStyle w:val="ListParagraph"/>
        <w:numPr>
          <w:ilvl w:val="0"/>
          <w:numId w:val="16"/>
        </w:numPr>
        <w:rPr>
          <w:lang w:val="en-CA"/>
        </w:rPr>
      </w:pPr>
      <w:bookmarkStart w:id="1" w:name="_Ref19796511"/>
      <w:r w:rsidRPr="000C1E03">
        <w:rPr>
          <w:lang w:val="en-CA"/>
        </w:rPr>
        <w:t xml:space="preserve">B. </w:t>
      </w:r>
      <w:proofErr w:type="spellStart"/>
      <w:r w:rsidRPr="000C1E03">
        <w:rPr>
          <w:lang w:val="en-CA"/>
        </w:rPr>
        <w:t>Bross</w:t>
      </w:r>
      <w:proofErr w:type="spellEnd"/>
      <w:r w:rsidRPr="000C1E03">
        <w:rPr>
          <w:lang w:val="en-CA"/>
        </w:rPr>
        <w:t>, J. Chen, S. Liu</w:t>
      </w:r>
      <w:r>
        <w:rPr>
          <w:lang w:val="en-CA"/>
        </w:rPr>
        <w:t>, Y.K. Wang, “</w:t>
      </w:r>
      <w:r w:rsidRPr="000C1E03">
        <w:rPr>
          <w:lang w:val="en-CA"/>
        </w:rPr>
        <w:t xml:space="preserve">Versatile Video Coding (Draft </w:t>
      </w:r>
      <w:r>
        <w:rPr>
          <w:lang w:val="en-CA"/>
        </w:rPr>
        <w:t>8</w:t>
      </w:r>
      <w:r w:rsidRPr="000C1E03">
        <w:rPr>
          <w:lang w:val="en-CA"/>
        </w:rPr>
        <w:t>)</w:t>
      </w:r>
      <w:r>
        <w:rPr>
          <w:lang w:val="en-CA"/>
        </w:rPr>
        <w:t>”, JVET-Q2001, Brussels, BE, Jan 2020.</w:t>
      </w:r>
    </w:p>
    <w:p w14:paraId="17A97139" w14:textId="51148C9B" w:rsidR="003A2298" w:rsidRPr="00B80CFC" w:rsidRDefault="00B94C84" w:rsidP="003A2298">
      <w:pPr>
        <w:pStyle w:val="ListParagraph"/>
        <w:numPr>
          <w:ilvl w:val="0"/>
          <w:numId w:val="16"/>
        </w:numPr>
        <w:rPr>
          <w:lang w:val="en-CA"/>
        </w:rPr>
      </w:pPr>
      <w:r w:rsidRPr="00B94C84">
        <w:t xml:space="preserve">R.-L. Liao, M. </w:t>
      </w:r>
      <w:proofErr w:type="spellStart"/>
      <w:r w:rsidRPr="00B94C84">
        <w:t>Sarwer</w:t>
      </w:r>
      <w:proofErr w:type="spellEnd"/>
      <w:r w:rsidRPr="00B94C84">
        <w:t xml:space="preserve">, J. Chen, Y. Ye, J. Luo, Y.-H. Chao, C.-H. Hung, W.-J. </w:t>
      </w:r>
      <w:proofErr w:type="spellStart"/>
      <w:r w:rsidRPr="00B94C84">
        <w:t>Chien</w:t>
      </w:r>
      <w:proofErr w:type="spellEnd"/>
      <w:r w:rsidRPr="00B94C84">
        <w:t xml:space="preserve">, V. </w:t>
      </w:r>
      <w:proofErr w:type="spellStart"/>
      <w:r w:rsidRPr="00B94C84">
        <w:t>Seregin</w:t>
      </w:r>
      <w:proofErr w:type="spellEnd"/>
      <w:r w:rsidRPr="00B94C84">
        <w:t>, M. Karczewicz</w:t>
      </w:r>
      <w:r w:rsidR="003A2298">
        <w:rPr>
          <w:lang w:val="en-CA"/>
        </w:rPr>
        <w:t>, “</w:t>
      </w:r>
      <w:r>
        <w:t xml:space="preserve">CE2-related: Palette mode for </w:t>
      </w:r>
      <w:proofErr w:type="gramStart"/>
      <w:r>
        <w:t>non 4</w:t>
      </w:r>
      <w:proofErr w:type="gramEnd"/>
      <w:r>
        <w:t>:4:4 color format</w:t>
      </w:r>
      <w:r w:rsidR="003A2298">
        <w:rPr>
          <w:lang w:val="en-CA"/>
        </w:rPr>
        <w:t>”, JVET-</w:t>
      </w:r>
      <w:r>
        <w:rPr>
          <w:lang w:val="en-CA"/>
        </w:rPr>
        <w:t>Q0504</w:t>
      </w:r>
      <w:r w:rsidR="003A2298">
        <w:rPr>
          <w:lang w:val="en-CA"/>
        </w:rPr>
        <w:t xml:space="preserve">, </w:t>
      </w:r>
      <w:r>
        <w:rPr>
          <w:lang w:val="en-CA"/>
        </w:rPr>
        <w:t>Brussels</w:t>
      </w:r>
      <w:r w:rsidR="003A2298">
        <w:rPr>
          <w:lang w:val="en-CA"/>
        </w:rPr>
        <w:t xml:space="preserve">, </w:t>
      </w:r>
      <w:r>
        <w:rPr>
          <w:lang w:val="en-CA"/>
        </w:rPr>
        <w:t>BE</w:t>
      </w:r>
      <w:r w:rsidR="003A2298">
        <w:rPr>
          <w:lang w:val="en-CA"/>
        </w:rPr>
        <w:t xml:space="preserve">, </w:t>
      </w:r>
      <w:r>
        <w:rPr>
          <w:lang w:val="en-CA"/>
        </w:rPr>
        <w:t>Jan</w:t>
      </w:r>
      <w:r w:rsidR="003A2298">
        <w:rPr>
          <w:lang w:val="en-CA"/>
        </w:rPr>
        <w:t xml:space="preserve"> 20</w:t>
      </w:r>
      <w:r>
        <w:rPr>
          <w:lang w:val="en-CA"/>
        </w:rPr>
        <w:t>20</w:t>
      </w:r>
      <w:r w:rsidR="003A2298">
        <w:rPr>
          <w:lang w:val="en-CA"/>
        </w:rPr>
        <w:t>.</w:t>
      </w:r>
      <w:bookmarkEnd w:id="1"/>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7F4F7E9" w14:textId="77777777" w:rsidR="00D66927" w:rsidRPr="005B217D" w:rsidRDefault="00D66927" w:rsidP="00D66927">
      <w:pPr>
        <w:rPr>
          <w:szCs w:val="22"/>
          <w:lang w:val="en-CA"/>
        </w:rPr>
      </w:pPr>
      <w:r w:rsidRPr="00377928">
        <w:rPr>
          <w:b/>
          <w:szCs w:val="22"/>
          <w:lang w:val="en-CA"/>
        </w:rPr>
        <w:t>Canon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BD751DB" w14:textId="77777777" w:rsidR="00D66927" w:rsidRPr="005B217D" w:rsidRDefault="00D66927" w:rsidP="00D66927">
      <w:pPr>
        <w:rPr>
          <w:szCs w:val="22"/>
          <w:lang w:val="en-CA"/>
        </w:rPr>
      </w:pPr>
      <w:r w:rsidRPr="00377928">
        <w:rPr>
          <w:b/>
          <w:szCs w:val="22"/>
          <w:lang w:val="en-CA"/>
        </w:rPr>
        <w:t xml:space="preserve">Canon </w:t>
      </w:r>
      <w:r>
        <w:rPr>
          <w:b/>
          <w:szCs w:val="22"/>
          <w:lang w:val="en-CA"/>
        </w:rPr>
        <w:t>Australia Pty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w:t>
      </w:r>
      <w:r w:rsidRPr="005B217D">
        <w:rPr>
          <w:b/>
          <w:szCs w:val="22"/>
          <w:lang w:val="en-CA"/>
        </w:rPr>
        <w:lastRenderedPageBreak/>
        <w:t>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EED50" w14:textId="77777777" w:rsidR="007448AC" w:rsidRDefault="007448AC">
      <w:r>
        <w:separator/>
      </w:r>
    </w:p>
  </w:endnote>
  <w:endnote w:type="continuationSeparator" w:id="0">
    <w:p w14:paraId="0DA0F4F1" w14:textId="77777777" w:rsidR="007448AC" w:rsidRDefault="00744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7482A7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62E01">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DD705" w14:textId="77777777" w:rsidR="007448AC" w:rsidRDefault="007448AC">
      <w:r>
        <w:separator/>
      </w:r>
    </w:p>
  </w:footnote>
  <w:footnote w:type="continuationSeparator" w:id="0">
    <w:p w14:paraId="77419AA0" w14:textId="77777777" w:rsidR="007448AC" w:rsidRDefault="007448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F41C0"/>
    <w:multiLevelType w:val="hybridMultilevel"/>
    <w:tmpl w:val="6CC8C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674F88"/>
    <w:multiLevelType w:val="hybridMultilevel"/>
    <w:tmpl w:val="930E16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F0C02"/>
    <w:multiLevelType w:val="hybridMultilevel"/>
    <w:tmpl w:val="AA6EB6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B1050F3"/>
    <w:multiLevelType w:val="hybridMultilevel"/>
    <w:tmpl w:val="8EDE59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9577CEC"/>
    <w:multiLevelType w:val="hybridMultilevel"/>
    <w:tmpl w:val="991AF73C"/>
    <w:lvl w:ilvl="0" w:tplc="C952E4B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11"/>
  </w:num>
  <w:num w:numId="13">
    <w:abstractNumId w:val="2"/>
  </w:num>
  <w:num w:numId="14">
    <w:abstractNumId w:val="12"/>
  </w:num>
  <w:num w:numId="15">
    <w:abstractNumId w:val="7"/>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62F2"/>
    <w:rsid w:val="00065039"/>
    <w:rsid w:val="0007614F"/>
    <w:rsid w:val="00081398"/>
    <w:rsid w:val="0009160D"/>
    <w:rsid w:val="00094479"/>
    <w:rsid w:val="000962AC"/>
    <w:rsid w:val="000B0C0F"/>
    <w:rsid w:val="000B1C6B"/>
    <w:rsid w:val="000B4FF9"/>
    <w:rsid w:val="000C09AC"/>
    <w:rsid w:val="000C2BAA"/>
    <w:rsid w:val="000E00F3"/>
    <w:rsid w:val="000F158C"/>
    <w:rsid w:val="00102F3D"/>
    <w:rsid w:val="0011566D"/>
    <w:rsid w:val="0012309E"/>
    <w:rsid w:val="00124E38"/>
    <w:rsid w:val="0012580B"/>
    <w:rsid w:val="00131F90"/>
    <w:rsid w:val="0013458C"/>
    <w:rsid w:val="0013526E"/>
    <w:rsid w:val="00143E1A"/>
    <w:rsid w:val="00146152"/>
    <w:rsid w:val="00155526"/>
    <w:rsid w:val="00162E01"/>
    <w:rsid w:val="00170F72"/>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3033"/>
    <w:rsid w:val="002A54E0"/>
    <w:rsid w:val="002B1595"/>
    <w:rsid w:val="002B191D"/>
    <w:rsid w:val="002B2E83"/>
    <w:rsid w:val="002B4CB8"/>
    <w:rsid w:val="002C3739"/>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52EA"/>
    <w:rsid w:val="003A2298"/>
    <w:rsid w:val="003A2D8E"/>
    <w:rsid w:val="003A694B"/>
    <w:rsid w:val="003A7CE6"/>
    <w:rsid w:val="003C20E4"/>
    <w:rsid w:val="003D6342"/>
    <w:rsid w:val="003E6F90"/>
    <w:rsid w:val="003E73ED"/>
    <w:rsid w:val="003F5D0F"/>
    <w:rsid w:val="00414101"/>
    <w:rsid w:val="004219CF"/>
    <w:rsid w:val="004234F0"/>
    <w:rsid w:val="00433DDB"/>
    <w:rsid w:val="00435A29"/>
    <w:rsid w:val="00437619"/>
    <w:rsid w:val="00465A1E"/>
    <w:rsid w:val="00474F7C"/>
    <w:rsid w:val="00480CF1"/>
    <w:rsid w:val="0049445A"/>
    <w:rsid w:val="004A2A63"/>
    <w:rsid w:val="004B210C"/>
    <w:rsid w:val="004B325D"/>
    <w:rsid w:val="004B6170"/>
    <w:rsid w:val="004C6B3F"/>
    <w:rsid w:val="004D405F"/>
    <w:rsid w:val="004E4F4F"/>
    <w:rsid w:val="004E6789"/>
    <w:rsid w:val="004F2451"/>
    <w:rsid w:val="004F61E3"/>
    <w:rsid w:val="00502E10"/>
    <w:rsid w:val="0050354E"/>
    <w:rsid w:val="0051015C"/>
    <w:rsid w:val="00516CF1"/>
    <w:rsid w:val="00531AE9"/>
    <w:rsid w:val="00536188"/>
    <w:rsid w:val="00550A66"/>
    <w:rsid w:val="00567EC7"/>
    <w:rsid w:val="00570013"/>
    <w:rsid w:val="005753EC"/>
    <w:rsid w:val="005801A2"/>
    <w:rsid w:val="0058190A"/>
    <w:rsid w:val="00585FB1"/>
    <w:rsid w:val="005952A5"/>
    <w:rsid w:val="005A33A1"/>
    <w:rsid w:val="005B217D"/>
    <w:rsid w:val="005C385F"/>
    <w:rsid w:val="005C4727"/>
    <w:rsid w:val="005C7C26"/>
    <w:rsid w:val="005E1AC6"/>
    <w:rsid w:val="005E3F2B"/>
    <w:rsid w:val="005F3287"/>
    <w:rsid w:val="005F6F1B"/>
    <w:rsid w:val="006017DA"/>
    <w:rsid w:val="00615995"/>
    <w:rsid w:val="00616155"/>
    <w:rsid w:val="00624B33"/>
    <w:rsid w:val="0063041A"/>
    <w:rsid w:val="00630AA2"/>
    <w:rsid w:val="00631D8B"/>
    <w:rsid w:val="00646707"/>
    <w:rsid w:val="00657F7E"/>
    <w:rsid w:val="00662E58"/>
    <w:rsid w:val="006637F2"/>
    <w:rsid w:val="006642A5"/>
    <w:rsid w:val="00664DCF"/>
    <w:rsid w:val="006714A2"/>
    <w:rsid w:val="006C5D39"/>
    <w:rsid w:val="006D6D9B"/>
    <w:rsid w:val="006E2810"/>
    <w:rsid w:val="006E5417"/>
    <w:rsid w:val="006F0794"/>
    <w:rsid w:val="006F7528"/>
    <w:rsid w:val="007023DE"/>
    <w:rsid w:val="00712F60"/>
    <w:rsid w:val="00720E3B"/>
    <w:rsid w:val="0074393F"/>
    <w:rsid w:val="007448AC"/>
    <w:rsid w:val="00745F6B"/>
    <w:rsid w:val="0075175B"/>
    <w:rsid w:val="00751C84"/>
    <w:rsid w:val="0075585E"/>
    <w:rsid w:val="00770571"/>
    <w:rsid w:val="007768FF"/>
    <w:rsid w:val="007824D3"/>
    <w:rsid w:val="00796EE3"/>
    <w:rsid w:val="007A7D29"/>
    <w:rsid w:val="007B4AB8"/>
    <w:rsid w:val="007B5632"/>
    <w:rsid w:val="007D1181"/>
    <w:rsid w:val="007D4BEF"/>
    <w:rsid w:val="007E01A3"/>
    <w:rsid w:val="007F1F8B"/>
    <w:rsid w:val="007F6205"/>
    <w:rsid w:val="007F67A1"/>
    <w:rsid w:val="0080066E"/>
    <w:rsid w:val="00810254"/>
    <w:rsid w:val="00811C05"/>
    <w:rsid w:val="008206C8"/>
    <w:rsid w:val="0086387C"/>
    <w:rsid w:val="00874A6C"/>
    <w:rsid w:val="00876C65"/>
    <w:rsid w:val="00882F72"/>
    <w:rsid w:val="00893DC4"/>
    <w:rsid w:val="00897587"/>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861DE"/>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62070"/>
    <w:rsid w:val="00A72017"/>
    <w:rsid w:val="00A74EE6"/>
    <w:rsid w:val="00A767DC"/>
    <w:rsid w:val="00A76A6D"/>
    <w:rsid w:val="00A83253"/>
    <w:rsid w:val="00AA6E84"/>
    <w:rsid w:val="00AB1A1C"/>
    <w:rsid w:val="00AD05A8"/>
    <w:rsid w:val="00AE341B"/>
    <w:rsid w:val="00B01905"/>
    <w:rsid w:val="00B07CA7"/>
    <w:rsid w:val="00B1279A"/>
    <w:rsid w:val="00B316ED"/>
    <w:rsid w:val="00B3640F"/>
    <w:rsid w:val="00B4194A"/>
    <w:rsid w:val="00B437E8"/>
    <w:rsid w:val="00B5222E"/>
    <w:rsid w:val="00B53179"/>
    <w:rsid w:val="00B57A23"/>
    <w:rsid w:val="00B600CD"/>
    <w:rsid w:val="00B61C96"/>
    <w:rsid w:val="00B73A2A"/>
    <w:rsid w:val="00B75A51"/>
    <w:rsid w:val="00B80CFC"/>
    <w:rsid w:val="00B827C6"/>
    <w:rsid w:val="00B94B06"/>
    <w:rsid w:val="00B94C28"/>
    <w:rsid w:val="00B94C84"/>
    <w:rsid w:val="00BB019F"/>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A5EA6"/>
    <w:rsid w:val="00CC2AAE"/>
    <w:rsid w:val="00CC5A42"/>
    <w:rsid w:val="00CD0EAB"/>
    <w:rsid w:val="00CE5E02"/>
    <w:rsid w:val="00CF34DB"/>
    <w:rsid w:val="00CF3917"/>
    <w:rsid w:val="00CF558F"/>
    <w:rsid w:val="00D010C0"/>
    <w:rsid w:val="00D073E2"/>
    <w:rsid w:val="00D1555A"/>
    <w:rsid w:val="00D368C4"/>
    <w:rsid w:val="00D446EC"/>
    <w:rsid w:val="00D51BF0"/>
    <w:rsid w:val="00D531DB"/>
    <w:rsid w:val="00D55942"/>
    <w:rsid w:val="00D66927"/>
    <w:rsid w:val="00D807BF"/>
    <w:rsid w:val="00D82FCC"/>
    <w:rsid w:val="00DA17FC"/>
    <w:rsid w:val="00DA7887"/>
    <w:rsid w:val="00DB2C26"/>
    <w:rsid w:val="00DD02F4"/>
    <w:rsid w:val="00DD6622"/>
    <w:rsid w:val="00DE1C7C"/>
    <w:rsid w:val="00DE6B43"/>
    <w:rsid w:val="00DF6B94"/>
    <w:rsid w:val="00E11923"/>
    <w:rsid w:val="00E262D4"/>
    <w:rsid w:val="00E36250"/>
    <w:rsid w:val="00E47F2D"/>
    <w:rsid w:val="00E54511"/>
    <w:rsid w:val="00E60EDC"/>
    <w:rsid w:val="00E61DAC"/>
    <w:rsid w:val="00E6653C"/>
    <w:rsid w:val="00E72B80"/>
    <w:rsid w:val="00E75FE3"/>
    <w:rsid w:val="00E86C4C"/>
    <w:rsid w:val="00E907A3"/>
    <w:rsid w:val="00EA5AE0"/>
    <w:rsid w:val="00EB56E1"/>
    <w:rsid w:val="00EB7AB1"/>
    <w:rsid w:val="00EC32BD"/>
    <w:rsid w:val="00ED5EB7"/>
    <w:rsid w:val="00EE7CD8"/>
    <w:rsid w:val="00EF37F6"/>
    <w:rsid w:val="00EF48CC"/>
    <w:rsid w:val="00F00801"/>
    <w:rsid w:val="00F2488D"/>
    <w:rsid w:val="00F601A0"/>
    <w:rsid w:val="00F64332"/>
    <w:rsid w:val="00F712E9"/>
    <w:rsid w:val="00F73032"/>
    <w:rsid w:val="00F848FC"/>
    <w:rsid w:val="00F906F6"/>
    <w:rsid w:val="00F9282A"/>
    <w:rsid w:val="00F95887"/>
    <w:rsid w:val="00F96BAD"/>
    <w:rsid w:val="00FA1243"/>
    <w:rsid w:val="00FA139D"/>
    <w:rsid w:val="00FA59DD"/>
    <w:rsid w:val="00FA60F5"/>
    <w:rsid w:val="00FB0E84"/>
    <w:rsid w:val="00FC1942"/>
    <w:rsid w:val="00FC2405"/>
    <w:rsid w:val="00FC4FD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66927"/>
    <w:rPr>
      <w:color w:val="605E5C"/>
      <w:shd w:val="clear" w:color="auto" w:fill="E1DFDD"/>
    </w:rPr>
  </w:style>
  <w:style w:type="paragraph" w:styleId="ListParagraph">
    <w:name w:val="List Paragraph"/>
    <w:basedOn w:val="Normal"/>
    <w:link w:val="ListParagraphChar"/>
    <w:uiPriority w:val="34"/>
    <w:qFormat/>
    <w:rsid w:val="00480CF1"/>
    <w:pPr>
      <w:ind w:left="720"/>
      <w:contextualSpacing/>
    </w:pPr>
  </w:style>
  <w:style w:type="character" w:customStyle="1" w:styleId="ListParagraphChar">
    <w:name w:val="List Paragraph Char"/>
    <w:link w:val="ListParagraph"/>
    <w:uiPriority w:val="34"/>
    <w:rsid w:val="003A229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chris.rosewarne@canon.com.au" TargetMode="External"/><Relationship Id="rId4" Type="http://schemas.openxmlformats.org/officeDocument/2006/relationships/webSettings" Target="webSettings.xml"/><Relationship Id="rId9" Type="http://schemas.openxmlformats.org/officeDocument/2006/relationships/hyperlink" Target="mailto:jonathan.gan@canon.com.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3</Pages>
  <Words>798</Words>
  <Characters>4549</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Jonathan Gan (Canon)</cp:lastModifiedBy>
  <cp:revision>32</cp:revision>
  <cp:lastPrinted>1900-01-01T08:00:00Z</cp:lastPrinted>
  <dcterms:created xsi:type="dcterms:W3CDTF">2020-01-29T21:34:00Z</dcterms:created>
  <dcterms:modified xsi:type="dcterms:W3CDTF">2020-04-03T08:37:00Z</dcterms:modified>
</cp:coreProperties>
</file>