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596204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9F545D">
              <w:rPr>
                <w:lang w:val="en-CA"/>
              </w:rPr>
              <w:t>0064-v1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8CF63E" w:rsidR="00E61DAC" w:rsidRPr="005B217D" w:rsidRDefault="001E0C95" w:rsidP="009D7CE6">
            <w:pPr>
              <w:spacing w:before="60" w:after="60"/>
              <w:rPr>
                <w:b/>
                <w:szCs w:val="22"/>
                <w:lang w:val="en-CA"/>
              </w:rPr>
            </w:pPr>
            <w:r w:rsidRPr="001E0C95">
              <w:rPr>
                <w:b/>
                <w:szCs w:val="22"/>
                <w:lang w:val="en-CA"/>
              </w:rPr>
              <w:t>AHG9</w:t>
            </w:r>
            <w:r>
              <w:rPr>
                <w:b/>
                <w:szCs w:val="22"/>
                <w:lang w:val="en-CA"/>
              </w:rPr>
              <w:t xml:space="preserve">: </w:t>
            </w:r>
            <w:r w:rsidR="00961C25" w:rsidRPr="00961C25">
              <w:rPr>
                <w:b/>
                <w:szCs w:val="22"/>
                <w:lang w:val="en-CA"/>
              </w:rPr>
              <w:t>Signalling of scaling list control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B718E44"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FCC056E" w14:textId="0828AD35" w:rsidR="007459F4" w:rsidRDefault="001E0C95" w:rsidP="00961C25">
            <w:pPr>
              <w:spacing w:before="60" w:after="60"/>
              <w:rPr>
                <w:szCs w:val="22"/>
                <w:lang w:val="en-CA"/>
              </w:rPr>
            </w:pPr>
            <w:r>
              <w:rPr>
                <w:szCs w:val="22"/>
                <w:lang w:val="en-CA"/>
              </w:rPr>
              <w:t>Ye-Kui Wang</w:t>
            </w:r>
            <w:r w:rsidR="00021D78">
              <w:rPr>
                <w:szCs w:val="22"/>
                <w:lang w:val="en-CA"/>
              </w:rPr>
              <w:t xml:space="preserve">, </w:t>
            </w:r>
            <w:r w:rsidR="006966C2">
              <w:rPr>
                <w:szCs w:val="22"/>
                <w:lang w:val="en-CA"/>
              </w:rPr>
              <w:t>Li Zhang</w:t>
            </w:r>
            <w:r w:rsidR="00021D78">
              <w:rPr>
                <w:szCs w:val="22"/>
                <w:lang w:val="en-CA"/>
              </w:rPr>
              <w:t xml:space="preserve">, </w:t>
            </w:r>
            <w:r>
              <w:rPr>
                <w:szCs w:val="22"/>
                <w:lang w:val="en-CA"/>
              </w:rPr>
              <w:t>Kai Zhang</w:t>
            </w:r>
          </w:p>
          <w:p w14:paraId="49D81240" w14:textId="037B6E30" w:rsidR="001E0C95" w:rsidRPr="005B217D" w:rsidRDefault="00500241" w:rsidP="00961C25">
            <w:pPr>
              <w:spacing w:before="60" w:after="60"/>
              <w:rPr>
                <w:szCs w:val="22"/>
                <w:lang w:val="en-CA"/>
              </w:rPr>
            </w:pPr>
            <w:r>
              <w:rPr>
                <w:szCs w:val="22"/>
                <w:lang w:val="en-CA"/>
              </w:rPr>
              <w:br/>
            </w:r>
            <w:r w:rsidRPr="00696BD8">
              <w:rPr>
                <w:szCs w:val="22"/>
                <w:lang w:val="en-CA"/>
              </w:rPr>
              <w:t>8910 University Center Lane</w:t>
            </w:r>
            <w:r>
              <w:rPr>
                <w:szCs w:val="22"/>
                <w:lang w:val="en-CA"/>
              </w:rPr>
              <w:br/>
              <w:t>San Diego, CA 92122</w:t>
            </w:r>
            <w:r w:rsidR="007459F4">
              <w:rPr>
                <w:szCs w:val="22"/>
                <w:lang w:val="en-CA"/>
              </w:rPr>
              <w:t>, USA.</w:t>
            </w:r>
          </w:p>
        </w:tc>
        <w:tc>
          <w:tcPr>
            <w:tcW w:w="900" w:type="dxa"/>
          </w:tcPr>
          <w:p w14:paraId="0140ECA2" w14:textId="6C74D92C"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2BE2DFB3" w14:textId="10857F64" w:rsidR="001E0C95" w:rsidRDefault="00415AFC" w:rsidP="001E0C95">
            <w:pPr>
              <w:spacing w:before="60" w:after="60"/>
              <w:rPr>
                <w:szCs w:val="22"/>
                <w:lang w:val="en-CA"/>
              </w:rPr>
            </w:pPr>
            <w:hyperlink r:id="rId9" w:history="1">
              <w:r w:rsidR="001E0C95" w:rsidRPr="004A4BF3">
                <w:rPr>
                  <w:rStyle w:val="Hyperlink"/>
                </w:rPr>
                <w:t>yekui.wang@</w:t>
              </w:r>
              <w:r w:rsidR="001E0C95">
                <w:rPr>
                  <w:rStyle w:val="Hyperlink"/>
                </w:rPr>
                <w:t>bytedance</w:t>
              </w:r>
              <w:r w:rsidR="001E0C95" w:rsidRPr="004A4BF3">
                <w:rPr>
                  <w:rStyle w:val="Hyperlink"/>
                </w:rPr>
                <w:t>.com</w:t>
              </w:r>
            </w:hyperlink>
          </w:p>
          <w:p w14:paraId="1D34E016" w14:textId="77777777" w:rsidR="006966C2" w:rsidRDefault="00415AFC" w:rsidP="006966C2">
            <w:pPr>
              <w:spacing w:before="60" w:after="60"/>
              <w:rPr>
                <w:szCs w:val="22"/>
                <w:lang w:val="en-CA"/>
              </w:rPr>
            </w:pPr>
            <w:hyperlink r:id="rId10" w:history="1">
              <w:r w:rsidR="006966C2" w:rsidRPr="00FB717D">
                <w:rPr>
                  <w:rStyle w:val="Hyperlink"/>
                  <w:szCs w:val="22"/>
                  <w:lang w:val="en-CA"/>
                </w:rPr>
                <w:t>lizhang.idm@bytedance.com</w:t>
              </w:r>
            </w:hyperlink>
          </w:p>
          <w:p w14:paraId="32C2ABFD" w14:textId="0C961F78" w:rsidR="00E61DAC" w:rsidRPr="005B217D" w:rsidRDefault="00415AFC" w:rsidP="00961C25">
            <w:pPr>
              <w:spacing w:before="60" w:after="60"/>
              <w:rPr>
                <w:szCs w:val="22"/>
                <w:lang w:val="en-CA"/>
              </w:rPr>
            </w:pPr>
            <w:hyperlink r:id="rId11" w:history="1">
              <w:r w:rsidR="001E0C95" w:rsidRPr="005A552B">
                <w:rPr>
                  <w:rStyle w:val="Hyperlink"/>
                  <w:sz w:val="20"/>
                  <w:lang w:val="en-CA"/>
                </w:rPr>
                <w:t>zhangkai.video@bytedance.com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1628D22" w:rsidR="00E61DAC" w:rsidRPr="005B217D" w:rsidRDefault="001E0C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E96E326" w14:textId="3539453B" w:rsidR="001E0C95" w:rsidRDefault="001E0C95" w:rsidP="00C97D78">
      <w:pPr>
        <w:rPr>
          <w:lang w:val="en-CA"/>
        </w:rPr>
      </w:pPr>
      <w:r>
        <w:rPr>
          <w:lang w:val="en-CA"/>
        </w:rPr>
        <w:t xml:space="preserve">This contribution </w:t>
      </w:r>
      <w:r w:rsidR="00413C63">
        <w:rPr>
          <w:lang w:val="en-CA"/>
        </w:rPr>
        <w:t>propose</w:t>
      </w:r>
      <w:r w:rsidR="00961C25">
        <w:rPr>
          <w:lang w:val="en-CA"/>
        </w:rPr>
        <w:t>s</w:t>
      </w:r>
      <w:r w:rsidR="00413C63">
        <w:rPr>
          <w:lang w:val="en-CA"/>
        </w:rPr>
        <w:t xml:space="preserve"> the following changes </w:t>
      </w:r>
      <w:r w:rsidR="00961C25">
        <w:rPr>
          <w:lang w:val="en-CA"/>
        </w:rPr>
        <w:t xml:space="preserve">on signalling of </w:t>
      </w:r>
      <w:r w:rsidR="00961C25" w:rsidRPr="00961C25">
        <w:rPr>
          <w:lang w:val="en-CA"/>
        </w:rPr>
        <w:t>scaling list control</w:t>
      </w:r>
      <w:r w:rsidR="00413C63">
        <w:rPr>
          <w:lang w:val="en-CA"/>
        </w:rPr>
        <w:t>:</w:t>
      </w:r>
    </w:p>
    <w:p w14:paraId="4E2989E7" w14:textId="77777777" w:rsidR="00D242DD" w:rsidRDefault="00D242DD" w:rsidP="00D242D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The PH flag </w:t>
      </w:r>
      <w:r w:rsidRPr="00961C25">
        <w:rPr>
          <w:lang w:val="en-CA"/>
        </w:rPr>
        <w:t>ph_explicit_scaling_list_enabled_flag</w:t>
      </w:r>
      <w:r>
        <w:t xml:space="preserve"> is replaced with a 2-bit </w:t>
      </w:r>
      <w:r w:rsidRPr="00854813">
        <w:t>ph_explicit_scaling_list_</w:t>
      </w:r>
      <w:r>
        <w:t xml:space="preserve">mode_idc, with 3 modes specified: disabled (mode 0), used for all slices (mode 1), and enabled (mode 2). In mode 1, the </w:t>
      </w:r>
      <w:r w:rsidRPr="00854813">
        <w:t>explicit scaling list is used for all slices of a picture,</w:t>
      </w:r>
      <w:r>
        <w:t xml:space="preserve"> and no </w:t>
      </w:r>
      <w:r w:rsidRPr="00854813">
        <w:t xml:space="preserve">scaling list signalling is </w:t>
      </w:r>
      <w:r>
        <w:t xml:space="preserve">needed </w:t>
      </w:r>
      <w:r w:rsidRPr="00854813">
        <w:t>in the SH.</w:t>
      </w:r>
    </w:p>
    <w:p w14:paraId="2A9C5110" w14:textId="77777777" w:rsidR="00D242DD" w:rsidRPr="00445B14" w:rsidRDefault="00D242DD" w:rsidP="00D242DD">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Move the flag </w:t>
      </w:r>
      <w:r w:rsidRPr="00D242DD">
        <w:t>scaling_matrix_for_lfnst_disabled_flag</w:t>
      </w:r>
      <w:r>
        <w:t xml:space="preserve"> from the </w:t>
      </w:r>
      <w:r w:rsidRPr="00836A77">
        <w:rPr>
          <w:lang w:val="en-CA"/>
        </w:rPr>
        <w:t>scaling_list_data( )</w:t>
      </w:r>
      <w:r>
        <w:rPr>
          <w:lang w:val="en-CA"/>
        </w:rPr>
        <w:t xml:space="preserve"> syntax to the SPS.</w:t>
      </w:r>
    </w:p>
    <w:p w14:paraId="7D2AC1F0" w14:textId="41F5456E" w:rsidR="00745F6B" w:rsidRPr="005B217D" w:rsidRDefault="00745F6B" w:rsidP="00E11923">
      <w:pPr>
        <w:pStyle w:val="Heading1"/>
        <w:rPr>
          <w:lang w:val="en-CA"/>
        </w:rPr>
      </w:pPr>
      <w:r w:rsidRPr="005B217D">
        <w:rPr>
          <w:lang w:val="en-CA"/>
        </w:rPr>
        <w:t>Introduction</w:t>
      </w:r>
    </w:p>
    <w:p w14:paraId="34DE8723" w14:textId="7C0AB3EF" w:rsidR="00961C25" w:rsidRDefault="00961C25" w:rsidP="00961C25">
      <w:pPr>
        <w:rPr>
          <w:szCs w:val="22"/>
          <w:lang w:val="en-CA"/>
        </w:rPr>
      </w:pPr>
      <w:r>
        <w:rPr>
          <w:szCs w:val="22"/>
          <w:lang w:val="en-CA"/>
        </w:rPr>
        <w:t xml:space="preserve">We observed the following issues with the current VVC design regarding </w:t>
      </w:r>
      <w:r w:rsidRPr="00961C25">
        <w:rPr>
          <w:lang w:val="en-CA"/>
        </w:rPr>
        <w:t>scaling list control</w:t>
      </w:r>
      <w:r>
        <w:rPr>
          <w:szCs w:val="22"/>
          <w:lang w:val="en-CA"/>
        </w:rPr>
        <w:t>:</w:t>
      </w:r>
    </w:p>
    <w:p w14:paraId="796C98C9" w14:textId="472A50E9" w:rsidR="00961C25" w:rsidRPr="00961C25" w:rsidRDefault="00961C25" w:rsidP="00961C25">
      <w:pPr>
        <w:pStyle w:val="ListParagraph"/>
        <w:numPr>
          <w:ilvl w:val="0"/>
          <w:numId w:val="21"/>
        </w:numPr>
        <w:contextualSpacing w:val="0"/>
        <w:rPr>
          <w:szCs w:val="22"/>
          <w:lang w:val="en-CA"/>
        </w:rPr>
      </w:pPr>
      <w:r w:rsidRPr="00961C25">
        <w:rPr>
          <w:szCs w:val="22"/>
          <w:lang w:val="en-CA"/>
        </w:rPr>
        <w:t xml:space="preserve">When </w:t>
      </w:r>
      <w:r w:rsidRPr="00961C25">
        <w:rPr>
          <w:lang w:val="en-CA"/>
        </w:rPr>
        <w:t>ph_explicit_scaling_list_enabled_flag</w:t>
      </w:r>
      <w:r w:rsidRPr="00961C25">
        <w:rPr>
          <w:szCs w:val="22"/>
          <w:lang w:val="en-CA"/>
        </w:rPr>
        <w:t xml:space="preserve"> is equal to 1, in most cases the explicit scaling list would be used for all slices of the picture. However, in the current VVC design, for the case when the explicit scaling list is enabled for all slices of a picture, not only </w:t>
      </w:r>
      <w:r w:rsidRPr="00961C25">
        <w:rPr>
          <w:lang w:val="en-CA"/>
        </w:rPr>
        <w:t>ph_explicit_scaling_list_enabled_flag</w:t>
      </w:r>
      <w:r w:rsidRPr="00961C25">
        <w:rPr>
          <w:szCs w:val="22"/>
          <w:lang w:val="en-CA"/>
        </w:rPr>
        <w:t xml:space="preserve"> needs to be equal to 1, </w:t>
      </w:r>
      <w:r w:rsidR="00DE2774">
        <w:rPr>
          <w:szCs w:val="22"/>
          <w:lang w:val="en-CA"/>
        </w:rPr>
        <w:t xml:space="preserve">but </w:t>
      </w:r>
      <w:r w:rsidRPr="00961C25">
        <w:rPr>
          <w:szCs w:val="22"/>
          <w:lang w:val="en-CA"/>
        </w:rPr>
        <w:t>the slice flag slice_explicit_scaling_list_used_flag with the value 1 needs to be signalled for each slice</w:t>
      </w:r>
      <w:r w:rsidR="00DE2774">
        <w:rPr>
          <w:szCs w:val="22"/>
          <w:lang w:val="en-CA"/>
        </w:rPr>
        <w:t xml:space="preserve"> as well</w:t>
      </w:r>
      <w:r w:rsidRPr="00961C25">
        <w:rPr>
          <w:szCs w:val="22"/>
          <w:lang w:val="en-CA"/>
        </w:rPr>
        <w:t>.</w:t>
      </w:r>
    </w:p>
    <w:p w14:paraId="6A256C04" w14:textId="6FAE385B" w:rsidR="00961C25" w:rsidRPr="00961C25" w:rsidRDefault="009E0137" w:rsidP="00961C25">
      <w:pPr>
        <w:pStyle w:val="ListParagraph"/>
        <w:numPr>
          <w:ilvl w:val="0"/>
          <w:numId w:val="21"/>
        </w:numPr>
        <w:contextualSpacing w:val="0"/>
        <w:rPr>
          <w:szCs w:val="22"/>
          <w:lang w:val="en-CA"/>
        </w:rPr>
      </w:pPr>
      <w:r>
        <w:rPr>
          <w:szCs w:val="22"/>
          <w:lang w:val="en-CA"/>
        </w:rPr>
        <w:t xml:space="preserve">The explicit scaling list was designed to </w:t>
      </w:r>
      <w:r>
        <w:t>determine the appropriate levels of quantization required to reduce unwanted video compression artifact</w:t>
      </w:r>
      <w:r>
        <w:rPr>
          <w:szCs w:val="22"/>
          <w:lang w:val="en-CA"/>
        </w:rPr>
        <w:t>. Therefore, it is typically dependent on the</w:t>
      </w:r>
      <w:r w:rsidR="00637958">
        <w:rPr>
          <w:szCs w:val="22"/>
          <w:lang w:val="en-CA"/>
        </w:rPr>
        <w:t xml:space="preserve"> color component, block dimension and</w:t>
      </w:r>
      <w:r>
        <w:rPr>
          <w:szCs w:val="22"/>
          <w:lang w:val="en-CA"/>
        </w:rPr>
        <w:t xml:space="preserve"> prediction mode, such as Intra/Inter/IBC. </w:t>
      </w:r>
      <w:r w:rsidR="004C0E3D">
        <w:rPr>
          <w:szCs w:val="22"/>
          <w:lang w:val="en-CA"/>
        </w:rPr>
        <w:t>In VVC,</w:t>
      </w:r>
      <w:r w:rsidR="00D325DC">
        <w:rPr>
          <w:szCs w:val="22"/>
          <w:lang w:val="en-CA"/>
        </w:rPr>
        <w:t xml:space="preserve"> even</w:t>
      </w:r>
      <w:r w:rsidR="004C0E3D">
        <w:rPr>
          <w:szCs w:val="22"/>
          <w:lang w:val="en-CA"/>
        </w:rPr>
        <w:t xml:space="preserve"> different types of transform matrixes (including primary transforms/secondary transforms) are supported</w:t>
      </w:r>
      <w:r w:rsidR="00D325DC">
        <w:rPr>
          <w:szCs w:val="22"/>
          <w:lang w:val="en-CA"/>
        </w:rPr>
        <w:t>, the explicit scaling lists are not signalled separately according to transform types</w:t>
      </w:r>
      <w:r w:rsidR="004C0E3D">
        <w:rPr>
          <w:szCs w:val="22"/>
          <w:lang w:val="en-CA"/>
        </w:rPr>
        <w:t xml:space="preserve">. </w:t>
      </w:r>
      <w:r w:rsidR="00961C25" w:rsidRPr="00961C25">
        <w:rPr>
          <w:szCs w:val="22"/>
          <w:lang w:val="en-CA"/>
        </w:rPr>
        <w:t xml:space="preserve">However, </w:t>
      </w:r>
      <w:r w:rsidR="00637958">
        <w:rPr>
          <w:szCs w:val="22"/>
          <w:lang w:val="en-CA"/>
        </w:rPr>
        <w:t xml:space="preserve">only </w:t>
      </w:r>
      <w:r w:rsidR="006A41E4">
        <w:rPr>
          <w:szCs w:val="22"/>
          <w:lang w:val="en-CA"/>
        </w:rPr>
        <w:t>for blocks</w:t>
      </w:r>
      <w:r w:rsidR="005E4524">
        <w:rPr>
          <w:szCs w:val="22"/>
          <w:lang w:val="en-CA"/>
        </w:rPr>
        <w:t xml:space="preserve"> using</w:t>
      </w:r>
      <w:r w:rsidR="006A41E4">
        <w:rPr>
          <w:szCs w:val="22"/>
          <w:lang w:val="en-CA"/>
        </w:rPr>
        <w:t xml:space="preserve"> </w:t>
      </w:r>
      <w:r w:rsidR="005E4524">
        <w:rPr>
          <w:szCs w:val="22"/>
          <w:lang w:val="en-CA"/>
        </w:rPr>
        <w:t>LFNST (a</w:t>
      </w:r>
      <w:r w:rsidR="00637958">
        <w:rPr>
          <w:szCs w:val="22"/>
          <w:lang w:val="en-CA"/>
        </w:rPr>
        <w:t xml:space="preserve"> secondary transform</w:t>
      </w:r>
      <w:r w:rsidR="005E4524">
        <w:rPr>
          <w:szCs w:val="22"/>
          <w:lang w:val="en-CA"/>
        </w:rPr>
        <w:t>)</w:t>
      </w:r>
      <w:r w:rsidR="00A53230">
        <w:rPr>
          <w:szCs w:val="22"/>
          <w:lang w:val="en-CA"/>
        </w:rPr>
        <w:t>,</w:t>
      </w:r>
      <w:r w:rsidR="00637958">
        <w:rPr>
          <w:szCs w:val="22"/>
          <w:lang w:val="en-CA"/>
        </w:rPr>
        <w:t xml:space="preserve"> an on/off control flag </w:t>
      </w:r>
      <w:r w:rsidR="00A53230">
        <w:rPr>
          <w:szCs w:val="22"/>
          <w:lang w:val="en-CA"/>
        </w:rPr>
        <w:t xml:space="preserve">is </w:t>
      </w:r>
      <w:r w:rsidR="00637958">
        <w:rPr>
          <w:szCs w:val="22"/>
          <w:lang w:val="en-CA"/>
        </w:rPr>
        <w:t xml:space="preserve">signalled in the APS. Since LFNST is only applied to intra coded blocks, </w:t>
      </w:r>
      <w:r w:rsidR="005E4524">
        <w:rPr>
          <w:szCs w:val="22"/>
          <w:lang w:val="en-CA"/>
        </w:rPr>
        <w:t xml:space="preserve">the explicit scaling list applied to coded blocks using LFNST </w:t>
      </w:r>
      <w:r w:rsidR="00D325DC">
        <w:rPr>
          <w:szCs w:val="22"/>
          <w:lang w:val="en-CA"/>
        </w:rPr>
        <w:t xml:space="preserve">has to follow the </w:t>
      </w:r>
      <w:r w:rsidR="00D325DC" w:rsidRPr="00961C25">
        <w:rPr>
          <w:szCs w:val="22"/>
          <w:lang w:val="en-CA"/>
        </w:rPr>
        <w:t xml:space="preserve">explicit </w:t>
      </w:r>
      <w:r w:rsidR="00D325DC">
        <w:rPr>
          <w:szCs w:val="22"/>
          <w:lang w:val="en-CA"/>
        </w:rPr>
        <w:t xml:space="preserve">scaling list signalled for intra coded blocks. </w:t>
      </w:r>
      <w:r w:rsidR="005E4524">
        <w:rPr>
          <w:szCs w:val="22"/>
          <w:lang w:val="en-CA"/>
        </w:rPr>
        <w:t xml:space="preserve">While it might be useful to turn on/off the use of explicit scaling list for intra coded blocks depending on whether LFNST is in use, we don't see a reason for the encoder to turn it on for some pictures in a CLVS and turn it off for the other pictures in the same CLVS. Therefore, </w:t>
      </w:r>
      <w:r w:rsidR="009432F9">
        <w:rPr>
          <w:szCs w:val="22"/>
          <w:lang w:val="en-CA"/>
        </w:rPr>
        <w:t>the flag should be signalled in the SPS</w:t>
      </w:r>
      <w:r w:rsidR="005E4524">
        <w:rPr>
          <w:szCs w:val="22"/>
          <w:lang w:val="en-CA"/>
        </w:rPr>
        <w:t xml:space="preserve"> instead</w:t>
      </w:r>
      <w:r w:rsidR="00961C25" w:rsidRPr="00961C25">
        <w:rPr>
          <w:szCs w:val="22"/>
          <w:lang w:val="en-CA"/>
        </w:rPr>
        <w:t>.</w:t>
      </w:r>
    </w:p>
    <w:p w14:paraId="41EBB220" w14:textId="6A235DDA" w:rsidR="00981FB6" w:rsidRPr="005B217D" w:rsidRDefault="00981FB6" w:rsidP="00981FB6">
      <w:pPr>
        <w:pStyle w:val="Heading1"/>
        <w:rPr>
          <w:lang w:val="en-CA"/>
        </w:rPr>
      </w:pPr>
      <w:r>
        <w:rPr>
          <w:lang w:val="en-CA"/>
        </w:rPr>
        <w:lastRenderedPageBreak/>
        <w:t>Proposal</w:t>
      </w:r>
    </w:p>
    <w:p w14:paraId="531654B8" w14:textId="621F4525" w:rsidR="00854813" w:rsidRDefault="00854813" w:rsidP="00854813">
      <w:pPr>
        <w:pStyle w:val="Heading2"/>
        <w:rPr>
          <w:szCs w:val="22"/>
          <w:lang w:val="en-CA"/>
        </w:rPr>
      </w:pPr>
      <w:r>
        <w:rPr>
          <w:lang w:val="en-CA"/>
        </w:rPr>
        <w:t>Summary of the proposal</w:t>
      </w:r>
    </w:p>
    <w:p w14:paraId="07544F15" w14:textId="7CF4BFB4" w:rsidR="00453E29" w:rsidRDefault="00453E29" w:rsidP="00453E29">
      <w:pPr>
        <w:rPr>
          <w:szCs w:val="22"/>
          <w:lang w:val="en-CA"/>
        </w:rPr>
      </w:pPr>
      <w:r>
        <w:rPr>
          <w:szCs w:val="22"/>
          <w:lang w:val="en-CA"/>
        </w:rPr>
        <w:t xml:space="preserve">The following </w:t>
      </w:r>
      <w:r w:rsidR="00854813">
        <w:rPr>
          <w:szCs w:val="22"/>
          <w:lang w:val="en-CA"/>
        </w:rPr>
        <w:t xml:space="preserve">changes </w:t>
      </w:r>
      <w:r>
        <w:rPr>
          <w:szCs w:val="22"/>
          <w:lang w:val="en-CA"/>
        </w:rPr>
        <w:t xml:space="preserve">are proposed to address the </w:t>
      </w:r>
      <w:r w:rsidR="00E62564">
        <w:rPr>
          <w:szCs w:val="22"/>
          <w:lang w:val="en-CA"/>
        </w:rPr>
        <w:t xml:space="preserve">above </w:t>
      </w:r>
      <w:r>
        <w:rPr>
          <w:szCs w:val="22"/>
          <w:lang w:val="en-CA"/>
        </w:rPr>
        <w:t>issues:</w:t>
      </w:r>
    </w:p>
    <w:p w14:paraId="1389C0E3" w14:textId="7C46EBA8" w:rsidR="00854813" w:rsidRDefault="00D242DD" w:rsidP="00E467E6">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T</w:t>
      </w:r>
      <w:r w:rsidR="00854813">
        <w:t xml:space="preserve">he PH flag </w:t>
      </w:r>
      <w:r w:rsidR="00854813" w:rsidRPr="00961C25">
        <w:rPr>
          <w:lang w:val="en-CA"/>
        </w:rPr>
        <w:t>ph_explicit_scaling_list_enabled_flag</w:t>
      </w:r>
      <w:r w:rsidR="00854813">
        <w:t xml:space="preserve"> is replaced with a 2-bit </w:t>
      </w:r>
      <w:r w:rsidR="00854813" w:rsidRPr="00854813">
        <w:t>ph_explicit_scaling_list_</w:t>
      </w:r>
      <w:r w:rsidR="00854813">
        <w:t xml:space="preserve">mode_idc, </w:t>
      </w:r>
      <w:r w:rsidR="005553CC">
        <w:t xml:space="preserve">with 3 modes specified: disabled (mode 0), used for all slices (mode 1), and enabled (mode 2). In mode 1, </w:t>
      </w:r>
      <w:r w:rsidR="00854813">
        <w:t xml:space="preserve">the </w:t>
      </w:r>
      <w:r w:rsidR="00854813" w:rsidRPr="00854813">
        <w:t>explicit scaling list is used for all slices of a picture,</w:t>
      </w:r>
      <w:r w:rsidR="005553CC">
        <w:t xml:space="preserve"> and no </w:t>
      </w:r>
      <w:r w:rsidR="00854813" w:rsidRPr="00854813">
        <w:t xml:space="preserve">scaling list signalling is </w:t>
      </w:r>
      <w:r w:rsidR="005553CC">
        <w:t xml:space="preserve">needed </w:t>
      </w:r>
      <w:r w:rsidR="00854813" w:rsidRPr="00854813">
        <w:t>in the SH.</w:t>
      </w:r>
    </w:p>
    <w:p w14:paraId="2F00E1F8" w14:textId="524B15DB" w:rsidR="00453E29" w:rsidRPr="00445B14" w:rsidRDefault="00D242DD" w:rsidP="00E467E6">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pPr>
      <w:r>
        <w:t xml:space="preserve">Move the </w:t>
      </w:r>
      <w:r w:rsidR="005553CC">
        <w:t xml:space="preserve">flag </w:t>
      </w:r>
      <w:r w:rsidRPr="00D242DD">
        <w:t>scaling_matrix_for_lfnst_disabled_flag</w:t>
      </w:r>
      <w:r>
        <w:t xml:space="preserve"> from the </w:t>
      </w:r>
      <w:r w:rsidRPr="00836A77">
        <w:rPr>
          <w:lang w:val="en-CA"/>
        </w:rPr>
        <w:t>scaling_list_data( )</w:t>
      </w:r>
      <w:r>
        <w:rPr>
          <w:lang w:val="en-CA"/>
        </w:rPr>
        <w:t xml:space="preserve"> syntax to the SPS.</w:t>
      </w:r>
    </w:p>
    <w:p w14:paraId="339187D7" w14:textId="7D84071A" w:rsidR="002A2643" w:rsidRDefault="002A2643" w:rsidP="002A2643">
      <w:pPr>
        <w:pStyle w:val="Heading2"/>
        <w:rPr>
          <w:szCs w:val="22"/>
          <w:lang w:val="en-CA"/>
        </w:rPr>
      </w:pPr>
      <w:r>
        <w:rPr>
          <w:lang w:val="en-CA"/>
        </w:rPr>
        <w:t>Proposed text changes</w:t>
      </w:r>
    </w:p>
    <w:p w14:paraId="09CE0DED" w14:textId="15791610" w:rsidR="00836A77" w:rsidRPr="00D02795" w:rsidRDefault="00836A77" w:rsidP="00836A77">
      <w:pPr>
        <w:keepNext/>
        <w:keepLines/>
        <w:tabs>
          <w:tab w:val="left" w:pos="794"/>
          <w:tab w:val="left" w:pos="1191"/>
          <w:tab w:val="left" w:pos="1588"/>
          <w:tab w:val="left" w:pos="1985"/>
        </w:tabs>
        <w:spacing w:before="181"/>
        <w:outlineLvl w:val="3"/>
        <w:rPr>
          <w:b/>
          <w:noProof/>
          <w:sz w:val="20"/>
          <w:lang w:val="en-CA"/>
        </w:rPr>
      </w:pPr>
      <w:r w:rsidRPr="00836A77">
        <w:rPr>
          <w:b/>
          <w:noProof/>
          <w:sz w:val="20"/>
          <w:lang w:val="en-CA"/>
        </w:rPr>
        <w:t>7.3.2.3</w:t>
      </w:r>
      <w:r w:rsidRPr="00836A77">
        <w:rPr>
          <w:b/>
          <w:noProof/>
          <w:sz w:val="20"/>
          <w:lang w:val="en-CA"/>
        </w:rPr>
        <w:tab/>
        <w:t>Sequence parameter set RBSP syntax</w:t>
      </w:r>
    </w:p>
    <w:p w14:paraId="40F8E137" w14:textId="77777777" w:rsidR="00836A77" w:rsidRPr="001A6E4F" w:rsidRDefault="00836A77" w:rsidP="00836A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836A77" w:rsidRPr="00F43CC3" w14:paraId="39EF4309" w14:textId="77777777" w:rsidTr="00836A77">
        <w:trPr>
          <w:cantSplit/>
          <w:jc w:val="center"/>
        </w:trPr>
        <w:tc>
          <w:tcPr>
            <w:tcW w:w="7920" w:type="dxa"/>
          </w:tcPr>
          <w:p w14:paraId="38FE62E8" w14:textId="77777777" w:rsidR="00836A77" w:rsidRPr="00F43CC3" w:rsidRDefault="00836A77" w:rsidP="00305AD4">
            <w:pPr>
              <w:pStyle w:val="tablesyntax"/>
              <w:keepLines w:val="0"/>
              <w:spacing w:before="20" w:after="40"/>
              <w:rPr>
                <w:noProof/>
                <w:lang w:val="en-CA"/>
              </w:rPr>
            </w:pPr>
            <w:r w:rsidRPr="00F43CC3">
              <w:rPr>
                <w:noProof/>
                <w:lang w:val="en-CA"/>
              </w:rPr>
              <w:t>seq_parameter_set_rbsp( ) {</w:t>
            </w:r>
          </w:p>
        </w:tc>
        <w:tc>
          <w:tcPr>
            <w:tcW w:w="1158" w:type="dxa"/>
            <w:gridSpan w:val="2"/>
          </w:tcPr>
          <w:p w14:paraId="12253F04" w14:textId="77777777" w:rsidR="00836A77" w:rsidRPr="00F43CC3" w:rsidRDefault="00836A77" w:rsidP="00305AD4">
            <w:pPr>
              <w:pStyle w:val="tableheading"/>
              <w:keepLines w:val="0"/>
              <w:spacing w:before="20" w:after="40"/>
              <w:rPr>
                <w:noProof/>
                <w:lang w:val="en-CA"/>
              </w:rPr>
            </w:pPr>
            <w:r w:rsidRPr="00F43CC3">
              <w:rPr>
                <w:noProof/>
                <w:lang w:val="en-CA"/>
              </w:rPr>
              <w:t>Descriptor</w:t>
            </w:r>
          </w:p>
        </w:tc>
      </w:tr>
      <w:tr w:rsidR="00836A77" w:rsidRPr="001A6E4F" w14:paraId="585B16F0" w14:textId="77777777" w:rsidTr="00836A77">
        <w:trPr>
          <w:jc w:val="center"/>
        </w:trPr>
        <w:tc>
          <w:tcPr>
            <w:tcW w:w="7920" w:type="dxa"/>
          </w:tcPr>
          <w:p w14:paraId="296F6511" w14:textId="77777777" w:rsidR="00836A77" w:rsidRPr="001A6E4F" w:rsidRDefault="00836A77" w:rsidP="00305A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A6E4F">
              <w:rPr>
                <w:rFonts w:eastAsia="Malgun Gothic"/>
                <w:noProof/>
                <w:sz w:val="20"/>
                <w:lang w:val="en-CA"/>
              </w:rPr>
              <w:tab/>
            </w:r>
            <w:r>
              <w:rPr>
                <w:rFonts w:eastAsia="Malgun Gothic"/>
                <w:noProof/>
                <w:sz w:val="20"/>
                <w:lang w:val="en-CA"/>
              </w:rPr>
              <w:t>...</w:t>
            </w:r>
          </w:p>
        </w:tc>
        <w:tc>
          <w:tcPr>
            <w:tcW w:w="1158" w:type="dxa"/>
            <w:gridSpan w:val="2"/>
          </w:tcPr>
          <w:p w14:paraId="31850D46" w14:textId="77777777" w:rsidR="00836A77" w:rsidRPr="001A6E4F" w:rsidRDefault="00836A77" w:rsidP="00305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36A77" w:rsidRPr="00F43CC3" w14:paraId="13594550" w14:textId="77777777" w:rsidTr="00836A77">
        <w:trPr>
          <w:cantSplit/>
          <w:jc w:val="center"/>
        </w:trPr>
        <w:tc>
          <w:tcPr>
            <w:tcW w:w="7920" w:type="dxa"/>
          </w:tcPr>
          <w:p w14:paraId="0E14594F" w14:textId="77777777" w:rsidR="00836A77" w:rsidRPr="00F43CC3" w:rsidRDefault="00836A77" w:rsidP="00305AD4">
            <w:pPr>
              <w:pStyle w:val="tablesyntax"/>
              <w:keepNext w:val="0"/>
              <w:keepLines w:val="0"/>
              <w:spacing w:before="20" w:after="40"/>
              <w:rPr>
                <w:b/>
                <w:bCs/>
                <w:lang w:val="en-CA"/>
              </w:rPr>
            </w:pPr>
            <w:r w:rsidRPr="00F43CC3">
              <w:rPr>
                <w:b/>
                <w:bCs/>
                <w:noProof/>
                <w:lang w:val="en-CA"/>
              </w:rPr>
              <w:tab/>
              <w:t>sps_lfnst_enabled_flag</w:t>
            </w:r>
          </w:p>
        </w:tc>
        <w:tc>
          <w:tcPr>
            <w:tcW w:w="1158" w:type="dxa"/>
            <w:gridSpan w:val="2"/>
          </w:tcPr>
          <w:p w14:paraId="3DB2E71E" w14:textId="77777777" w:rsidR="00836A77" w:rsidRPr="00F43CC3" w:rsidRDefault="00836A77" w:rsidP="00305AD4">
            <w:pPr>
              <w:pStyle w:val="tablecell"/>
              <w:keepNext w:val="0"/>
              <w:keepLines w:val="0"/>
              <w:spacing w:before="20" w:after="40"/>
              <w:jc w:val="center"/>
              <w:rPr>
                <w:lang w:val="en-CA"/>
              </w:rPr>
            </w:pPr>
            <w:r w:rsidRPr="00F43CC3">
              <w:rPr>
                <w:noProof/>
                <w:lang w:val="en-CA"/>
              </w:rPr>
              <w:t>u(1)</w:t>
            </w:r>
          </w:p>
        </w:tc>
      </w:tr>
      <w:tr w:rsidR="00836A77" w:rsidRPr="001A6E4F" w14:paraId="69E0CA8C" w14:textId="77777777" w:rsidTr="00836A77">
        <w:trPr>
          <w:jc w:val="center"/>
        </w:trPr>
        <w:tc>
          <w:tcPr>
            <w:tcW w:w="7920" w:type="dxa"/>
          </w:tcPr>
          <w:p w14:paraId="62C4D89D" w14:textId="77777777" w:rsidR="00836A77" w:rsidRPr="001A6E4F" w:rsidRDefault="00836A77" w:rsidP="00305A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A6E4F">
              <w:rPr>
                <w:rFonts w:eastAsia="Malgun Gothic"/>
                <w:noProof/>
                <w:sz w:val="20"/>
                <w:lang w:val="en-CA"/>
              </w:rPr>
              <w:tab/>
            </w:r>
            <w:r>
              <w:rPr>
                <w:rFonts w:eastAsia="Malgun Gothic"/>
                <w:noProof/>
                <w:sz w:val="20"/>
                <w:lang w:val="en-CA"/>
              </w:rPr>
              <w:t>...</w:t>
            </w:r>
          </w:p>
        </w:tc>
        <w:tc>
          <w:tcPr>
            <w:tcW w:w="1158" w:type="dxa"/>
            <w:gridSpan w:val="2"/>
          </w:tcPr>
          <w:p w14:paraId="34B6F4F9" w14:textId="77777777" w:rsidR="00836A77" w:rsidRPr="001A6E4F" w:rsidRDefault="00836A77" w:rsidP="00305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36A77" w:rsidRPr="00F43CC3" w14:paraId="406C66B9" w14:textId="77777777" w:rsidTr="00836A77">
        <w:trPr>
          <w:cantSplit/>
          <w:jc w:val="center"/>
        </w:trPr>
        <w:tc>
          <w:tcPr>
            <w:tcW w:w="7920" w:type="dxa"/>
            <w:tcBorders>
              <w:top w:val="single" w:sz="4" w:space="0" w:color="auto"/>
              <w:left w:val="single" w:sz="4" w:space="0" w:color="auto"/>
              <w:bottom w:val="single" w:sz="4" w:space="0" w:color="auto"/>
              <w:right w:val="single" w:sz="4" w:space="0" w:color="auto"/>
            </w:tcBorders>
          </w:tcPr>
          <w:p w14:paraId="7EB2CEA5" w14:textId="77777777" w:rsidR="00836A77" w:rsidRPr="00F43CC3" w:rsidRDefault="00836A77" w:rsidP="00305AD4">
            <w:pPr>
              <w:pStyle w:val="tablesyntax"/>
              <w:keepNext w:val="0"/>
              <w:keepLines w:val="0"/>
              <w:spacing w:before="20" w:after="40"/>
              <w:rPr>
                <w:noProof/>
                <w:color w:val="000000" w:themeColor="text1"/>
                <w:lang w:val="en-CA"/>
              </w:rPr>
            </w:pPr>
            <w:r w:rsidRPr="00F43CC3">
              <w:rPr>
                <w:b/>
                <w:noProof/>
                <w:lang w:val="en-CA"/>
              </w:rPr>
              <w:tab/>
              <w:t>sps_</w:t>
            </w:r>
            <w:r>
              <w:rPr>
                <w:b/>
                <w:noProof/>
                <w:lang w:val="en-CA"/>
              </w:rPr>
              <w:t>explicit_</w:t>
            </w:r>
            <w:r w:rsidRPr="00F43CC3">
              <w:rPr>
                <w:rFonts w:eastAsia="MS Mincho"/>
                <w:b/>
                <w:bCs/>
                <w:noProof/>
                <w:lang w:val="en-CA" w:eastAsia="ja-JP"/>
              </w:rPr>
              <w:t>scaling_list_enabled_flag</w:t>
            </w:r>
          </w:p>
        </w:tc>
        <w:tc>
          <w:tcPr>
            <w:tcW w:w="1158" w:type="dxa"/>
            <w:gridSpan w:val="2"/>
            <w:tcBorders>
              <w:top w:val="single" w:sz="4" w:space="0" w:color="auto"/>
              <w:left w:val="single" w:sz="4" w:space="0" w:color="auto"/>
              <w:bottom w:val="single" w:sz="4" w:space="0" w:color="auto"/>
              <w:right w:val="single" w:sz="4" w:space="0" w:color="auto"/>
            </w:tcBorders>
          </w:tcPr>
          <w:p w14:paraId="2CAE93E4" w14:textId="77777777" w:rsidR="00836A77" w:rsidRPr="00F43CC3" w:rsidRDefault="00836A77" w:rsidP="00305AD4">
            <w:pPr>
              <w:pStyle w:val="tablecell"/>
              <w:keepNext w:val="0"/>
              <w:keepLines w:val="0"/>
              <w:spacing w:before="20" w:after="40"/>
              <w:jc w:val="center"/>
              <w:rPr>
                <w:noProof/>
                <w:color w:val="000000" w:themeColor="text1"/>
                <w:lang w:val="en-CA"/>
              </w:rPr>
            </w:pPr>
            <w:r w:rsidRPr="00F43CC3">
              <w:rPr>
                <w:noProof/>
                <w:lang w:val="en-CA" w:eastAsia="ko-KR"/>
              </w:rPr>
              <w:t>u(1)</w:t>
            </w:r>
          </w:p>
        </w:tc>
      </w:tr>
      <w:tr w:rsidR="00836A77" w:rsidRPr="00836A77" w14:paraId="612575E3" w14:textId="77777777" w:rsidTr="00836A77">
        <w:trPr>
          <w:jc w:val="center"/>
        </w:trPr>
        <w:tc>
          <w:tcPr>
            <w:tcW w:w="7920" w:type="dxa"/>
          </w:tcPr>
          <w:p w14:paraId="47F61E2A" w14:textId="7A2FAD54" w:rsidR="00836A77" w:rsidRPr="00836A77" w:rsidRDefault="00836A77" w:rsidP="00305AD4">
            <w:pPr>
              <w:pStyle w:val="tablesyntax"/>
              <w:keepNext w:val="0"/>
              <w:keepLines w:val="0"/>
              <w:spacing w:before="20" w:after="40"/>
              <w:rPr>
                <w:noProof/>
                <w:highlight w:val="cyan"/>
                <w:lang w:val="en-CA"/>
              </w:rPr>
            </w:pPr>
            <w:r w:rsidRPr="00836A77">
              <w:rPr>
                <w:b/>
                <w:bCs/>
                <w:szCs w:val="18"/>
                <w:highlight w:val="cyan"/>
                <w:lang w:val="en-CA"/>
              </w:rPr>
              <w:tab/>
            </w:r>
            <w:r w:rsidRPr="00836A77">
              <w:rPr>
                <w:highlight w:val="cyan"/>
                <w:lang w:val="en-CA"/>
              </w:rPr>
              <w:t>if( sps_lfnst_enabled_flag  &amp;&amp;  sps_explicit_scaling_list_enabled_flag )</w:t>
            </w:r>
          </w:p>
        </w:tc>
        <w:tc>
          <w:tcPr>
            <w:tcW w:w="1157" w:type="dxa"/>
            <w:gridSpan w:val="2"/>
          </w:tcPr>
          <w:p w14:paraId="47F01A15" w14:textId="77777777" w:rsidR="00836A77" w:rsidRPr="00836A77" w:rsidRDefault="00836A77" w:rsidP="00305AD4">
            <w:pPr>
              <w:pStyle w:val="tablecell"/>
              <w:keepNext w:val="0"/>
              <w:keepLines w:val="0"/>
              <w:spacing w:before="20" w:after="40"/>
              <w:jc w:val="center"/>
              <w:rPr>
                <w:noProof/>
                <w:highlight w:val="cyan"/>
                <w:lang w:val="en-CA"/>
              </w:rPr>
            </w:pPr>
          </w:p>
        </w:tc>
      </w:tr>
      <w:tr w:rsidR="00836A77" w:rsidRPr="00836A77" w14:paraId="2454AEB7" w14:textId="77777777" w:rsidTr="00836A77">
        <w:trPr>
          <w:gridAfter w:val="1"/>
          <w:wAfter w:w="6" w:type="dxa"/>
          <w:cantSplit/>
          <w:jc w:val="center"/>
        </w:trPr>
        <w:tc>
          <w:tcPr>
            <w:tcW w:w="7920" w:type="dxa"/>
          </w:tcPr>
          <w:p w14:paraId="5DC288E3" w14:textId="6FC9406A" w:rsidR="00836A77" w:rsidRPr="00836A77" w:rsidRDefault="00836A77" w:rsidP="00305A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cyan"/>
                <w:lang w:val="en-CA"/>
              </w:rPr>
            </w:pPr>
            <w:r w:rsidRPr="00836A77">
              <w:rPr>
                <w:rFonts w:eastAsia="Malgun Gothic"/>
                <w:b/>
                <w:bCs/>
                <w:sz w:val="20"/>
                <w:szCs w:val="18"/>
                <w:highlight w:val="cyan"/>
                <w:lang w:val="en-CA"/>
              </w:rPr>
              <w:tab/>
            </w:r>
            <w:r w:rsidRPr="00836A77">
              <w:rPr>
                <w:rFonts w:eastAsia="Malgun Gothic"/>
                <w:b/>
                <w:bCs/>
                <w:sz w:val="20"/>
                <w:szCs w:val="18"/>
                <w:highlight w:val="cyan"/>
                <w:lang w:val="en-CA"/>
              </w:rPr>
              <w:tab/>
              <w:t>scaling_matrix_for_lfnst_disabled_flag</w:t>
            </w:r>
          </w:p>
        </w:tc>
        <w:tc>
          <w:tcPr>
            <w:tcW w:w="1152" w:type="dxa"/>
          </w:tcPr>
          <w:p w14:paraId="0B0A470F" w14:textId="77777777" w:rsidR="00836A77" w:rsidRPr="00836A77" w:rsidRDefault="00836A77" w:rsidP="00305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bCs/>
                <w:noProof/>
                <w:sz w:val="20"/>
                <w:lang w:val="en-CA"/>
              </w:rPr>
            </w:pPr>
            <w:r w:rsidRPr="00836A77">
              <w:rPr>
                <w:rFonts w:eastAsia="MS Mincho"/>
                <w:noProof/>
                <w:sz w:val="20"/>
                <w:highlight w:val="cyan"/>
                <w:lang w:val="en-CA" w:eastAsia="ja-JP"/>
              </w:rPr>
              <w:t>u(1)</w:t>
            </w:r>
          </w:p>
        </w:tc>
      </w:tr>
      <w:tr w:rsidR="00836A77" w:rsidRPr="001A6E4F" w14:paraId="32523FA2" w14:textId="77777777" w:rsidTr="00836A77">
        <w:trPr>
          <w:jc w:val="center"/>
        </w:trPr>
        <w:tc>
          <w:tcPr>
            <w:tcW w:w="7920" w:type="dxa"/>
          </w:tcPr>
          <w:p w14:paraId="25F6ADC3" w14:textId="77777777" w:rsidR="00836A77" w:rsidRPr="001A6E4F" w:rsidRDefault="00836A77" w:rsidP="00305A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A6E4F">
              <w:rPr>
                <w:rFonts w:eastAsia="Malgun Gothic"/>
                <w:noProof/>
                <w:sz w:val="20"/>
                <w:lang w:val="en-CA"/>
              </w:rPr>
              <w:tab/>
            </w:r>
            <w:r>
              <w:rPr>
                <w:rFonts w:eastAsia="Malgun Gothic"/>
                <w:noProof/>
                <w:sz w:val="20"/>
                <w:lang w:val="en-CA"/>
              </w:rPr>
              <w:t>...</w:t>
            </w:r>
          </w:p>
        </w:tc>
        <w:tc>
          <w:tcPr>
            <w:tcW w:w="1158" w:type="dxa"/>
            <w:gridSpan w:val="2"/>
          </w:tcPr>
          <w:p w14:paraId="0374C911" w14:textId="77777777" w:rsidR="00836A77" w:rsidRPr="001A6E4F" w:rsidRDefault="00836A77" w:rsidP="00305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836A77" w:rsidRPr="001A6E4F" w14:paraId="24170D47" w14:textId="77777777" w:rsidTr="00836A77">
        <w:trPr>
          <w:jc w:val="center"/>
        </w:trPr>
        <w:tc>
          <w:tcPr>
            <w:tcW w:w="7920" w:type="dxa"/>
          </w:tcPr>
          <w:p w14:paraId="185FF502" w14:textId="77777777" w:rsidR="00836A77" w:rsidRPr="001A6E4F" w:rsidRDefault="00836A77" w:rsidP="00305A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w:t>
            </w:r>
          </w:p>
        </w:tc>
        <w:tc>
          <w:tcPr>
            <w:tcW w:w="1158" w:type="dxa"/>
            <w:gridSpan w:val="2"/>
          </w:tcPr>
          <w:p w14:paraId="34470852" w14:textId="77777777" w:rsidR="00836A77" w:rsidRPr="001A6E4F" w:rsidRDefault="00836A77" w:rsidP="00305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23652E51" w14:textId="77777777" w:rsidR="00836A77" w:rsidRDefault="00836A77" w:rsidP="00836A77">
      <w:pPr>
        <w:numPr>
          <w:ilvl w:val="12"/>
          <w:numId w:val="0"/>
        </w:numPr>
        <w:tabs>
          <w:tab w:val="left" w:pos="794"/>
          <w:tab w:val="left" w:pos="1191"/>
          <w:tab w:val="left" w:pos="1588"/>
          <w:tab w:val="left" w:pos="1985"/>
        </w:tabs>
        <w:rPr>
          <w:noProof/>
          <w:sz w:val="20"/>
          <w:lang w:val="en-CA"/>
        </w:rPr>
      </w:pPr>
    </w:p>
    <w:p w14:paraId="7BAEA4E0" w14:textId="2B2F738A" w:rsidR="00836A77" w:rsidRPr="00D02795" w:rsidRDefault="00836A77" w:rsidP="00836A77">
      <w:pPr>
        <w:keepNext/>
        <w:keepLines/>
        <w:tabs>
          <w:tab w:val="left" w:pos="794"/>
          <w:tab w:val="left" w:pos="1191"/>
          <w:tab w:val="left" w:pos="1588"/>
          <w:tab w:val="left" w:pos="1985"/>
        </w:tabs>
        <w:spacing w:before="181"/>
        <w:outlineLvl w:val="3"/>
        <w:rPr>
          <w:b/>
          <w:noProof/>
          <w:sz w:val="20"/>
          <w:lang w:val="en-CA"/>
        </w:rPr>
      </w:pPr>
      <w:r w:rsidRPr="00836A77">
        <w:rPr>
          <w:b/>
          <w:noProof/>
          <w:sz w:val="20"/>
          <w:lang w:val="en-CA"/>
        </w:rPr>
        <w:t>7.4.3.3</w:t>
      </w:r>
      <w:r w:rsidRPr="00836A77">
        <w:rPr>
          <w:b/>
          <w:noProof/>
          <w:sz w:val="20"/>
          <w:lang w:val="en-CA"/>
        </w:rPr>
        <w:tab/>
        <w:t>Sequence parameter set RBSP semantics</w:t>
      </w:r>
    </w:p>
    <w:p w14:paraId="75F82234" w14:textId="3BAF81E6" w:rsidR="00836A77" w:rsidRDefault="00836A77" w:rsidP="00836A77">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7AA53AD9" w14:textId="77777777" w:rsidR="00836A77" w:rsidRPr="00836A77" w:rsidRDefault="00836A77" w:rsidP="00836A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836A77">
        <w:rPr>
          <w:b/>
          <w:bCs/>
          <w:sz w:val="20"/>
          <w:lang w:val="en-CA"/>
        </w:rPr>
        <w:t>sps_</w:t>
      </w:r>
      <w:r w:rsidRPr="00836A77">
        <w:rPr>
          <w:b/>
          <w:bCs/>
          <w:sz w:val="20"/>
          <w:lang w:val="en-CA" w:eastAsia="zh-CN"/>
        </w:rPr>
        <w:t>lfnst</w:t>
      </w:r>
      <w:r w:rsidRPr="00836A77">
        <w:rPr>
          <w:b/>
          <w:bCs/>
          <w:sz w:val="20"/>
          <w:lang w:val="en-CA"/>
        </w:rPr>
        <w:t>_enabled_flag</w:t>
      </w:r>
      <w:r w:rsidRPr="00836A77">
        <w:rPr>
          <w:sz w:val="20"/>
          <w:lang w:val="en-CA"/>
        </w:rPr>
        <w:t xml:space="preserve"> equal to 1 specifies that </w:t>
      </w:r>
      <w:r w:rsidRPr="00836A77">
        <w:rPr>
          <w:bCs/>
          <w:sz w:val="20"/>
          <w:lang w:val="en-CA"/>
        </w:rPr>
        <w:t>lfnst_idx</w:t>
      </w:r>
      <w:r w:rsidRPr="00836A77">
        <w:rPr>
          <w:sz w:val="20"/>
          <w:lang w:val="en-CA"/>
        </w:rPr>
        <w:t xml:space="preserve"> may be present in intra coding unit syntax. sps_</w:t>
      </w:r>
      <w:r w:rsidRPr="00836A77">
        <w:rPr>
          <w:sz w:val="20"/>
          <w:lang w:val="en-CA" w:eastAsia="zh-CN"/>
        </w:rPr>
        <w:t>lfnst</w:t>
      </w:r>
      <w:r w:rsidRPr="00836A77">
        <w:rPr>
          <w:sz w:val="20"/>
          <w:lang w:val="en-CA"/>
        </w:rPr>
        <w:t xml:space="preserve">_enabled_flag equal to 0 specifies that </w:t>
      </w:r>
      <w:r w:rsidRPr="00836A77">
        <w:rPr>
          <w:bCs/>
          <w:sz w:val="20"/>
          <w:lang w:val="en-CA"/>
        </w:rPr>
        <w:t>lfnst_idx</w:t>
      </w:r>
      <w:r w:rsidRPr="00836A77">
        <w:rPr>
          <w:sz w:val="20"/>
          <w:lang w:val="en-CA"/>
        </w:rPr>
        <w:t xml:space="preserve"> is not present in intra coding unit syntax</w:t>
      </w:r>
      <w:r w:rsidRPr="00836A77">
        <w:rPr>
          <w:noProof/>
          <w:sz w:val="20"/>
          <w:lang w:val="en-CA"/>
        </w:rPr>
        <w:t>.</w:t>
      </w:r>
    </w:p>
    <w:p w14:paraId="57173104" w14:textId="7AA34BF0" w:rsidR="00836A77" w:rsidRDefault="00836A77" w:rsidP="00836A77">
      <w:pPr>
        <w:numPr>
          <w:ilvl w:val="12"/>
          <w:numId w:val="0"/>
        </w:numPr>
        <w:tabs>
          <w:tab w:val="left" w:pos="794"/>
          <w:tab w:val="left" w:pos="1191"/>
          <w:tab w:val="left" w:pos="1588"/>
          <w:tab w:val="left" w:pos="1985"/>
        </w:tabs>
        <w:rPr>
          <w:noProof/>
          <w:sz w:val="20"/>
          <w:lang w:val="en-CA"/>
        </w:rPr>
      </w:pPr>
      <w:r>
        <w:rPr>
          <w:noProof/>
          <w:sz w:val="20"/>
          <w:lang w:val="en-CA"/>
        </w:rPr>
        <w:t>...</w:t>
      </w:r>
    </w:p>
    <w:p w14:paraId="28D165EA" w14:textId="77777777" w:rsidR="00836A77" w:rsidRPr="00836A77" w:rsidRDefault="00836A77" w:rsidP="00836A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836A77">
        <w:rPr>
          <w:b/>
          <w:noProof/>
          <w:sz w:val="20"/>
          <w:lang w:val="en-CA" w:eastAsia="ko-KR"/>
        </w:rPr>
        <w:t>sps_explicit_scaling_list_enabled_flag</w:t>
      </w:r>
      <w:r w:rsidRPr="00836A77">
        <w:rPr>
          <w:noProof/>
          <w:sz w:val="20"/>
          <w:lang w:val="en-CA" w:eastAsia="ko-KR"/>
        </w:rPr>
        <w:t xml:space="preserve"> equal to 1 specifies that the use of an explicit scaling list, which is signalled in a scaling list APS, in the scaling process for transform coefficients when decoding a slice is enabled for the CLVS. sps_explicit_scaling_list_enabled_flag equal to 0 specifies that the use of an explicit scaling list in the scaling process for transform coefficients when decoding a slice is disabled for the CLVS.</w:t>
      </w:r>
    </w:p>
    <w:p w14:paraId="1127DB67" w14:textId="78E1806A" w:rsidR="00836A77" w:rsidRPr="00836A77" w:rsidRDefault="00836A77" w:rsidP="00836A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z w:val="20"/>
          <w:lang w:val="en-CA"/>
        </w:rPr>
      </w:pPr>
      <w:r w:rsidRPr="00836A77">
        <w:rPr>
          <w:b/>
          <w:bCs/>
          <w:sz w:val="20"/>
          <w:szCs w:val="18"/>
          <w:highlight w:val="cyan"/>
          <w:lang w:val="en-CA"/>
        </w:rPr>
        <w:t>scaling_matrix_for_lfnst_disabled_flag</w:t>
      </w:r>
      <w:r w:rsidRPr="00836A77">
        <w:rPr>
          <w:sz w:val="20"/>
          <w:szCs w:val="18"/>
          <w:highlight w:val="cyan"/>
          <w:lang w:val="en-CA"/>
        </w:rPr>
        <w:t xml:space="preserve"> equal to 1 specifies that scaling matrices are not applied to blocks coded with LFNST. scaling_matrix_for_lfnst_disabled_flag equal to 0 specifies that the scaling matrices may </w:t>
      </w:r>
      <w:r w:rsidR="00262446">
        <w:rPr>
          <w:sz w:val="20"/>
          <w:szCs w:val="18"/>
          <w:highlight w:val="cyan"/>
          <w:lang w:val="en-CA"/>
        </w:rPr>
        <w:t xml:space="preserve">be </w:t>
      </w:r>
      <w:r w:rsidRPr="00836A77">
        <w:rPr>
          <w:sz w:val="20"/>
          <w:szCs w:val="18"/>
          <w:highlight w:val="cyan"/>
          <w:lang w:val="en-CA"/>
        </w:rPr>
        <w:t>appl</w:t>
      </w:r>
      <w:r w:rsidR="00262446">
        <w:rPr>
          <w:sz w:val="20"/>
          <w:szCs w:val="18"/>
          <w:highlight w:val="cyan"/>
          <w:lang w:val="en-CA"/>
        </w:rPr>
        <w:t>ied</w:t>
      </w:r>
      <w:r w:rsidRPr="00836A77">
        <w:rPr>
          <w:sz w:val="20"/>
          <w:szCs w:val="18"/>
          <w:highlight w:val="cyan"/>
          <w:lang w:val="en-CA"/>
        </w:rPr>
        <w:t xml:space="preserve"> to the blocks coded with LFNST.</w:t>
      </w:r>
      <w:r w:rsidR="00262446" w:rsidRPr="00262446">
        <w:rPr>
          <w:sz w:val="20"/>
          <w:szCs w:val="18"/>
          <w:highlight w:val="cyan"/>
          <w:lang w:val="en-CA"/>
        </w:rPr>
        <w:t xml:space="preserve"> When not present, the value of scaling_matrix_for_lfnst_disabled_flag is inferred to be equal to 1.</w:t>
      </w:r>
    </w:p>
    <w:p w14:paraId="2C21E2B1" w14:textId="61EADE7C" w:rsidR="00836A77" w:rsidRPr="00D02795" w:rsidRDefault="00836A77" w:rsidP="00836A77">
      <w:pPr>
        <w:numPr>
          <w:ilvl w:val="12"/>
          <w:numId w:val="0"/>
        </w:numPr>
        <w:tabs>
          <w:tab w:val="left" w:pos="794"/>
          <w:tab w:val="left" w:pos="1191"/>
          <w:tab w:val="left" w:pos="1588"/>
          <w:tab w:val="left" w:pos="1985"/>
        </w:tabs>
        <w:rPr>
          <w:noProof/>
          <w:sz w:val="20"/>
          <w:lang w:val="en-CA"/>
        </w:rPr>
      </w:pPr>
      <w:r>
        <w:rPr>
          <w:noProof/>
          <w:sz w:val="20"/>
          <w:lang w:val="en-CA"/>
        </w:rPr>
        <w:t>...</w:t>
      </w:r>
    </w:p>
    <w:p w14:paraId="341938F0" w14:textId="36922B62" w:rsidR="00D02795" w:rsidRPr="00D02795" w:rsidRDefault="001A6E4F" w:rsidP="00D02795">
      <w:pPr>
        <w:keepNext/>
        <w:keepLines/>
        <w:tabs>
          <w:tab w:val="left" w:pos="794"/>
          <w:tab w:val="left" w:pos="1191"/>
          <w:tab w:val="left" w:pos="1588"/>
          <w:tab w:val="left" w:pos="1985"/>
        </w:tabs>
        <w:spacing w:before="181"/>
        <w:outlineLvl w:val="3"/>
        <w:rPr>
          <w:b/>
          <w:noProof/>
          <w:sz w:val="20"/>
          <w:lang w:val="en-CA"/>
        </w:rPr>
      </w:pPr>
      <w:r w:rsidRPr="001A6E4F">
        <w:rPr>
          <w:b/>
          <w:noProof/>
          <w:sz w:val="20"/>
          <w:lang w:val="en-CA"/>
        </w:rPr>
        <w:t>7.3.2.7</w:t>
      </w:r>
      <w:r w:rsidRPr="001A6E4F">
        <w:rPr>
          <w:b/>
          <w:noProof/>
          <w:sz w:val="20"/>
          <w:lang w:val="en-CA"/>
        </w:rPr>
        <w:tab/>
        <w:t>Picture header structure syntax</w:t>
      </w:r>
    </w:p>
    <w:p w14:paraId="6FE038E4" w14:textId="77777777" w:rsidR="001A6E4F" w:rsidRPr="001A6E4F" w:rsidRDefault="001A6E4F" w:rsidP="001A6E4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A6E4F" w:rsidRPr="001A6E4F" w14:paraId="60CB2B29" w14:textId="77777777" w:rsidTr="00305AD4">
        <w:trPr>
          <w:jc w:val="center"/>
        </w:trPr>
        <w:tc>
          <w:tcPr>
            <w:tcW w:w="7920" w:type="dxa"/>
          </w:tcPr>
          <w:p w14:paraId="07F37087" w14:textId="77777777" w:rsidR="001A6E4F" w:rsidRPr="001A6E4F" w:rsidRDefault="001A6E4F" w:rsidP="001A6E4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A6E4F">
              <w:rPr>
                <w:rFonts w:eastAsia="Malgun Gothic"/>
                <w:noProof/>
                <w:sz w:val="20"/>
                <w:lang w:val="en-CA"/>
              </w:rPr>
              <w:t>picture_header_structure( ) {</w:t>
            </w:r>
          </w:p>
        </w:tc>
        <w:tc>
          <w:tcPr>
            <w:tcW w:w="1157" w:type="dxa"/>
          </w:tcPr>
          <w:p w14:paraId="21309B86" w14:textId="77777777" w:rsidR="001A6E4F" w:rsidRPr="001A6E4F" w:rsidRDefault="001A6E4F" w:rsidP="001A6E4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1A6E4F">
              <w:rPr>
                <w:rFonts w:eastAsia="Malgun Gothic"/>
                <w:b/>
                <w:bCs/>
                <w:noProof/>
                <w:sz w:val="20"/>
                <w:lang w:val="en-CA"/>
              </w:rPr>
              <w:t>Descriptor</w:t>
            </w:r>
          </w:p>
        </w:tc>
      </w:tr>
      <w:tr w:rsidR="001A6E4F" w:rsidRPr="001A6E4F" w14:paraId="4ACB9585" w14:textId="77777777" w:rsidTr="00305AD4">
        <w:trPr>
          <w:jc w:val="center"/>
        </w:trPr>
        <w:tc>
          <w:tcPr>
            <w:tcW w:w="7920" w:type="dxa"/>
          </w:tcPr>
          <w:p w14:paraId="6D43A8AC" w14:textId="021E62BE" w:rsidR="001A6E4F" w:rsidRPr="001A6E4F" w:rsidRDefault="001A6E4F" w:rsidP="001A6E4F">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A6E4F">
              <w:rPr>
                <w:rFonts w:eastAsia="Malgun Gothic"/>
                <w:noProof/>
                <w:sz w:val="20"/>
                <w:lang w:val="en-CA"/>
              </w:rPr>
              <w:tab/>
            </w:r>
            <w:r>
              <w:rPr>
                <w:rFonts w:eastAsia="Malgun Gothic"/>
                <w:noProof/>
                <w:sz w:val="20"/>
                <w:lang w:val="en-CA"/>
              </w:rPr>
              <w:t>...</w:t>
            </w:r>
          </w:p>
        </w:tc>
        <w:tc>
          <w:tcPr>
            <w:tcW w:w="1157" w:type="dxa"/>
          </w:tcPr>
          <w:p w14:paraId="57AAB416" w14:textId="40B05F91" w:rsidR="001A6E4F" w:rsidRPr="001A6E4F" w:rsidRDefault="001A6E4F" w:rsidP="001A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A6E4F" w:rsidRPr="00F43CC3" w14:paraId="08E18A18" w14:textId="77777777" w:rsidTr="00305AD4">
        <w:trPr>
          <w:jc w:val="center"/>
        </w:trPr>
        <w:tc>
          <w:tcPr>
            <w:tcW w:w="7920" w:type="dxa"/>
          </w:tcPr>
          <w:p w14:paraId="5C530B61" w14:textId="77777777" w:rsidR="001A6E4F" w:rsidRPr="00F43CC3" w:rsidRDefault="001A6E4F" w:rsidP="00305AD4">
            <w:pPr>
              <w:pStyle w:val="tablesyntax"/>
              <w:keepNext w:val="0"/>
              <w:keepLines w:val="0"/>
              <w:spacing w:before="20" w:after="40"/>
              <w:rPr>
                <w:noProof/>
                <w:lang w:val="en-CA"/>
              </w:rPr>
            </w:pPr>
            <w:r w:rsidRPr="00F43CC3">
              <w:rPr>
                <w:lang w:val="en-CA"/>
              </w:rPr>
              <w:lastRenderedPageBreak/>
              <w:tab/>
              <w:t>if( sps_</w:t>
            </w:r>
            <w:r w:rsidRPr="007269E4">
              <w:rPr>
                <w:lang w:val="en-CA"/>
              </w:rPr>
              <w:t>explicit_</w:t>
            </w:r>
            <w:r w:rsidRPr="00F43CC3">
              <w:rPr>
                <w:lang w:val="en-CA"/>
              </w:rPr>
              <w:t>scaling_list_enabled_flag ) {</w:t>
            </w:r>
          </w:p>
        </w:tc>
        <w:tc>
          <w:tcPr>
            <w:tcW w:w="1157" w:type="dxa"/>
          </w:tcPr>
          <w:p w14:paraId="78E8751B" w14:textId="77777777" w:rsidR="001A6E4F" w:rsidRPr="00F43CC3" w:rsidRDefault="001A6E4F" w:rsidP="00305AD4">
            <w:pPr>
              <w:pStyle w:val="tablecell"/>
              <w:keepNext w:val="0"/>
              <w:keepLines w:val="0"/>
              <w:spacing w:before="20" w:after="40"/>
              <w:jc w:val="center"/>
              <w:rPr>
                <w:noProof/>
                <w:lang w:val="en-CA"/>
              </w:rPr>
            </w:pPr>
          </w:p>
        </w:tc>
      </w:tr>
      <w:tr w:rsidR="001A6E4F" w:rsidRPr="001A6E4F" w14:paraId="15981CC1" w14:textId="77777777" w:rsidTr="00305AD4">
        <w:trPr>
          <w:jc w:val="center"/>
        </w:trPr>
        <w:tc>
          <w:tcPr>
            <w:tcW w:w="7920" w:type="dxa"/>
          </w:tcPr>
          <w:p w14:paraId="4F7B62CE" w14:textId="77777777" w:rsidR="001A6E4F" w:rsidRPr="001A6E4F" w:rsidRDefault="001A6E4F" w:rsidP="00305AD4">
            <w:pPr>
              <w:pStyle w:val="tablesyntax"/>
              <w:keepNext w:val="0"/>
              <w:keepLines w:val="0"/>
              <w:spacing w:before="20" w:after="40"/>
              <w:rPr>
                <w:strike/>
                <w:noProof/>
                <w:color w:val="FF0000"/>
                <w:highlight w:val="yellow"/>
                <w:lang w:val="en-CA"/>
              </w:rPr>
            </w:pPr>
            <w:r w:rsidRPr="001A6E4F">
              <w:rPr>
                <w:strike/>
                <w:color w:val="FF0000"/>
                <w:lang w:val="en-CA"/>
              </w:rPr>
              <w:tab/>
            </w:r>
            <w:r w:rsidRPr="001A6E4F">
              <w:rPr>
                <w:strike/>
                <w:color w:val="FF0000"/>
                <w:lang w:val="en-CA"/>
              </w:rPr>
              <w:tab/>
            </w:r>
            <w:r w:rsidRPr="001A6E4F">
              <w:rPr>
                <w:b/>
                <w:strike/>
                <w:color w:val="FF0000"/>
                <w:highlight w:val="yellow"/>
                <w:lang w:val="en-CA"/>
              </w:rPr>
              <w:t>ph_</w:t>
            </w:r>
            <w:r w:rsidRPr="001A6E4F">
              <w:rPr>
                <w:b/>
                <w:strike/>
                <w:noProof/>
                <w:color w:val="FF0000"/>
                <w:highlight w:val="yellow"/>
                <w:lang w:val="en-CA"/>
              </w:rPr>
              <w:t>explicit_</w:t>
            </w:r>
            <w:r w:rsidRPr="001A6E4F">
              <w:rPr>
                <w:b/>
                <w:strike/>
                <w:color w:val="FF0000"/>
                <w:highlight w:val="yellow"/>
                <w:lang w:val="en-CA"/>
              </w:rPr>
              <w:t>scaling_list_enabled_flag</w:t>
            </w:r>
          </w:p>
        </w:tc>
        <w:tc>
          <w:tcPr>
            <w:tcW w:w="1157" w:type="dxa"/>
          </w:tcPr>
          <w:p w14:paraId="4B8A597E" w14:textId="77777777" w:rsidR="001A6E4F" w:rsidRPr="001A6E4F" w:rsidRDefault="001A6E4F" w:rsidP="00305AD4">
            <w:pPr>
              <w:pStyle w:val="tablecell"/>
              <w:keepNext w:val="0"/>
              <w:keepLines w:val="0"/>
              <w:spacing w:before="20" w:after="40"/>
              <w:jc w:val="center"/>
              <w:rPr>
                <w:strike/>
                <w:noProof/>
                <w:color w:val="FF0000"/>
                <w:lang w:val="en-CA"/>
              </w:rPr>
            </w:pPr>
            <w:r w:rsidRPr="001A6E4F">
              <w:rPr>
                <w:strike/>
                <w:color w:val="FF0000"/>
                <w:highlight w:val="yellow"/>
                <w:lang w:val="en-CA"/>
              </w:rPr>
              <w:t>u(1)</w:t>
            </w:r>
          </w:p>
        </w:tc>
      </w:tr>
      <w:tr w:rsidR="001A6E4F" w:rsidRPr="001A6E4F" w14:paraId="32D1F784" w14:textId="77777777" w:rsidTr="00305AD4">
        <w:trPr>
          <w:jc w:val="center"/>
        </w:trPr>
        <w:tc>
          <w:tcPr>
            <w:tcW w:w="7920" w:type="dxa"/>
          </w:tcPr>
          <w:p w14:paraId="0793D3C3" w14:textId="77777777" w:rsidR="001A6E4F" w:rsidRPr="001A6E4F" w:rsidRDefault="001A6E4F" w:rsidP="00305AD4">
            <w:pPr>
              <w:pStyle w:val="tablesyntax"/>
              <w:keepNext w:val="0"/>
              <w:keepLines w:val="0"/>
              <w:spacing w:before="20" w:after="40"/>
              <w:rPr>
                <w:strike/>
                <w:noProof/>
                <w:color w:val="FF0000"/>
                <w:lang w:val="en-CA"/>
              </w:rPr>
            </w:pPr>
            <w:r w:rsidRPr="001A6E4F">
              <w:rPr>
                <w:strike/>
                <w:color w:val="FF0000"/>
                <w:lang w:val="en-CA"/>
              </w:rPr>
              <w:tab/>
            </w:r>
            <w:r w:rsidRPr="001A6E4F">
              <w:rPr>
                <w:strike/>
                <w:color w:val="FF0000"/>
                <w:lang w:val="en-CA"/>
              </w:rPr>
              <w:tab/>
            </w:r>
            <w:r w:rsidRPr="001A6E4F">
              <w:rPr>
                <w:strike/>
                <w:color w:val="FF0000"/>
                <w:highlight w:val="yellow"/>
                <w:lang w:val="en-CA"/>
              </w:rPr>
              <w:t>if( ph_explicit_scaling_list_enabled_flag )</w:t>
            </w:r>
          </w:p>
        </w:tc>
        <w:tc>
          <w:tcPr>
            <w:tcW w:w="1157" w:type="dxa"/>
          </w:tcPr>
          <w:p w14:paraId="4D2F836E" w14:textId="77777777" w:rsidR="001A6E4F" w:rsidRPr="001A6E4F" w:rsidRDefault="001A6E4F" w:rsidP="00305AD4">
            <w:pPr>
              <w:pStyle w:val="tablecell"/>
              <w:keepNext w:val="0"/>
              <w:keepLines w:val="0"/>
              <w:spacing w:before="20" w:after="40"/>
              <w:jc w:val="center"/>
              <w:rPr>
                <w:strike/>
                <w:noProof/>
                <w:color w:val="FF0000"/>
                <w:lang w:val="en-CA"/>
              </w:rPr>
            </w:pPr>
          </w:p>
        </w:tc>
      </w:tr>
      <w:tr w:rsidR="001A6E4F" w:rsidRPr="00F43CC3" w14:paraId="62CE59CB" w14:textId="77777777" w:rsidTr="00305AD4">
        <w:trPr>
          <w:jc w:val="center"/>
        </w:trPr>
        <w:tc>
          <w:tcPr>
            <w:tcW w:w="7920" w:type="dxa"/>
          </w:tcPr>
          <w:p w14:paraId="63F41D78" w14:textId="77777777" w:rsidR="001A6E4F" w:rsidRPr="001A6E4F" w:rsidRDefault="001A6E4F" w:rsidP="00305AD4">
            <w:pPr>
              <w:pStyle w:val="tablesyntax"/>
              <w:keepNext w:val="0"/>
              <w:keepLines w:val="0"/>
              <w:spacing w:before="20" w:after="40"/>
              <w:rPr>
                <w:noProof/>
                <w:highlight w:val="cyan"/>
                <w:lang w:val="en-CA"/>
              </w:rPr>
            </w:pPr>
            <w:r w:rsidRPr="00F43CC3">
              <w:rPr>
                <w:lang w:val="en-CA"/>
              </w:rPr>
              <w:tab/>
            </w:r>
            <w:r w:rsidRPr="00F43CC3">
              <w:rPr>
                <w:lang w:val="en-CA"/>
              </w:rPr>
              <w:tab/>
            </w:r>
            <w:r w:rsidRPr="001A6E4F">
              <w:rPr>
                <w:b/>
                <w:highlight w:val="cyan"/>
                <w:lang w:val="en-CA"/>
              </w:rPr>
              <w:t>ph_</w:t>
            </w:r>
            <w:r w:rsidRPr="001A6E4F">
              <w:rPr>
                <w:b/>
                <w:noProof/>
                <w:highlight w:val="cyan"/>
                <w:lang w:val="en-CA"/>
              </w:rPr>
              <w:t>explicit_</w:t>
            </w:r>
            <w:r w:rsidRPr="001A6E4F">
              <w:rPr>
                <w:b/>
                <w:highlight w:val="cyan"/>
                <w:lang w:val="en-CA"/>
              </w:rPr>
              <w:t>scaling_list_mode_idc</w:t>
            </w:r>
          </w:p>
        </w:tc>
        <w:tc>
          <w:tcPr>
            <w:tcW w:w="1157" w:type="dxa"/>
          </w:tcPr>
          <w:p w14:paraId="271B7117" w14:textId="77777777" w:rsidR="001A6E4F" w:rsidRPr="00F43CC3" w:rsidRDefault="001A6E4F" w:rsidP="00305AD4">
            <w:pPr>
              <w:pStyle w:val="tablecell"/>
              <w:keepNext w:val="0"/>
              <w:keepLines w:val="0"/>
              <w:spacing w:before="20" w:after="40"/>
              <w:jc w:val="center"/>
              <w:rPr>
                <w:noProof/>
                <w:lang w:val="en-CA"/>
              </w:rPr>
            </w:pPr>
            <w:r w:rsidRPr="001A6E4F">
              <w:rPr>
                <w:highlight w:val="cyan"/>
                <w:lang w:val="en-CA"/>
              </w:rPr>
              <w:t>u(2)</w:t>
            </w:r>
          </w:p>
        </w:tc>
      </w:tr>
      <w:tr w:rsidR="001A6E4F" w:rsidRPr="00F43CC3" w14:paraId="75969AC5" w14:textId="77777777" w:rsidTr="00305AD4">
        <w:trPr>
          <w:jc w:val="center"/>
        </w:trPr>
        <w:tc>
          <w:tcPr>
            <w:tcW w:w="7920" w:type="dxa"/>
          </w:tcPr>
          <w:p w14:paraId="780FDE2C" w14:textId="1449C85D" w:rsidR="001A6E4F" w:rsidRPr="00F43CC3" w:rsidRDefault="001A6E4F" w:rsidP="00305AD4">
            <w:pPr>
              <w:pStyle w:val="tablesyntax"/>
              <w:keepNext w:val="0"/>
              <w:keepLines w:val="0"/>
              <w:spacing w:before="20" w:after="40"/>
              <w:rPr>
                <w:noProof/>
                <w:lang w:val="en-CA"/>
              </w:rPr>
            </w:pPr>
            <w:r w:rsidRPr="00F43CC3">
              <w:rPr>
                <w:lang w:val="en-CA"/>
              </w:rPr>
              <w:tab/>
            </w:r>
            <w:r w:rsidRPr="00F43CC3">
              <w:rPr>
                <w:lang w:val="en-CA"/>
              </w:rPr>
              <w:tab/>
            </w:r>
            <w:r w:rsidRPr="001A6E4F">
              <w:rPr>
                <w:highlight w:val="cyan"/>
                <w:lang w:val="en-CA"/>
              </w:rPr>
              <w:t>if( ph_explicit_scaling_list_mode_idc &gt; 0 )</w:t>
            </w:r>
          </w:p>
        </w:tc>
        <w:tc>
          <w:tcPr>
            <w:tcW w:w="1157" w:type="dxa"/>
          </w:tcPr>
          <w:p w14:paraId="13CB3400" w14:textId="77777777" w:rsidR="001A6E4F" w:rsidRPr="00F43CC3" w:rsidRDefault="001A6E4F" w:rsidP="00305AD4">
            <w:pPr>
              <w:pStyle w:val="tablecell"/>
              <w:keepNext w:val="0"/>
              <w:keepLines w:val="0"/>
              <w:spacing w:before="20" w:after="40"/>
              <w:jc w:val="center"/>
              <w:rPr>
                <w:noProof/>
                <w:lang w:val="en-CA"/>
              </w:rPr>
            </w:pPr>
          </w:p>
        </w:tc>
      </w:tr>
      <w:tr w:rsidR="001A6E4F" w:rsidRPr="00F43CC3" w14:paraId="75DED099" w14:textId="77777777" w:rsidTr="00305AD4">
        <w:trPr>
          <w:jc w:val="center"/>
        </w:trPr>
        <w:tc>
          <w:tcPr>
            <w:tcW w:w="7920" w:type="dxa"/>
          </w:tcPr>
          <w:p w14:paraId="3C1153A7" w14:textId="77777777" w:rsidR="001A6E4F" w:rsidRPr="00F43CC3" w:rsidRDefault="001A6E4F" w:rsidP="00305AD4">
            <w:pPr>
              <w:pStyle w:val="tablesyntax"/>
              <w:keepNext w:val="0"/>
              <w:keepLines w:val="0"/>
              <w:spacing w:before="20" w:after="40"/>
              <w:rPr>
                <w:noProof/>
                <w:lang w:val="en-CA"/>
              </w:rPr>
            </w:pPr>
            <w:r w:rsidRPr="00F43CC3">
              <w:rPr>
                <w:lang w:val="en-CA"/>
              </w:rPr>
              <w:tab/>
            </w:r>
            <w:r w:rsidRPr="00F43CC3">
              <w:rPr>
                <w:lang w:val="en-CA"/>
              </w:rPr>
              <w:tab/>
            </w:r>
            <w:r w:rsidRPr="00F43CC3">
              <w:rPr>
                <w:lang w:val="en-CA"/>
              </w:rPr>
              <w:tab/>
            </w:r>
            <w:r>
              <w:rPr>
                <w:b/>
                <w:noProof/>
                <w:lang w:val="en-CA"/>
              </w:rPr>
              <w:t>ph_scaling_list_aps_id</w:t>
            </w:r>
          </w:p>
        </w:tc>
        <w:tc>
          <w:tcPr>
            <w:tcW w:w="1157" w:type="dxa"/>
          </w:tcPr>
          <w:p w14:paraId="7FC2F931" w14:textId="77777777" w:rsidR="001A6E4F" w:rsidRPr="00F43CC3" w:rsidRDefault="001A6E4F" w:rsidP="00305AD4">
            <w:pPr>
              <w:pStyle w:val="tablecell"/>
              <w:keepNext w:val="0"/>
              <w:keepLines w:val="0"/>
              <w:spacing w:before="20" w:after="40"/>
              <w:jc w:val="center"/>
              <w:rPr>
                <w:noProof/>
                <w:lang w:val="en-CA"/>
              </w:rPr>
            </w:pPr>
            <w:r w:rsidRPr="00F43CC3">
              <w:rPr>
                <w:lang w:val="en-CA"/>
              </w:rPr>
              <w:t>u(3)</w:t>
            </w:r>
          </w:p>
        </w:tc>
      </w:tr>
      <w:tr w:rsidR="001A6E4F" w:rsidRPr="00F43CC3" w14:paraId="441B5830" w14:textId="77777777" w:rsidTr="00305AD4">
        <w:trPr>
          <w:jc w:val="center"/>
        </w:trPr>
        <w:tc>
          <w:tcPr>
            <w:tcW w:w="7920" w:type="dxa"/>
          </w:tcPr>
          <w:p w14:paraId="7FF56AE6" w14:textId="77777777" w:rsidR="001A6E4F" w:rsidRPr="00F43CC3" w:rsidRDefault="001A6E4F" w:rsidP="00305AD4">
            <w:pPr>
              <w:pStyle w:val="tablesyntax"/>
              <w:keepNext w:val="0"/>
              <w:keepLines w:val="0"/>
              <w:spacing w:before="20" w:after="40"/>
              <w:rPr>
                <w:noProof/>
                <w:lang w:val="en-CA"/>
              </w:rPr>
            </w:pPr>
            <w:r w:rsidRPr="00F43CC3">
              <w:rPr>
                <w:lang w:val="en-CA"/>
              </w:rPr>
              <w:tab/>
              <w:t>}</w:t>
            </w:r>
          </w:p>
        </w:tc>
        <w:tc>
          <w:tcPr>
            <w:tcW w:w="1157" w:type="dxa"/>
          </w:tcPr>
          <w:p w14:paraId="0512FA5C" w14:textId="77777777" w:rsidR="001A6E4F" w:rsidRPr="00F43CC3" w:rsidRDefault="001A6E4F" w:rsidP="00305AD4">
            <w:pPr>
              <w:pStyle w:val="tablecell"/>
              <w:keepNext w:val="0"/>
              <w:keepLines w:val="0"/>
              <w:spacing w:before="20" w:after="40"/>
              <w:jc w:val="center"/>
              <w:rPr>
                <w:noProof/>
                <w:lang w:val="en-CA"/>
              </w:rPr>
            </w:pPr>
          </w:p>
        </w:tc>
      </w:tr>
      <w:tr w:rsidR="001A6E4F" w:rsidRPr="001A6E4F" w14:paraId="70D0984C" w14:textId="77777777" w:rsidTr="00305AD4">
        <w:trPr>
          <w:jc w:val="center"/>
        </w:trPr>
        <w:tc>
          <w:tcPr>
            <w:tcW w:w="7920" w:type="dxa"/>
          </w:tcPr>
          <w:p w14:paraId="12BB9E17" w14:textId="77777777" w:rsidR="001A6E4F" w:rsidRPr="001A6E4F" w:rsidRDefault="001A6E4F" w:rsidP="00305A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A6E4F">
              <w:rPr>
                <w:rFonts w:eastAsia="Malgun Gothic"/>
                <w:noProof/>
                <w:sz w:val="20"/>
                <w:lang w:val="en-CA"/>
              </w:rPr>
              <w:tab/>
            </w:r>
            <w:r>
              <w:rPr>
                <w:rFonts w:eastAsia="Malgun Gothic"/>
                <w:noProof/>
                <w:sz w:val="20"/>
                <w:lang w:val="en-CA"/>
              </w:rPr>
              <w:t>...</w:t>
            </w:r>
          </w:p>
        </w:tc>
        <w:tc>
          <w:tcPr>
            <w:tcW w:w="1157" w:type="dxa"/>
          </w:tcPr>
          <w:p w14:paraId="42AC8E01" w14:textId="77777777" w:rsidR="001A6E4F" w:rsidRPr="001A6E4F" w:rsidRDefault="001A6E4F" w:rsidP="00305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1A6E4F" w:rsidRPr="001A6E4F" w14:paraId="577EA2B3" w14:textId="77777777" w:rsidTr="00305AD4">
        <w:trPr>
          <w:jc w:val="center"/>
        </w:trPr>
        <w:tc>
          <w:tcPr>
            <w:tcW w:w="7920" w:type="dxa"/>
          </w:tcPr>
          <w:p w14:paraId="4E8C4339" w14:textId="165AC52F" w:rsidR="001A6E4F" w:rsidRPr="001A6E4F" w:rsidRDefault="001A6E4F" w:rsidP="00305AD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w:t>
            </w:r>
          </w:p>
        </w:tc>
        <w:tc>
          <w:tcPr>
            <w:tcW w:w="1157" w:type="dxa"/>
          </w:tcPr>
          <w:p w14:paraId="75FBC9EE" w14:textId="77777777" w:rsidR="001A6E4F" w:rsidRPr="001A6E4F" w:rsidRDefault="001A6E4F" w:rsidP="00305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608A3925" w14:textId="77777777" w:rsidR="001A6E4F" w:rsidRDefault="001A6E4F" w:rsidP="00D02795">
      <w:pPr>
        <w:numPr>
          <w:ilvl w:val="12"/>
          <w:numId w:val="0"/>
        </w:numPr>
        <w:tabs>
          <w:tab w:val="left" w:pos="794"/>
          <w:tab w:val="left" w:pos="1191"/>
          <w:tab w:val="left" w:pos="1588"/>
          <w:tab w:val="left" w:pos="1985"/>
        </w:tabs>
        <w:rPr>
          <w:noProof/>
          <w:sz w:val="20"/>
          <w:lang w:val="en-CA"/>
        </w:rPr>
      </w:pPr>
    </w:p>
    <w:p w14:paraId="707C8B32" w14:textId="627388F1" w:rsidR="001A6E4F" w:rsidRPr="00D02795" w:rsidRDefault="001A6E4F" w:rsidP="001A6E4F">
      <w:pPr>
        <w:keepNext/>
        <w:keepLines/>
        <w:tabs>
          <w:tab w:val="left" w:pos="794"/>
          <w:tab w:val="left" w:pos="1191"/>
          <w:tab w:val="left" w:pos="1588"/>
          <w:tab w:val="left" w:pos="1985"/>
        </w:tabs>
        <w:spacing w:before="181"/>
        <w:outlineLvl w:val="3"/>
        <w:rPr>
          <w:b/>
          <w:noProof/>
          <w:sz w:val="20"/>
          <w:lang w:val="en-CA"/>
        </w:rPr>
      </w:pPr>
      <w:r w:rsidRPr="001A6E4F">
        <w:rPr>
          <w:b/>
          <w:noProof/>
          <w:sz w:val="20"/>
          <w:lang w:val="en-CA"/>
        </w:rPr>
        <w:t>7.4.3.7</w:t>
      </w:r>
      <w:r w:rsidRPr="001A6E4F">
        <w:rPr>
          <w:b/>
          <w:noProof/>
          <w:sz w:val="20"/>
          <w:lang w:val="en-CA"/>
        </w:rPr>
        <w:tab/>
        <w:t>Picture header structure semantics</w:t>
      </w:r>
    </w:p>
    <w:p w14:paraId="46AA27AD" w14:textId="7513579E"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5F7A0FFD" w14:textId="77777777" w:rsidR="001A6E4F" w:rsidRPr="001A6E4F" w:rsidRDefault="001A6E4F" w:rsidP="001A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noProof/>
          <w:color w:val="FF0000"/>
          <w:sz w:val="20"/>
          <w:lang w:val="en-CA" w:eastAsia="ko-KR"/>
        </w:rPr>
      </w:pPr>
      <w:r w:rsidRPr="001A6E4F">
        <w:rPr>
          <w:b/>
          <w:bCs/>
          <w:strike/>
          <w:noProof/>
          <w:color w:val="FF0000"/>
          <w:sz w:val="20"/>
          <w:highlight w:val="yellow"/>
          <w:lang w:val="en-CA"/>
        </w:rPr>
        <w:t>ph_</w:t>
      </w:r>
      <w:r w:rsidRPr="001A6E4F">
        <w:rPr>
          <w:b/>
          <w:strike/>
          <w:noProof/>
          <w:color w:val="FF0000"/>
          <w:sz w:val="20"/>
          <w:highlight w:val="yellow"/>
          <w:lang w:val="en-CA"/>
        </w:rPr>
        <w:t>explicit_</w:t>
      </w:r>
      <w:r w:rsidRPr="001A6E4F">
        <w:rPr>
          <w:b/>
          <w:bCs/>
          <w:strike/>
          <w:noProof/>
          <w:color w:val="FF0000"/>
          <w:sz w:val="20"/>
          <w:highlight w:val="yellow"/>
          <w:lang w:val="en-CA"/>
        </w:rPr>
        <w:t>scaling_list_</w:t>
      </w:r>
      <w:r w:rsidRPr="001A6E4F">
        <w:rPr>
          <w:b/>
          <w:strike/>
          <w:color w:val="FF0000"/>
          <w:sz w:val="20"/>
          <w:highlight w:val="yellow"/>
          <w:lang w:val="en-CA"/>
        </w:rPr>
        <w:t>enabled</w:t>
      </w:r>
      <w:r w:rsidRPr="001A6E4F">
        <w:rPr>
          <w:b/>
          <w:bCs/>
          <w:strike/>
          <w:noProof/>
          <w:color w:val="FF0000"/>
          <w:sz w:val="20"/>
          <w:highlight w:val="yellow"/>
          <w:lang w:val="en-CA"/>
        </w:rPr>
        <w:t>_flag</w:t>
      </w:r>
      <w:r w:rsidRPr="001A6E4F">
        <w:rPr>
          <w:bCs/>
          <w:strike/>
          <w:noProof/>
          <w:color w:val="FF0000"/>
          <w:sz w:val="20"/>
          <w:highlight w:val="yellow"/>
          <w:lang w:val="en-CA"/>
        </w:rPr>
        <w:t xml:space="preserve"> equal to 1 </w:t>
      </w:r>
      <w:r w:rsidRPr="001A6E4F">
        <w:rPr>
          <w:strike/>
          <w:noProof/>
          <w:color w:val="FF0000"/>
          <w:sz w:val="20"/>
          <w:highlight w:val="yellow"/>
          <w:lang w:val="en-CA"/>
        </w:rPr>
        <w:t xml:space="preserve">specifies that </w:t>
      </w:r>
      <w:r w:rsidRPr="001A6E4F">
        <w:rPr>
          <w:strike/>
          <w:color w:val="FF0000"/>
          <w:sz w:val="20"/>
          <w:highlight w:val="yellow"/>
          <w:lang w:val="en-CA"/>
        </w:rPr>
        <w:t>the use of the explicit scaling list, which is signalled in the referenced scaling list APS (i.e., the APS with aps_params_type equal to SCALING_APS and adaptation_parameter_set_id equal to ph_explicit_scaling_list_aps_id), in</w:t>
      </w:r>
      <w:r w:rsidRPr="001A6E4F">
        <w:rPr>
          <w:strike/>
          <w:color w:val="FF0000"/>
          <w:sz w:val="20"/>
          <w:highlight w:val="yellow"/>
          <w:lang w:val="en-GB"/>
        </w:rPr>
        <w:t xml:space="preserve"> </w:t>
      </w:r>
      <w:r w:rsidRPr="001A6E4F">
        <w:rPr>
          <w:strike/>
          <w:color w:val="FF0000"/>
          <w:sz w:val="20"/>
          <w:highlight w:val="yellow"/>
          <w:lang w:val="en-CA"/>
        </w:rPr>
        <w:t>the scaling process for transform coefficients when decoding a slice is enabled for the picture</w:t>
      </w:r>
      <w:r w:rsidRPr="001A6E4F">
        <w:rPr>
          <w:strike/>
          <w:noProof/>
          <w:color w:val="FF0000"/>
          <w:sz w:val="20"/>
          <w:highlight w:val="yellow"/>
          <w:lang w:val="en-CA"/>
        </w:rPr>
        <w:t>. ph_explicit_scaling_list_enabled_flag equal to 0 specifies that the use of an explicit scaling list in the scaling process for transform coefficients when decoding a slice is disabled for the picture</w:t>
      </w:r>
      <w:r w:rsidRPr="001A6E4F">
        <w:rPr>
          <w:strike/>
          <w:noProof/>
          <w:color w:val="FF0000"/>
          <w:sz w:val="20"/>
          <w:highlight w:val="yellow"/>
          <w:lang w:val="en-CA" w:eastAsia="ko-KR"/>
        </w:rPr>
        <w:t>. When not present, the value of ph_explicit_scaling_list_enabled_flag is inferred to be equal to 0.</w:t>
      </w:r>
    </w:p>
    <w:p w14:paraId="06648F38" w14:textId="41A389A8" w:rsidR="001A6E4F" w:rsidRPr="001A6E4F" w:rsidRDefault="001A6E4F" w:rsidP="001A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A6E4F">
        <w:rPr>
          <w:b/>
          <w:bCs/>
          <w:noProof/>
          <w:sz w:val="20"/>
          <w:highlight w:val="cyan"/>
          <w:lang w:val="en-CA"/>
        </w:rPr>
        <w:t>ph_explicit_scaling_list_mode_idc</w:t>
      </w:r>
      <w:r w:rsidRPr="001A6E4F">
        <w:rPr>
          <w:noProof/>
          <w:sz w:val="20"/>
          <w:highlight w:val="cyan"/>
          <w:lang w:val="en-CA"/>
        </w:rPr>
        <w:t xml:space="preserve"> equal to 0 specifies that use of an explicit scaling list in the scaling process for transform coefficients when decoding a slice is disabled for the picture. ph_explicit_scaling_list_mode_idc equal to </w:t>
      </w:r>
      <w:r w:rsidRPr="001A6E4F">
        <w:rPr>
          <w:bCs/>
          <w:noProof/>
          <w:sz w:val="20"/>
          <w:highlight w:val="cyan"/>
          <w:lang w:val="en-CA"/>
        </w:rPr>
        <w:t xml:space="preserve">1 </w:t>
      </w:r>
      <w:r w:rsidRPr="001A6E4F">
        <w:rPr>
          <w:noProof/>
          <w:sz w:val="20"/>
          <w:highlight w:val="cyan"/>
          <w:lang w:val="en-CA"/>
        </w:rPr>
        <w:t xml:space="preserve">specifies that the explicit scaling list, which is signalled in the referenced scaling list APS (i.e., the APS with </w:t>
      </w:r>
      <w:r w:rsidRPr="001A6E4F">
        <w:rPr>
          <w:bCs/>
          <w:noProof/>
          <w:sz w:val="20"/>
          <w:highlight w:val="cyan"/>
          <w:lang w:val="en-CA"/>
        </w:rPr>
        <w:t>aps_params_type equal to SCALING_APS and adaptation_parameter_set_id equal to ph_explicit_scaling_list_aps_id</w:t>
      </w:r>
      <w:r w:rsidRPr="001A6E4F">
        <w:rPr>
          <w:noProof/>
          <w:sz w:val="20"/>
          <w:highlight w:val="cyan"/>
          <w:lang w:val="en-CA"/>
        </w:rPr>
        <w:t>), is used in the scaling process for transform coefficients when decoding all slices in the picture. ph_explicit_scaling_list_mode_idc</w:t>
      </w:r>
      <w:r w:rsidRPr="001A6E4F">
        <w:rPr>
          <w:bCs/>
          <w:noProof/>
          <w:sz w:val="20"/>
          <w:highlight w:val="cyan"/>
          <w:lang w:val="en-CA"/>
        </w:rPr>
        <w:t xml:space="preserve"> equal to </w:t>
      </w:r>
      <w:r w:rsidRPr="001A6E4F">
        <w:rPr>
          <w:noProof/>
          <w:sz w:val="20"/>
          <w:highlight w:val="cyan"/>
          <w:lang w:val="en-CA"/>
        </w:rPr>
        <w:t>2</w:t>
      </w:r>
      <w:r w:rsidRPr="001A6E4F">
        <w:rPr>
          <w:bCs/>
          <w:noProof/>
          <w:sz w:val="20"/>
          <w:highlight w:val="cyan"/>
          <w:lang w:val="en-CA"/>
        </w:rPr>
        <w:t xml:space="preserve"> </w:t>
      </w:r>
      <w:r w:rsidRPr="001A6E4F">
        <w:rPr>
          <w:noProof/>
          <w:sz w:val="20"/>
          <w:highlight w:val="cyan"/>
          <w:lang w:val="en-CA"/>
        </w:rPr>
        <w:t xml:space="preserve">specifies that use of the explicit scaling list in the scaling process for transform coefficients when decoding a slice is enabled for the picture. The value of ph_explicit_scaling_list_mode_idc shall be </w:t>
      </w:r>
      <w:r w:rsidR="00DF1326">
        <w:rPr>
          <w:noProof/>
          <w:sz w:val="20"/>
          <w:highlight w:val="cyan"/>
          <w:lang w:val="en-CA"/>
        </w:rPr>
        <w:t>less than 3.</w:t>
      </w:r>
      <w:r w:rsidRPr="001A6E4F">
        <w:rPr>
          <w:noProof/>
          <w:sz w:val="20"/>
          <w:highlight w:val="cyan"/>
          <w:lang w:val="en-CA"/>
        </w:rPr>
        <w:t xml:space="preserve"> When not present, the value of ph_explicit_scaling_</w:t>
      </w:r>
      <w:r w:rsidR="00DF1326" w:rsidRPr="001A6E4F">
        <w:rPr>
          <w:noProof/>
          <w:sz w:val="20"/>
          <w:highlight w:val="cyan"/>
          <w:lang w:val="en-CA"/>
        </w:rPr>
        <w:t xml:space="preserve">mode_idc </w:t>
      </w:r>
      <w:r w:rsidRPr="001A6E4F">
        <w:rPr>
          <w:noProof/>
          <w:sz w:val="20"/>
          <w:highlight w:val="cyan"/>
          <w:lang w:val="en-CA"/>
        </w:rPr>
        <w:t>is inferred to be equal to 0.</w:t>
      </w:r>
    </w:p>
    <w:p w14:paraId="68C44176" w14:textId="77777777" w:rsidR="001A6E4F" w:rsidRPr="001A6E4F" w:rsidRDefault="001A6E4F" w:rsidP="001A6E4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eastAsia="ko-KR"/>
        </w:rPr>
      </w:pPr>
      <w:r w:rsidRPr="001A6E4F">
        <w:rPr>
          <w:b/>
          <w:bCs/>
          <w:noProof/>
          <w:sz w:val="20"/>
          <w:lang w:val="en-CA"/>
        </w:rPr>
        <w:t>ph_scaling_list_aps_id</w:t>
      </w:r>
      <w:r w:rsidRPr="001A6E4F">
        <w:rPr>
          <w:bCs/>
          <w:noProof/>
          <w:sz w:val="20"/>
          <w:lang w:val="en-CA"/>
        </w:rPr>
        <w:t xml:space="preserve"> specifies the adaptation_parameter_set_id of the scaling list APS. The TemporalId of the APS NAL unit having aps_params_type equal to SCALING_APS and adaptation_parameter_set_id equal to ph_scaling_list_aps_id shall be less than or equal to the TemporalId of the picture associated with PH.</w:t>
      </w:r>
    </w:p>
    <w:p w14:paraId="3F635A18" w14:textId="175E2D99" w:rsid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79ACD5A3" w14:textId="09A02904" w:rsidR="00836A77" w:rsidRPr="00836A77" w:rsidRDefault="00836A77" w:rsidP="00836A77">
      <w:pPr>
        <w:keepNext/>
        <w:keepLines/>
        <w:tabs>
          <w:tab w:val="left" w:pos="794"/>
          <w:tab w:val="left" w:pos="1191"/>
          <w:tab w:val="left" w:pos="1588"/>
          <w:tab w:val="left" w:pos="1985"/>
        </w:tabs>
        <w:spacing w:before="181"/>
        <w:outlineLvl w:val="3"/>
        <w:rPr>
          <w:b/>
          <w:sz w:val="20"/>
          <w:lang w:val="en-CA"/>
        </w:rPr>
      </w:pPr>
      <w:r w:rsidRPr="00836A77">
        <w:rPr>
          <w:b/>
          <w:sz w:val="20"/>
          <w:lang w:val="en-CA"/>
        </w:rPr>
        <w:t>7.3.2.21</w:t>
      </w:r>
      <w:r w:rsidRPr="00836A77">
        <w:rPr>
          <w:b/>
          <w:sz w:val="20"/>
          <w:lang w:val="en-CA"/>
        </w:rPr>
        <w:tab/>
        <w:t>Scaling list data syntax</w:t>
      </w:r>
    </w:p>
    <w:p w14:paraId="768CCE90" w14:textId="77777777" w:rsidR="00836A77" w:rsidRPr="00836A77" w:rsidRDefault="00836A77" w:rsidP="00836A7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836A77" w:rsidRPr="00836A77" w14:paraId="4343C5DB" w14:textId="77777777" w:rsidTr="00305AD4">
        <w:trPr>
          <w:gridAfter w:val="1"/>
          <w:wAfter w:w="6" w:type="dxa"/>
          <w:cantSplit/>
          <w:jc w:val="center"/>
        </w:trPr>
        <w:tc>
          <w:tcPr>
            <w:tcW w:w="7920" w:type="dxa"/>
          </w:tcPr>
          <w:p w14:paraId="12DD705D" w14:textId="77777777" w:rsidR="00836A77" w:rsidRPr="007459F4" w:rsidRDefault="00836A77" w:rsidP="00836A7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7459F4">
              <w:rPr>
                <w:rFonts w:eastAsia="Malgun Gothic"/>
                <w:sz w:val="20"/>
                <w:lang w:val="en-CA"/>
              </w:rPr>
              <w:t>scaling_list</w:t>
            </w:r>
            <w:r w:rsidRPr="007459F4">
              <w:rPr>
                <w:rFonts w:eastAsia="Malgun Gothic"/>
                <w:noProof/>
                <w:sz w:val="20"/>
                <w:lang w:val="en-CA" w:eastAsia="ko-KR"/>
              </w:rPr>
              <w:t>_data( )</w:t>
            </w:r>
            <w:r w:rsidRPr="007459F4">
              <w:rPr>
                <w:rFonts w:eastAsia="Malgun Gothic"/>
                <w:noProof/>
                <w:sz w:val="20"/>
                <w:lang w:val="en-CA"/>
              </w:rPr>
              <w:t xml:space="preserve"> {</w:t>
            </w:r>
          </w:p>
        </w:tc>
        <w:tc>
          <w:tcPr>
            <w:tcW w:w="1152" w:type="dxa"/>
          </w:tcPr>
          <w:p w14:paraId="542C519D" w14:textId="77777777" w:rsidR="00836A77" w:rsidRPr="00836A77" w:rsidRDefault="00836A77" w:rsidP="00836A7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noProof/>
                <w:sz w:val="20"/>
                <w:lang w:val="en-CA"/>
              </w:rPr>
            </w:pPr>
            <w:r w:rsidRPr="007459F4">
              <w:rPr>
                <w:rFonts w:eastAsia="Malgun Gothic"/>
                <w:b/>
                <w:bCs/>
                <w:noProof/>
                <w:sz w:val="20"/>
                <w:lang w:val="en-CA"/>
              </w:rPr>
              <w:t>Descriptor</w:t>
            </w:r>
          </w:p>
        </w:tc>
      </w:tr>
      <w:tr w:rsidR="00836A77" w:rsidRPr="00540E77" w14:paraId="6E11BB47" w14:textId="77777777" w:rsidTr="00305AD4">
        <w:trPr>
          <w:gridAfter w:val="1"/>
          <w:wAfter w:w="6" w:type="dxa"/>
          <w:cantSplit/>
          <w:jc w:val="center"/>
        </w:trPr>
        <w:tc>
          <w:tcPr>
            <w:tcW w:w="7920" w:type="dxa"/>
          </w:tcPr>
          <w:p w14:paraId="1A0A49E3" w14:textId="77777777" w:rsidR="00836A77" w:rsidRPr="00836A77" w:rsidRDefault="00836A77" w:rsidP="00836A7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trike/>
                <w:color w:val="FF0000"/>
                <w:sz w:val="20"/>
                <w:highlight w:val="yellow"/>
                <w:lang w:val="en-CA"/>
              </w:rPr>
            </w:pPr>
            <w:r w:rsidRPr="00836A77">
              <w:rPr>
                <w:rFonts w:eastAsia="Malgun Gothic"/>
                <w:b/>
                <w:bCs/>
                <w:strike/>
                <w:color w:val="FF0000"/>
                <w:sz w:val="20"/>
                <w:lang w:val="en-CA"/>
              </w:rPr>
              <w:tab/>
            </w:r>
            <w:r w:rsidRPr="00836A77">
              <w:rPr>
                <w:rFonts w:eastAsia="Malgun Gothic"/>
                <w:b/>
                <w:bCs/>
                <w:strike/>
                <w:color w:val="FF0000"/>
                <w:sz w:val="20"/>
                <w:highlight w:val="yellow"/>
                <w:lang w:val="en-CA"/>
              </w:rPr>
              <w:t>scaling_matrix_for_lfnst_disabled_flag</w:t>
            </w:r>
          </w:p>
        </w:tc>
        <w:tc>
          <w:tcPr>
            <w:tcW w:w="1152" w:type="dxa"/>
          </w:tcPr>
          <w:p w14:paraId="17C14F73" w14:textId="77777777" w:rsidR="00836A77" w:rsidRPr="00836A77" w:rsidRDefault="00836A77" w:rsidP="00836A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bCs/>
                <w:strike/>
                <w:noProof/>
                <w:color w:val="FF0000"/>
                <w:sz w:val="20"/>
                <w:lang w:val="en-CA"/>
              </w:rPr>
            </w:pPr>
            <w:r w:rsidRPr="00836A77">
              <w:rPr>
                <w:rFonts w:eastAsia="MS Mincho"/>
                <w:strike/>
                <w:noProof/>
                <w:color w:val="FF0000"/>
                <w:sz w:val="20"/>
                <w:highlight w:val="yellow"/>
                <w:lang w:val="en-CA" w:eastAsia="ja-JP"/>
              </w:rPr>
              <w:t>u(1)</w:t>
            </w:r>
          </w:p>
        </w:tc>
      </w:tr>
      <w:tr w:rsidR="00540E77" w:rsidRPr="00540E77" w14:paraId="04D97424" w14:textId="77777777" w:rsidTr="00305AD4">
        <w:trPr>
          <w:gridAfter w:val="1"/>
          <w:wAfter w:w="6" w:type="dxa"/>
          <w:cantSplit/>
          <w:jc w:val="center"/>
        </w:trPr>
        <w:tc>
          <w:tcPr>
            <w:tcW w:w="7920" w:type="dxa"/>
          </w:tcPr>
          <w:p w14:paraId="62D0FE23" w14:textId="77777777" w:rsidR="00540E77" w:rsidRPr="00540E77" w:rsidRDefault="00540E77" w:rsidP="00540E7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540E77">
              <w:rPr>
                <w:rFonts w:eastAsia="Malgun Gothic"/>
                <w:b/>
                <w:bCs/>
                <w:sz w:val="20"/>
                <w:lang w:val="en-CA"/>
              </w:rPr>
              <w:tab/>
              <w:t>scaling_list_chroma_present_flag</w:t>
            </w:r>
          </w:p>
        </w:tc>
        <w:tc>
          <w:tcPr>
            <w:tcW w:w="1152" w:type="dxa"/>
          </w:tcPr>
          <w:p w14:paraId="06B26500" w14:textId="77777777" w:rsidR="00540E77" w:rsidRPr="00540E77" w:rsidRDefault="00540E77" w:rsidP="00305AD4">
            <w:pPr>
              <w:keepNext/>
              <w:keepLines/>
              <w:spacing w:before="20" w:after="40"/>
              <w:jc w:val="center"/>
              <w:rPr>
                <w:rFonts w:eastAsia="MS Mincho"/>
                <w:noProof/>
                <w:sz w:val="20"/>
                <w:lang w:val="en-CA" w:eastAsia="ja-JP"/>
              </w:rPr>
            </w:pPr>
            <w:r w:rsidRPr="00540E77">
              <w:rPr>
                <w:rFonts w:eastAsia="MS Mincho"/>
                <w:noProof/>
                <w:sz w:val="20"/>
                <w:lang w:val="en-CA" w:eastAsia="ja-JP"/>
              </w:rPr>
              <w:t>u(1)</w:t>
            </w:r>
          </w:p>
        </w:tc>
      </w:tr>
      <w:tr w:rsidR="00836A77" w:rsidRPr="00836A77" w14:paraId="586BD298" w14:textId="77777777" w:rsidTr="00305AD4">
        <w:trPr>
          <w:gridAfter w:val="1"/>
          <w:wAfter w:w="6" w:type="dxa"/>
          <w:cantSplit/>
          <w:jc w:val="center"/>
        </w:trPr>
        <w:tc>
          <w:tcPr>
            <w:tcW w:w="7920" w:type="dxa"/>
          </w:tcPr>
          <w:p w14:paraId="394A7E17" w14:textId="428608EA" w:rsidR="00836A77" w:rsidRPr="00836A77" w:rsidRDefault="00836A77" w:rsidP="00836A77">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836A77">
              <w:rPr>
                <w:rFonts w:eastAsia="Malgun Gothic"/>
                <w:b/>
                <w:bCs/>
                <w:sz w:val="20"/>
                <w:lang w:val="en-CA"/>
              </w:rPr>
              <w:tab/>
            </w:r>
            <w:r w:rsidRPr="00540E77">
              <w:rPr>
                <w:rFonts w:eastAsia="Malgun Gothic"/>
                <w:b/>
                <w:bCs/>
                <w:sz w:val="20"/>
                <w:lang w:val="en-CA"/>
              </w:rPr>
              <w:t>...</w:t>
            </w:r>
          </w:p>
        </w:tc>
        <w:tc>
          <w:tcPr>
            <w:tcW w:w="1152" w:type="dxa"/>
          </w:tcPr>
          <w:p w14:paraId="79D41663" w14:textId="3E648CCA" w:rsidR="00836A77" w:rsidRPr="00836A77" w:rsidRDefault="00836A77" w:rsidP="00836A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S Mincho"/>
                <w:noProof/>
                <w:sz w:val="20"/>
                <w:lang w:val="en-CA" w:eastAsia="ja-JP"/>
              </w:rPr>
            </w:pPr>
          </w:p>
        </w:tc>
      </w:tr>
      <w:tr w:rsidR="00836A77" w:rsidRPr="00D02795" w14:paraId="1D7706B3" w14:textId="77777777" w:rsidTr="00305AD4">
        <w:trPr>
          <w:cantSplit/>
          <w:jc w:val="center"/>
        </w:trPr>
        <w:tc>
          <w:tcPr>
            <w:tcW w:w="7920" w:type="dxa"/>
          </w:tcPr>
          <w:p w14:paraId="2B3379E2" w14:textId="77777777" w:rsidR="00836A77" w:rsidRPr="00D02795" w:rsidRDefault="00836A77" w:rsidP="00305AD4">
            <w:pPr>
              <w:pStyle w:val="tablesyntax"/>
              <w:keepNext w:val="0"/>
              <w:keepLines w:val="0"/>
              <w:widowControl w:val="0"/>
              <w:spacing w:before="20" w:after="40"/>
              <w:rPr>
                <w:lang w:val="en-CA"/>
              </w:rPr>
            </w:pPr>
            <w:r w:rsidRPr="00D02795">
              <w:rPr>
                <w:lang w:val="en-CA"/>
              </w:rPr>
              <w:t>}</w:t>
            </w:r>
          </w:p>
        </w:tc>
        <w:tc>
          <w:tcPr>
            <w:tcW w:w="1158" w:type="dxa"/>
            <w:gridSpan w:val="2"/>
          </w:tcPr>
          <w:p w14:paraId="70D7AF8F" w14:textId="77777777" w:rsidR="00836A77" w:rsidRPr="00D02795" w:rsidRDefault="00836A77" w:rsidP="00305AD4">
            <w:pPr>
              <w:pStyle w:val="tablecell"/>
              <w:keepNext w:val="0"/>
              <w:keepLines w:val="0"/>
              <w:widowControl w:val="0"/>
              <w:spacing w:before="20" w:after="40"/>
              <w:jc w:val="center"/>
              <w:rPr>
                <w:lang w:val="en-CA"/>
              </w:rPr>
            </w:pPr>
          </w:p>
        </w:tc>
      </w:tr>
    </w:tbl>
    <w:p w14:paraId="1307F2B8" w14:textId="14BA44AF" w:rsidR="00836A77" w:rsidRDefault="00836A77" w:rsidP="00D02795">
      <w:pPr>
        <w:numPr>
          <w:ilvl w:val="12"/>
          <w:numId w:val="0"/>
        </w:numPr>
        <w:tabs>
          <w:tab w:val="left" w:pos="794"/>
          <w:tab w:val="left" w:pos="1191"/>
          <w:tab w:val="left" w:pos="1588"/>
          <w:tab w:val="left" w:pos="1985"/>
        </w:tabs>
        <w:rPr>
          <w:noProof/>
          <w:sz w:val="20"/>
          <w:lang w:val="en-CA"/>
        </w:rPr>
      </w:pPr>
    </w:p>
    <w:p w14:paraId="0170A9D4" w14:textId="3F910F70" w:rsidR="00540E77" w:rsidRPr="00D02795" w:rsidRDefault="00540E77" w:rsidP="00540E77">
      <w:pPr>
        <w:keepNext/>
        <w:keepLines/>
        <w:tabs>
          <w:tab w:val="left" w:pos="794"/>
          <w:tab w:val="left" w:pos="1191"/>
          <w:tab w:val="left" w:pos="1588"/>
          <w:tab w:val="left" w:pos="1985"/>
        </w:tabs>
        <w:spacing w:before="181"/>
        <w:outlineLvl w:val="3"/>
        <w:rPr>
          <w:b/>
          <w:noProof/>
          <w:sz w:val="20"/>
          <w:lang w:val="en-CA"/>
        </w:rPr>
      </w:pPr>
      <w:r w:rsidRPr="00540E77">
        <w:rPr>
          <w:b/>
          <w:noProof/>
          <w:sz w:val="20"/>
          <w:lang w:val="en-CA"/>
        </w:rPr>
        <w:t>7.4.3.21</w:t>
      </w:r>
      <w:r w:rsidRPr="00540E77">
        <w:rPr>
          <w:b/>
          <w:noProof/>
          <w:sz w:val="20"/>
          <w:lang w:val="en-CA"/>
        </w:rPr>
        <w:tab/>
        <w:t>Scaling list data semantics</w:t>
      </w:r>
    </w:p>
    <w:p w14:paraId="52059DA2" w14:textId="77777777" w:rsidR="00540E77" w:rsidRPr="00540E77" w:rsidRDefault="00540E77" w:rsidP="00540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bCs/>
          <w:strike/>
          <w:color w:val="FF0000"/>
          <w:sz w:val="20"/>
          <w:lang w:val="en-CA"/>
        </w:rPr>
      </w:pPr>
      <w:bookmarkStart w:id="1" w:name="_Hlk35951924"/>
      <w:r w:rsidRPr="00540E77">
        <w:rPr>
          <w:b/>
          <w:bCs/>
          <w:strike/>
          <w:color w:val="FF0000"/>
          <w:sz w:val="20"/>
          <w:szCs w:val="18"/>
          <w:highlight w:val="yellow"/>
          <w:lang w:val="en-CA"/>
        </w:rPr>
        <w:t>scaling_matrix_for_lfnst_disabled_flag</w:t>
      </w:r>
      <w:r w:rsidRPr="00540E77">
        <w:rPr>
          <w:strike/>
          <w:color w:val="FF0000"/>
          <w:sz w:val="20"/>
          <w:szCs w:val="18"/>
          <w:highlight w:val="yellow"/>
          <w:lang w:val="en-CA"/>
        </w:rPr>
        <w:t xml:space="preserve"> equal to 1 specifies that scaling matrices are not applied to blocks coded with LFNST. scaling_matrix_for_lfnst_disabled_flag equal to 0 specifies that the scaling matrices may apply to the blocks coded with LFNST.</w:t>
      </w:r>
    </w:p>
    <w:bookmarkEnd w:id="1"/>
    <w:p w14:paraId="183324FF" w14:textId="77777777" w:rsidR="00540E77" w:rsidRPr="00540E77" w:rsidRDefault="00540E77" w:rsidP="00540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szCs w:val="22"/>
          <w:lang w:val="en-CA"/>
        </w:rPr>
      </w:pPr>
      <w:r w:rsidRPr="00540E77">
        <w:rPr>
          <w:rFonts w:eastAsia="Malgun Gothic"/>
          <w:b/>
          <w:bCs/>
          <w:color w:val="000000" w:themeColor="text1"/>
          <w:sz w:val="20"/>
          <w:szCs w:val="22"/>
          <w:lang w:val="en-CA"/>
        </w:rPr>
        <w:t>scaling_list_chroma_present_flag</w:t>
      </w:r>
      <w:r w:rsidRPr="00540E77">
        <w:rPr>
          <w:rFonts w:eastAsia="DengXian"/>
          <w:sz w:val="20"/>
          <w:szCs w:val="22"/>
          <w:lang w:val="en-CA"/>
        </w:rPr>
        <w:t xml:space="preserve"> </w:t>
      </w:r>
      <w:r w:rsidRPr="00540E77">
        <w:rPr>
          <w:sz w:val="20"/>
          <w:szCs w:val="22"/>
          <w:lang w:val="en-CA"/>
        </w:rPr>
        <w:t xml:space="preserve">equal to 1 specifies that chroma scaling lists are present in scaling_list_data( ). scaling_list_chroma_present_flag equal to 0 specifies that chroma scaling lists are not present in scaling_list_data( ). </w:t>
      </w:r>
      <w:r w:rsidRPr="00540E77">
        <w:rPr>
          <w:sz w:val="20"/>
          <w:szCs w:val="22"/>
          <w:lang w:val="en-CA"/>
        </w:rPr>
        <w:lastRenderedPageBreak/>
        <w:t>It is a requirement of bitstream conformance that scaling_list_chroma_present_flag shall be equal to 0 when ChromaArrayType is equal to 0, and shall be equal to 1 when ChromaArrayType is not equal to 0.</w:t>
      </w:r>
    </w:p>
    <w:p w14:paraId="78B45D31" w14:textId="77777777" w:rsidR="00540E77" w:rsidRPr="00D02795" w:rsidRDefault="00540E77" w:rsidP="00540E77">
      <w:pPr>
        <w:numPr>
          <w:ilvl w:val="12"/>
          <w:numId w:val="0"/>
        </w:numPr>
        <w:tabs>
          <w:tab w:val="left" w:pos="794"/>
          <w:tab w:val="left" w:pos="1191"/>
          <w:tab w:val="left" w:pos="1588"/>
          <w:tab w:val="left" w:pos="1985"/>
        </w:tabs>
        <w:rPr>
          <w:noProof/>
          <w:sz w:val="20"/>
          <w:lang w:val="en-CA"/>
        </w:rPr>
      </w:pPr>
      <w:r>
        <w:rPr>
          <w:noProof/>
          <w:sz w:val="20"/>
          <w:lang w:val="en-CA"/>
        </w:rPr>
        <w:t>...</w:t>
      </w:r>
    </w:p>
    <w:p w14:paraId="61840EFA" w14:textId="4F30B393" w:rsidR="00D02795" w:rsidRPr="00D02795" w:rsidRDefault="0060669E" w:rsidP="00D02795">
      <w:pPr>
        <w:keepNext/>
        <w:keepLines/>
        <w:tabs>
          <w:tab w:val="left" w:pos="794"/>
          <w:tab w:val="left" w:pos="1191"/>
          <w:tab w:val="left" w:pos="1588"/>
          <w:tab w:val="left" w:pos="1985"/>
        </w:tabs>
        <w:spacing w:before="181"/>
        <w:outlineLvl w:val="3"/>
        <w:rPr>
          <w:b/>
          <w:sz w:val="20"/>
          <w:lang w:val="en-CA"/>
        </w:rPr>
      </w:pPr>
      <w:r w:rsidRPr="0060669E">
        <w:rPr>
          <w:b/>
          <w:sz w:val="20"/>
          <w:lang w:val="en-CA"/>
        </w:rPr>
        <w:t>7.3.7.1</w:t>
      </w:r>
      <w:r w:rsidRPr="0060669E">
        <w:rPr>
          <w:b/>
          <w:sz w:val="20"/>
          <w:lang w:val="en-CA"/>
        </w:rPr>
        <w:tab/>
        <w:t>General slice header syntax</w:t>
      </w:r>
    </w:p>
    <w:p w14:paraId="223F78DE" w14:textId="77777777" w:rsidR="00D02795" w:rsidRPr="00D02795" w:rsidRDefault="00D02795" w:rsidP="00D02795">
      <w:pPr>
        <w:keepNext/>
        <w:tabs>
          <w:tab w:val="left" w:pos="794"/>
          <w:tab w:val="left" w:pos="1191"/>
          <w:tab w:val="left" w:pos="1588"/>
          <w:tab w:val="left" w:pos="1985"/>
        </w:tabs>
        <w:rPr>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60669E" w:rsidRPr="00F43CC3" w14:paraId="28076309" w14:textId="77777777" w:rsidTr="0060669E">
        <w:trPr>
          <w:cantSplit/>
          <w:jc w:val="center"/>
        </w:trPr>
        <w:tc>
          <w:tcPr>
            <w:tcW w:w="7920" w:type="dxa"/>
          </w:tcPr>
          <w:p w14:paraId="7A20AC57" w14:textId="77777777" w:rsidR="0060669E" w:rsidRPr="00F43CC3" w:rsidRDefault="0060669E" w:rsidP="00305AD4">
            <w:pPr>
              <w:pStyle w:val="tablesyntax"/>
              <w:keepNext w:val="0"/>
              <w:keepLines w:val="0"/>
              <w:spacing w:before="20" w:after="40"/>
              <w:rPr>
                <w:noProof/>
                <w:lang w:val="en-CA"/>
              </w:rPr>
            </w:pPr>
            <w:r w:rsidRPr="00F43CC3">
              <w:rPr>
                <w:noProof/>
                <w:lang w:val="en-CA"/>
              </w:rPr>
              <w:t>slice_header( ) {</w:t>
            </w:r>
          </w:p>
        </w:tc>
        <w:tc>
          <w:tcPr>
            <w:tcW w:w="1158" w:type="dxa"/>
          </w:tcPr>
          <w:p w14:paraId="528088A7" w14:textId="77777777" w:rsidR="0060669E" w:rsidRPr="00F43CC3" w:rsidRDefault="0060669E" w:rsidP="00305AD4">
            <w:pPr>
              <w:pStyle w:val="tableheading"/>
              <w:keepNext w:val="0"/>
              <w:keepLines w:val="0"/>
              <w:spacing w:before="20" w:after="40"/>
              <w:rPr>
                <w:noProof/>
                <w:lang w:val="en-CA"/>
              </w:rPr>
            </w:pPr>
            <w:r w:rsidRPr="00F43CC3">
              <w:rPr>
                <w:noProof/>
                <w:lang w:val="en-CA"/>
              </w:rPr>
              <w:t>Descriptor</w:t>
            </w:r>
          </w:p>
        </w:tc>
      </w:tr>
      <w:tr w:rsidR="00D02795" w:rsidRPr="00D02795" w14:paraId="5DECC448" w14:textId="77777777" w:rsidTr="0060669E">
        <w:trPr>
          <w:cantSplit/>
          <w:jc w:val="center"/>
        </w:trPr>
        <w:tc>
          <w:tcPr>
            <w:tcW w:w="7920" w:type="dxa"/>
          </w:tcPr>
          <w:p w14:paraId="64B18C56"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0A619DBB" w14:textId="77777777" w:rsidR="00D02795" w:rsidRPr="00D02795" w:rsidRDefault="00D02795" w:rsidP="004E582A">
            <w:pPr>
              <w:spacing w:before="20" w:after="40"/>
              <w:jc w:val="center"/>
              <w:rPr>
                <w:rFonts w:eastAsia="Malgun Gothic"/>
                <w:sz w:val="20"/>
                <w:lang w:val="en-CA"/>
              </w:rPr>
            </w:pPr>
          </w:p>
        </w:tc>
      </w:tr>
      <w:tr w:rsidR="0060669E" w:rsidRPr="0060669E" w14:paraId="55044B04" w14:textId="77777777" w:rsidTr="0060669E">
        <w:trPr>
          <w:cantSplit/>
          <w:jc w:val="center"/>
        </w:trPr>
        <w:tc>
          <w:tcPr>
            <w:tcW w:w="7920" w:type="dxa"/>
            <w:tcBorders>
              <w:top w:val="single" w:sz="4" w:space="0" w:color="auto"/>
              <w:left w:val="single" w:sz="4" w:space="0" w:color="auto"/>
              <w:bottom w:val="single" w:sz="4" w:space="0" w:color="auto"/>
              <w:right w:val="single" w:sz="4" w:space="0" w:color="auto"/>
            </w:tcBorders>
          </w:tcPr>
          <w:p w14:paraId="37018CFE" w14:textId="77777777" w:rsidR="0060669E" w:rsidRPr="0060669E" w:rsidRDefault="0060669E" w:rsidP="00305AD4">
            <w:pPr>
              <w:pStyle w:val="tablesyntax"/>
              <w:keepNext w:val="0"/>
              <w:keepLines w:val="0"/>
              <w:spacing w:before="20" w:after="40"/>
              <w:rPr>
                <w:strike/>
                <w:color w:val="FF0000"/>
                <w:lang w:val="en-CA"/>
              </w:rPr>
            </w:pPr>
            <w:r w:rsidRPr="0060669E">
              <w:rPr>
                <w:strike/>
                <w:color w:val="FF0000"/>
                <w:lang w:val="en-CA"/>
              </w:rPr>
              <w:tab/>
            </w:r>
            <w:r w:rsidRPr="0060669E">
              <w:rPr>
                <w:strike/>
                <w:color w:val="FF0000"/>
                <w:highlight w:val="yellow"/>
                <w:lang w:val="en-CA"/>
              </w:rPr>
              <w:t>if( ph_explicit_scaling_list_enabled_flag )</w:t>
            </w:r>
          </w:p>
        </w:tc>
        <w:tc>
          <w:tcPr>
            <w:tcW w:w="1158" w:type="dxa"/>
            <w:tcBorders>
              <w:top w:val="single" w:sz="4" w:space="0" w:color="auto"/>
              <w:left w:val="single" w:sz="4" w:space="0" w:color="auto"/>
              <w:bottom w:val="single" w:sz="4" w:space="0" w:color="auto"/>
              <w:right w:val="single" w:sz="4" w:space="0" w:color="auto"/>
            </w:tcBorders>
          </w:tcPr>
          <w:p w14:paraId="518ACDC1" w14:textId="77777777" w:rsidR="0060669E" w:rsidRPr="0060669E" w:rsidRDefault="0060669E" w:rsidP="00305AD4">
            <w:pPr>
              <w:pStyle w:val="tableheading"/>
              <w:keepNext w:val="0"/>
              <w:keepLines w:val="0"/>
              <w:jc w:val="center"/>
              <w:rPr>
                <w:strike/>
                <w:color w:val="FF0000"/>
                <w:lang w:val="en-CA"/>
              </w:rPr>
            </w:pPr>
          </w:p>
        </w:tc>
      </w:tr>
      <w:tr w:rsidR="0060669E" w:rsidRPr="00F43CC3" w14:paraId="19F0557B" w14:textId="77777777" w:rsidTr="0060669E">
        <w:trPr>
          <w:jc w:val="center"/>
        </w:trPr>
        <w:tc>
          <w:tcPr>
            <w:tcW w:w="7920" w:type="dxa"/>
          </w:tcPr>
          <w:p w14:paraId="6A970AF9" w14:textId="7CB54E44" w:rsidR="0060669E" w:rsidRPr="00F43CC3" w:rsidRDefault="0060669E" w:rsidP="00305AD4">
            <w:pPr>
              <w:pStyle w:val="tablesyntax"/>
              <w:keepNext w:val="0"/>
              <w:keepLines w:val="0"/>
              <w:spacing w:before="20" w:after="40"/>
              <w:rPr>
                <w:noProof/>
                <w:lang w:val="en-CA"/>
              </w:rPr>
            </w:pPr>
            <w:r w:rsidRPr="00F43CC3">
              <w:rPr>
                <w:lang w:val="en-CA"/>
              </w:rPr>
              <w:tab/>
            </w:r>
            <w:r w:rsidRPr="001A6E4F">
              <w:rPr>
                <w:highlight w:val="cyan"/>
                <w:lang w:val="en-CA"/>
              </w:rPr>
              <w:t xml:space="preserve">if( ph_explicit_scaling_list_mode_idc </w:t>
            </w:r>
            <w:r>
              <w:rPr>
                <w:highlight w:val="cyan"/>
                <w:lang w:val="en-CA"/>
              </w:rPr>
              <w:t xml:space="preserve"> = =  2 </w:t>
            </w:r>
            <w:r w:rsidRPr="001A6E4F">
              <w:rPr>
                <w:highlight w:val="cyan"/>
                <w:lang w:val="en-CA"/>
              </w:rPr>
              <w:t>)</w:t>
            </w:r>
          </w:p>
        </w:tc>
        <w:tc>
          <w:tcPr>
            <w:tcW w:w="1158" w:type="dxa"/>
          </w:tcPr>
          <w:p w14:paraId="3F8CDC68" w14:textId="77777777" w:rsidR="0060669E" w:rsidRPr="00F43CC3" w:rsidRDefault="0060669E" w:rsidP="00305AD4">
            <w:pPr>
              <w:pStyle w:val="tablecell"/>
              <w:keepNext w:val="0"/>
              <w:keepLines w:val="0"/>
              <w:spacing w:before="20" w:after="40"/>
              <w:jc w:val="center"/>
              <w:rPr>
                <w:noProof/>
                <w:lang w:val="en-CA"/>
              </w:rPr>
            </w:pPr>
          </w:p>
        </w:tc>
      </w:tr>
      <w:tr w:rsidR="0060669E" w:rsidRPr="00084198" w14:paraId="368B8703" w14:textId="77777777" w:rsidTr="0060669E">
        <w:trPr>
          <w:cantSplit/>
          <w:jc w:val="center"/>
        </w:trPr>
        <w:tc>
          <w:tcPr>
            <w:tcW w:w="7920" w:type="dxa"/>
            <w:tcBorders>
              <w:top w:val="single" w:sz="4" w:space="0" w:color="auto"/>
              <w:left w:val="single" w:sz="4" w:space="0" w:color="auto"/>
              <w:bottom w:val="single" w:sz="4" w:space="0" w:color="auto"/>
              <w:right w:val="single" w:sz="4" w:space="0" w:color="auto"/>
            </w:tcBorders>
          </w:tcPr>
          <w:p w14:paraId="20BEB37E" w14:textId="77777777" w:rsidR="0060669E" w:rsidRPr="00D247AD" w:rsidRDefault="0060669E" w:rsidP="00305AD4">
            <w:pPr>
              <w:pStyle w:val="tablesyntax"/>
              <w:keepNext w:val="0"/>
              <w:keepLines w:val="0"/>
              <w:spacing w:before="20" w:after="40"/>
              <w:rPr>
                <w:lang w:val="en-CA"/>
              </w:rPr>
            </w:pPr>
            <w:r w:rsidRPr="00D247AD">
              <w:rPr>
                <w:lang w:val="en-CA"/>
              </w:rPr>
              <w:tab/>
            </w:r>
            <w:r w:rsidRPr="00D247AD">
              <w:rPr>
                <w:lang w:val="en-CA"/>
              </w:rPr>
              <w:tab/>
            </w:r>
            <w:r w:rsidRPr="00D247AD">
              <w:rPr>
                <w:b/>
                <w:lang w:val="en-CA"/>
              </w:rPr>
              <w:t>slice_</w:t>
            </w:r>
            <w:r w:rsidRPr="007269E4">
              <w:rPr>
                <w:b/>
                <w:lang w:val="en-CA"/>
              </w:rPr>
              <w:t>explicit_</w:t>
            </w:r>
            <w:r w:rsidRPr="00D247AD">
              <w:rPr>
                <w:b/>
                <w:lang w:val="en-CA"/>
              </w:rPr>
              <w:t>scaling_list_</w:t>
            </w:r>
            <w:r>
              <w:rPr>
                <w:b/>
                <w:lang w:val="en-CA"/>
              </w:rPr>
              <w:t>used</w:t>
            </w:r>
            <w:r w:rsidRPr="00D247AD">
              <w:rPr>
                <w:b/>
                <w:lang w:val="en-CA"/>
              </w:rPr>
              <w:t>_flag</w:t>
            </w:r>
          </w:p>
        </w:tc>
        <w:tc>
          <w:tcPr>
            <w:tcW w:w="1158" w:type="dxa"/>
            <w:tcBorders>
              <w:top w:val="single" w:sz="4" w:space="0" w:color="auto"/>
              <w:left w:val="single" w:sz="4" w:space="0" w:color="auto"/>
              <w:bottom w:val="single" w:sz="4" w:space="0" w:color="auto"/>
              <w:right w:val="single" w:sz="4" w:space="0" w:color="auto"/>
            </w:tcBorders>
          </w:tcPr>
          <w:p w14:paraId="4EF8B6D9" w14:textId="77777777" w:rsidR="0060669E" w:rsidRPr="00D247AD" w:rsidRDefault="0060669E" w:rsidP="00305AD4">
            <w:pPr>
              <w:pStyle w:val="tableheading"/>
              <w:keepNext w:val="0"/>
              <w:keepLines w:val="0"/>
              <w:jc w:val="center"/>
              <w:rPr>
                <w:lang w:val="en-CA"/>
              </w:rPr>
            </w:pPr>
            <w:r w:rsidRPr="00D247AD">
              <w:rPr>
                <w:b w:val="0"/>
                <w:lang w:val="en-CA"/>
              </w:rPr>
              <w:t>u(1)</w:t>
            </w:r>
          </w:p>
        </w:tc>
      </w:tr>
      <w:tr w:rsidR="00D02795" w:rsidRPr="00D02795" w14:paraId="28E191D5" w14:textId="77777777" w:rsidTr="0060669E">
        <w:trPr>
          <w:cantSplit/>
          <w:jc w:val="center"/>
        </w:trPr>
        <w:tc>
          <w:tcPr>
            <w:tcW w:w="7920" w:type="dxa"/>
          </w:tcPr>
          <w:p w14:paraId="78626A18" w14:textId="77777777" w:rsidR="00D02795" w:rsidRPr="00D02795" w:rsidRDefault="00D02795" w:rsidP="004E582A">
            <w:pPr>
              <w:tabs>
                <w:tab w:val="left" w:pos="216"/>
                <w:tab w:val="left" w:pos="432"/>
                <w:tab w:val="left" w:pos="648"/>
                <w:tab w:val="left" w:pos="864"/>
                <w:tab w:val="left" w:pos="1296"/>
                <w:tab w:val="left" w:pos="1512"/>
                <w:tab w:val="left" w:pos="1728"/>
                <w:tab w:val="left" w:pos="1944"/>
              </w:tabs>
              <w:spacing w:before="20" w:after="40"/>
              <w:rPr>
                <w:rFonts w:eastAsia="Malgun Gothic"/>
                <w:b/>
                <w:sz w:val="20"/>
                <w:lang w:val="en-CA"/>
              </w:rPr>
            </w:pPr>
            <w:r w:rsidRPr="00D02795">
              <w:rPr>
                <w:rFonts w:eastAsia="Malgun Gothic"/>
                <w:b/>
                <w:sz w:val="20"/>
                <w:lang w:val="en-CA"/>
              </w:rPr>
              <w:tab/>
              <w:t>...</w:t>
            </w:r>
          </w:p>
        </w:tc>
        <w:tc>
          <w:tcPr>
            <w:tcW w:w="1158" w:type="dxa"/>
          </w:tcPr>
          <w:p w14:paraId="728D1167" w14:textId="77777777" w:rsidR="00D02795" w:rsidRPr="00D02795" w:rsidRDefault="00D02795" w:rsidP="004E582A">
            <w:pPr>
              <w:spacing w:before="20" w:after="40"/>
              <w:jc w:val="center"/>
              <w:rPr>
                <w:rFonts w:eastAsia="Malgun Gothic"/>
                <w:sz w:val="20"/>
                <w:lang w:val="en-CA"/>
              </w:rPr>
            </w:pPr>
          </w:p>
        </w:tc>
      </w:tr>
      <w:tr w:rsidR="00D02795" w:rsidRPr="00D02795" w14:paraId="0357CF8D" w14:textId="77777777" w:rsidTr="0060669E">
        <w:trPr>
          <w:cantSplit/>
          <w:jc w:val="center"/>
        </w:trPr>
        <w:tc>
          <w:tcPr>
            <w:tcW w:w="7920" w:type="dxa"/>
          </w:tcPr>
          <w:p w14:paraId="70A46421" w14:textId="77777777" w:rsidR="00D02795" w:rsidRPr="00D02795" w:rsidRDefault="00D02795" w:rsidP="004E582A">
            <w:pPr>
              <w:pStyle w:val="tablesyntax"/>
              <w:keepNext w:val="0"/>
              <w:keepLines w:val="0"/>
              <w:widowControl w:val="0"/>
              <w:spacing w:before="20" w:after="40"/>
              <w:rPr>
                <w:lang w:val="en-CA"/>
              </w:rPr>
            </w:pPr>
            <w:r w:rsidRPr="00D02795">
              <w:rPr>
                <w:lang w:val="en-CA"/>
              </w:rPr>
              <w:t>}</w:t>
            </w:r>
          </w:p>
        </w:tc>
        <w:tc>
          <w:tcPr>
            <w:tcW w:w="1158" w:type="dxa"/>
          </w:tcPr>
          <w:p w14:paraId="6DA23854" w14:textId="77777777" w:rsidR="00D02795" w:rsidRPr="00D02795" w:rsidRDefault="00D02795" w:rsidP="004E582A">
            <w:pPr>
              <w:pStyle w:val="tablecell"/>
              <w:keepNext w:val="0"/>
              <w:keepLines w:val="0"/>
              <w:widowControl w:val="0"/>
              <w:spacing w:before="20" w:after="40"/>
              <w:jc w:val="center"/>
              <w:rPr>
                <w:lang w:val="en-CA"/>
              </w:rPr>
            </w:pPr>
          </w:p>
        </w:tc>
      </w:tr>
    </w:tbl>
    <w:p w14:paraId="5AC21064" w14:textId="77777777" w:rsidR="00D02795" w:rsidRPr="00D02795" w:rsidRDefault="00D02795" w:rsidP="00D02795">
      <w:pPr>
        <w:rPr>
          <w:sz w:val="20"/>
        </w:rPr>
      </w:pPr>
    </w:p>
    <w:p w14:paraId="18702A84" w14:textId="77777777" w:rsidR="00D02795" w:rsidRPr="00D02795" w:rsidRDefault="00D02795" w:rsidP="00D02795">
      <w:pPr>
        <w:keepNext/>
        <w:keepLines/>
        <w:tabs>
          <w:tab w:val="left" w:pos="794"/>
          <w:tab w:val="left" w:pos="1191"/>
          <w:tab w:val="left" w:pos="1588"/>
          <w:tab w:val="left" w:pos="1985"/>
        </w:tabs>
        <w:spacing w:before="181"/>
        <w:outlineLvl w:val="3"/>
        <w:rPr>
          <w:b/>
          <w:noProof/>
          <w:sz w:val="20"/>
          <w:lang w:val="en-CA"/>
        </w:rPr>
      </w:pPr>
      <w:r w:rsidRPr="00D02795">
        <w:rPr>
          <w:b/>
          <w:noProof/>
          <w:sz w:val="20"/>
          <w:lang w:val="en-CA"/>
        </w:rPr>
        <w:t>7.4.8.1 General slice header semantics</w:t>
      </w:r>
    </w:p>
    <w:p w14:paraId="221BD110"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7D7F4B1A" w14:textId="2C8AFFCC" w:rsidR="0060669E" w:rsidRPr="0060669E" w:rsidRDefault="0060669E" w:rsidP="00606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szCs w:val="22"/>
          <w:lang w:val="en-CA" w:eastAsia="ko-KR"/>
        </w:rPr>
      </w:pPr>
      <w:bookmarkStart w:id="2" w:name="_Hlk33622614"/>
      <w:r w:rsidRPr="0060669E">
        <w:rPr>
          <w:b/>
          <w:bCs/>
          <w:noProof/>
          <w:sz w:val="20"/>
          <w:szCs w:val="22"/>
          <w:lang w:val="en-CA"/>
        </w:rPr>
        <w:t>slice_explicit_scaling_list_used_flag</w:t>
      </w:r>
      <w:r w:rsidRPr="0060669E">
        <w:rPr>
          <w:bCs/>
          <w:noProof/>
          <w:sz w:val="20"/>
          <w:szCs w:val="22"/>
          <w:lang w:val="en-CA"/>
        </w:rPr>
        <w:t xml:space="preserve"> equal to 1 </w:t>
      </w:r>
      <w:r w:rsidRPr="0060669E">
        <w:rPr>
          <w:noProof/>
          <w:sz w:val="20"/>
          <w:szCs w:val="22"/>
          <w:lang w:val="en-CA"/>
        </w:rPr>
        <w:t xml:space="preserve">specifies that </w:t>
      </w:r>
      <w:r w:rsidRPr="0060669E">
        <w:rPr>
          <w:sz w:val="20"/>
          <w:szCs w:val="22"/>
          <w:lang w:val="en-CA"/>
        </w:rPr>
        <w:t xml:space="preserve">the explicit scaling list, which is signalled </w:t>
      </w:r>
      <w:r w:rsidRPr="0060669E">
        <w:rPr>
          <w:noProof/>
          <w:sz w:val="20"/>
          <w:szCs w:val="22"/>
          <w:lang w:val="en-CA"/>
        </w:rPr>
        <w:t xml:space="preserve">in the referenced scaling list APS with </w:t>
      </w:r>
      <w:r w:rsidRPr="0060669E">
        <w:rPr>
          <w:bCs/>
          <w:noProof/>
          <w:sz w:val="20"/>
          <w:szCs w:val="22"/>
          <w:lang w:val="en-CA"/>
        </w:rPr>
        <w:t>aps_params_type equal to SCALING_APS and adaptation_parameter_set_id equal to ph_scaling_list_aps_id, is used in the scaling process for transform coefficients when decoding of the current slice</w:t>
      </w:r>
      <w:r w:rsidRPr="0060669E">
        <w:rPr>
          <w:noProof/>
          <w:sz w:val="20"/>
          <w:szCs w:val="22"/>
          <w:lang w:val="en-CA"/>
        </w:rPr>
        <w:t xml:space="preserve">. slice_explicit_scaling_list_used_flag equal to 0 specifies that no explicit scaling list is not used </w:t>
      </w:r>
      <w:r w:rsidRPr="0060669E">
        <w:rPr>
          <w:bCs/>
          <w:noProof/>
          <w:sz w:val="20"/>
          <w:szCs w:val="22"/>
          <w:lang w:val="en-CA"/>
        </w:rPr>
        <w:t>in the scaling process for transform coefficients when decoding of the current slice</w:t>
      </w:r>
      <w:r w:rsidRPr="0060669E">
        <w:rPr>
          <w:noProof/>
          <w:sz w:val="20"/>
          <w:szCs w:val="22"/>
          <w:lang w:val="en-CA" w:eastAsia="ko-KR"/>
        </w:rPr>
        <w:t xml:space="preserve">. When not present, the value of slice_explicit_scaling_list_used_flag is inferred to be equal to </w:t>
      </w:r>
      <w:r w:rsidRPr="0060669E">
        <w:rPr>
          <w:noProof/>
          <w:sz w:val="20"/>
          <w:szCs w:val="22"/>
          <w:highlight w:val="cyan"/>
          <w:lang w:val="en-CA" w:eastAsia="ko-KR"/>
        </w:rPr>
        <w:t>(</w:t>
      </w:r>
      <w:r>
        <w:rPr>
          <w:noProof/>
          <w:sz w:val="20"/>
          <w:szCs w:val="22"/>
          <w:highlight w:val="cyan"/>
          <w:lang w:val="en-CA" w:eastAsia="ko-KR"/>
        </w:rPr>
        <w:t xml:space="preserve"> </w:t>
      </w:r>
      <w:r w:rsidRPr="0060669E">
        <w:rPr>
          <w:noProof/>
          <w:sz w:val="20"/>
          <w:szCs w:val="22"/>
          <w:highlight w:val="cyan"/>
          <w:lang w:val="en-CA" w:eastAsia="ko-KR"/>
        </w:rPr>
        <w:t>ph_explicit_scaling_list_mode_idc  = =  1 ) ? 1:</w:t>
      </w:r>
      <w:r>
        <w:rPr>
          <w:noProof/>
          <w:sz w:val="20"/>
          <w:szCs w:val="22"/>
          <w:lang w:val="en-CA" w:eastAsia="ko-KR"/>
        </w:rPr>
        <w:t xml:space="preserve"> </w:t>
      </w:r>
      <w:r w:rsidRPr="0060669E">
        <w:rPr>
          <w:noProof/>
          <w:sz w:val="20"/>
          <w:szCs w:val="22"/>
          <w:lang w:val="en-CA" w:eastAsia="ko-KR"/>
        </w:rPr>
        <w:t>0.</w:t>
      </w:r>
    </w:p>
    <w:bookmarkEnd w:id="2"/>
    <w:p w14:paraId="1D4F4D3A" w14:textId="77777777" w:rsidR="00D02795" w:rsidRPr="00D02795" w:rsidRDefault="00D02795" w:rsidP="00D02795">
      <w:pPr>
        <w:numPr>
          <w:ilvl w:val="12"/>
          <w:numId w:val="0"/>
        </w:numPr>
        <w:tabs>
          <w:tab w:val="left" w:pos="794"/>
          <w:tab w:val="left" w:pos="1191"/>
          <w:tab w:val="left" w:pos="1588"/>
          <w:tab w:val="left" w:pos="1985"/>
        </w:tabs>
        <w:rPr>
          <w:noProof/>
          <w:sz w:val="20"/>
          <w:lang w:val="en-CA"/>
        </w:rPr>
      </w:pPr>
      <w:r w:rsidRPr="00D02795">
        <w:rPr>
          <w:noProof/>
          <w:sz w:val="20"/>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4C30059" w:rsidR="00342FF4" w:rsidRPr="005B217D" w:rsidRDefault="001E0C95" w:rsidP="009234A5">
      <w:pPr>
        <w:rPr>
          <w:szCs w:val="22"/>
          <w:lang w:val="en-CA"/>
        </w:rPr>
      </w:pPr>
      <w:r w:rsidRPr="001E0C95">
        <w:rPr>
          <w:b/>
          <w:szCs w:val="22"/>
          <w:lang w:val="en-CA"/>
        </w:rPr>
        <w:t>Bytedance Inc.</w:t>
      </w:r>
      <w:r w:rsidR="001F2594" w:rsidRPr="001E0C95">
        <w:rPr>
          <w:b/>
          <w:szCs w:val="22"/>
          <w:lang w:val="en-CA"/>
        </w:rPr>
        <w:t xml:space="preserve"> may have </w:t>
      </w:r>
      <w:r w:rsidR="0098551D" w:rsidRPr="001E0C95">
        <w:rPr>
          <w:b/>
          <w:szCs w:val="22"/>
          <w:lang w:val="en-CA"/>
        </w:rPr>
        <w:t>current or pending</w:t>
      </w:r>
      <w:r w:rsidR="001F2594" w:rsidRPr="001E0C95">
        <w:rPr>
          <w:b/>
          <w:szCs w:val="22"/>
          <w:lang w:val="en-CA"/>
        </w:rPr>
        <w:t xml:space="preserve"> </w:t>
      </w:r>
      <w:r w:rsidR="0098551D" w:rsidRPr="001E0C95">
        <w:rPr>
          <w:b/>
          <w:szCs w:val="22"/>
          <w:lang w:val="en-CA"/>
        </w:rPr>
        <w:t xml:space="preserve">patent rights </w:t>
      </w:r>
      <w:r w:rsidR="001F2594" w:rsidRPr="001E0C95">
        <w:rPr>
          <w:b/>
          <w:szCs w:val="22"/>
          <w:lang w:val="en-CA"/>
        </w:rPr>
        <w:t xml:space="preserve">relating to the technology described </w:t>
      </w:r>
      <w:r w:rsidR="002F164D" w:rsidRPr="001E0C95">
        <w:rPr>
          <w:b/>
          <w:szCs w:val="22"/>
          <w:lang w:val="en-CA"/>
        </w:rPr>
        <w:t xml:space="preserve">in </w:t>
      </w:r>
      <w:r w:rsidR="001F2594" w:rsidRPr="001E0C95">
        <w:rPr>
          <w:b/>
          <w:szCs w:val="22"/>
          <w:lang w:val="en-CA"/>
        </w:rPr>
        <w:t>this</w:t>
      </w:r>
      <w:r w:rsidR="001F2594" w:rsidRPr="005B217D">
        <w:rPr>
          <w:b/>
          <w:szCs w:val="22"/>
          <w:lang w:val="en-CA"/>
        </w:rPr>
        <w:t xml:space="preserve">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A019B0" w14:textId="77777777" w:rsidR="00415AFC" w:rsidRDefault="00415AFC">
      <w:r>
        <w:separator/>
      </w:r>
    </w:p>
  </w:endnote>
  <w:endnote w:type="continuationSeparator" w:id="0">
    <w:p w14:paraId="05CF7C8E" w14:textId="77777777" w:rsidR="00415AFC" w:rsidRDefault="00415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13EE52E"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545D">
      <w:rPr>
        <w:rStyle w:val="PageNumber"/>
        <w:noProof/>
      </w:rPr>
      <w:t>2020-03-28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29B5A9" w14:textId="77777777" w:rsidR="00415AFC" w:rsidRDefault="00415AFC">
      <w:r>
        <w:separator/>
      </w:r>
    </w:p>
  </w:footnote>
  <w:footnote w:type="continuationSeparator" w:id="0">
    <w:p w14:paraId="7EED7855" w14:textId="77777777" w:rsidR="00415AFC" w:rsidRDefault="00415A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A5635D"/>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C082B"/>
    <w:multiLevelType w:val="hybridMultilevel"/>
    <w:tmpl w:val="087A84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853C9"/>
    <w:multiLevelType w:val="hybridMultilevel"/>
    <w:tmpl w:val="C3BA5F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0863FC7"/>
    <w:multiLevelType w:val="hybridMultilevel"/>
    <w:tmpl w:val="353A6E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663D4F"/>
    <w:multiLevelType w:val="hybridMultilevel"/>
    <w:tmpl w:val="A6F20E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14031"/>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8558B2"/>
    <w:multiLevelType w:val="hybridMultilevel"/>
    <w:tmpl w:val="E2EAEC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857221A"/>
    <w:multiLevelType w:val="hybridMultilevel"/>
    <w:tmpl w:val="77E04E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7"/>
  </w:num>
  <w:num w:numId="4">
    <w:abstractNumId w:val="14"/>
  </w:num>
  <w:num w:numId="5">
    <w:abstractNumId w:val="16"/>
  </w:num>
  <w:num w:numId="6">
    <w:abstractNumId w:val="9"/>
  </w:num>
  <w:num w:numId="7">
    <w:abstractNumId w:val="12"/>
  </w:num>
  <w:num w:numId="8">
    <w:abstractNumId w:val="9"/>
  </w:num>
  <w:num w:numId="9">
    <w:abstractNumId w:val="2"/>
  </w:num>
  <w:num w:numId="10">
    <w:abstractNumId w:val="8"/>
  </w:num>
  <w:num w:numId="11">
    <w:abstractNumId w:val="4"/>
  </w:num>
  <w:num w:numId="12">
    <w:abstractNumId w:val="19"/>
  </w:num>
  <w:num w:numId="13">
    <w:abstractNumId w:val="5"/>
  </w:num>
  <w:num w:numId="14">
    <w:abstractNumId w:val="6"/>
  </w:num>
  <w:num w:numId="15">
    <w:abstractNumId w:val="13"/>
  </w:num>
  <w:num w:numId="16">
    <w:abstractNumId w:val="1"/>
  </w:num>
  <w:num w:numId="17">
    <w:abstractNumId w:val="18"/>
  </w:num>
  <w:num w:numId="18">
    <w:abstractNumId w:val="7"/>
  </w:num>
  <w:num w:numId="19">
    <w:abstractNumId w:val="11"/>
  </w:num>
  <w:num w:numId="20">
    <w:abstractNumId w:val="10"/>
  </w:num>
  <w:num w:numId="21">
    <w:abstractNumId w:val="3"/>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09A4"/>
    <w:rsid w:val="00021D78"/>
    <w:rsid w:val="000308A3"/>
    <w:rsid w:val="00042409"/>
    <w:rsid w:val="00042426"/>
    <w:rsid w:val="000458BC"/>
    <w:rsid w:val="00045C41"/>
    <w:rsid w:val="00046C03"/>
    <w:rsid w:val="00061287"/>
    <w:rsid w:val="00065039"/>
    <w:rsid w:val="0007614F"/>
    <w:rsid w:val="00081398"/>
    <w:rsid w:val="00094479"/>
    <w:rsid w:val="000962AC"/>
    <w:rsid w:val="000B0C0F"/>
    <w:rsid w:val="000B1C6B"/>
    <w:rsid w:val="000B4FF9"/>
    <w:rsid w:val="000B7D58"/>
    <w:rsid w:val="000C09AC"/>
    <w:rsid w:val="000C2BAA"/>
    <w:rsid w:val="000D50D6"/>
    <w:rsid w:val="000D5112"/>
    <w:rsid w:val="000E00F3"/>
    <w:rsid w:val="000F158C"/>
    <w:rsid w:val="00102F3D"/>
    <w:rsid w:val="00124E38"/>
    <w:rsid w:val="0012580B"/>
    <w:rsid w:val="00131F90"/>
    <w:rsid w:val="0013458C"/>
    <w:rsid w:val="0013526E"/>
    <w:rsid w:val="001358F3"/>
    <w:rsid w:val="00146152"/>
    <w:rsid w:val="00155526"/>
    <w:rsid w:val="0016693A"/>
    <w:rsid w:val="00171371"/>
    <w:rsid w:val="00175A24"/>
    <w:rsid w:val="00185C0F"/>
    <w:rsid w:val="00187E58"/>
    <w:rsid w:val="00197F00"/>
    <w:rsid w:val="001A297E"/>
    <w:rsid w:val="001A368E"/>
    <w:rsid w:val="001A6E4F"/>
    <w:rsid w:val="001A7329"/>
    <w:rsid w:val="001A792F"/>
    <w:rsid w:val="001B4E28"/>
    <w:rsid w:val="001C3525"/>
    <w:rsid w:val="001C3AFB"/>
    <w:rsid w:val="001C462A"/>
    <w:rsid w:val="001D1BD2"/>
    <w:rsid w:val="001D59EF"/>
    <w:rsid w:val="001E0248"/>
    <w:rsid w:val="001E02BE"/>
    <w:rsid w:val="001E0C95"/>
    <w:rsid w:val="001E3B37"/>
    <w:rsid w:val="001F2594"/>
    <w:rsid w:val="001F4452"/>
    <w:rsid w:val="001F74DF"/>
    <w:rsid w:val="002055A6"/>
    <w:rsid w:val="00206460"/>
    <w:rsid w:val="002069B4"/>
    <w:rsid w:val="00215DFC"/>
    <w:rsid w:val="002212DF"/>
    <w:rsid w:val="00222CD4"/>
    <w:rsid w:val="00225016"/>
    <w:rsid w:val="002253CA"/>
    <w:rsid w:val="002264A6"/>
    <w:rsid w:val="00227BA7"/>
    <w:rsid w:val="0023011C"/>
    <w:rsid w:val="002375C1"/>
    <w:rsid w:val="00247E1E"/>
    <w:rsid w:val="00262446"/>
    <w:rsid w:val="00263398"/>
    <w:rsid w:val="00263B99"/>
    <w:rsid w:val="002647D8"/>
    <w:rsid w:val="00266F06"/>
    <w:rsid w:val="00275BCF"/>
    <w:rsid w:val="00280613"/>
    <w:rsid w:val="00291E36"/>
    <w:rsid w:val="00292257"/>
    <w:rsid w:val="002A2643"/>
    <w:rsid w:val="002A54E0"/>
    <w:rsid w:val="002B1595"/>
    <w:rsid w:val="002B191D"/>
    <w:rsid w:val="002B2E83"/>
    <w:rsid w:val="002D0AF6"/>
    <w:rsid w:val="002F164D"/>
    <w:rsid w:val="002F514F"/>
    <w:rsid w:val="003021BC"/>
    <w:rsid w:val="00306206"/>
    <w:rsid w:val="00307035"/>
    <w:rsid w:val="00317D85"/>
    <w:rsid w:val="00321A8B"/>
    <w:rsid w:val="00327C56"/>
    <w:rsid w:val="003315A1"/>
    <w:rsid w:val="003373EC"/>
    <w:rsid w:val="00342FF4"/>
    <w:rsid w:val="00343DB9"/>
    <w:rsid w:val="00344E5A"/>
    <w:rsid w:val="00346148"/>
    <w:rsid w:val="003600C9"/>
    <w:rsid w:val="003669EA"/>
    <w:rsid w:val="003706CC"/>
    <w:rsid w:val="00377710"/>
    <w:rsid w:val="003A2D8E"/>
    <w:rsid w:val="003A4862"/>
    <w:rsid w:val="003A7CE6"/>
    <w:rsid w:val="003C20E4"/>
    <w:rsid w:val="003D6342"/>
    <w:rsid w:val="003D7220"/>
    <w:rsid w:val="003E6F90"/>
    <w:rsid w:val="003E73ED"/>
    <w:rsid w:val="003F5D0F"/>
    <w:rsid w:val="00413C63"/>
    <w:rsid w:val="00414101"/>
    <w:rsid w:val="00415AFC"/>
    <w:rsid w:val="004219CF"/>
    <w:rsid w:val="004234F0"/>
    <w:rsid w:val="004273AC"/>
    <w:rsid w:val="00433DDB"/>
    <w:rsid w:val="00435A29"/>
    <w:rsid w:val="00437619"/>
    <w:rsid w:val="00453E29"/>
    <w:rsid w:val="00457DCC"/>
    <w:rsid w:val="00465A1E"/>
    <w:rsid w:val="00477CBD"/>
    <w:rsid w:val="0049445A"/>
    <w:rsid w:val="004A2A63"/>
    <w:rsid w:val="004A58A6"/>
    <w:rsid w:val="004B210C"/>
    <w:rsid w:val="004B3376"/>
    <w:rsid w:val="004B6170"/>
    <w:rsid w:val="004C0E3D"/>
    <w:rsid w:val="004D405F"/>
    <w:rsid w:val="004E4F4F"/>
    <w:rsid w:val="004E582A"/>
    <w:rsid w:val="004E6789"/>
    <w:rsid w:val="004F61E3"/>
    <w:rsid w:val="00500241"/>
    <w:rsid w:val="00502E10"/>
    <w:rsid w:val="0050354E"/>
    <w:rsid w:val="0051015C"/>
    <w:rsid w:val="00516CF1"/>
    <w:rsid w:val="00531AE9"/>
    <w:rsid w:val="00533B81"/>
    <w:rsid w:val="00536188"/>
    <w:rsid w:val="00540E77"/>
    <w:rsid w:val="00550A66"/>
    <w:rsid w:val="005553CC"/>
    <w:rsid w:val="00561DDA"/>
    <w:rsid w:val="00563ABD"/>
    <w:rsid w:val="00567EC7"/>
    <w:rsid w:val="00570013"/>
    <w:rsid w:val="005753EC"/>
    <w:rsid w:val="005801A2"/>
    <w:rsid w:val="0058090F"/>
    <w:rsid w:val="005952A5"/>
    <w:rsid w:val="005A33A1"/>
    <w:rsid w:val="005B217D"/>
    <w:rsid w:val="005C385F"/>
    <w:rsid w:val="005C5DA4"/>
    <w:rsid w:val="005C7C26"/>
    <w:rsid w:val="005D51E0"/>
    <w:rsid w:val="005E1AC6"/>
    <w:rsid w:val="005E3F2B"/>
    <w:rsid w:val="005E4524"/>
    <w:rsid w:val="005F6F1B"/>
    <w:rsid w:val="0060669E"/>
    <w:rsid w:val="006136A9"/>
    <w:rsid w:val="00615995"/>
    <w:rsid w:val="00616155"/>
    <w:rsid w:val="00624B33"/>
    <w:rsid w:val="0063041A"/>
    <w:rsid w:val="00630AA2"/>
    <w:rsid w:val="00631D8B"/>
    <w:rsid w:val="00637958"/>
    <w:rsid w:val="00637C93"/>
    <w:rsid w:val="00642B2E"/>
    <w:rsid w:val="00646707"/>
    <w:rsid w:val="00657F7E"/>
    <w:rsid w:val="00662E58"/>
    <w:rsid w:val="006637F2"/>
    <w:rsid w:val="006642A5"/>
    <w:rsid w:val="00664DCF"/>
    <w:rsid w:val="00691C80"/>
    <w:rsid w:val="006966C2"/>
    <w:rsid w:val="006A41E4"/>
    <w:rsid w:val="006C5D39"/>
    <w:rsid w:val="006D6D9B"/>
    <w:rsid w:val="006E2810"/>
    <w:rsid w:val="006E5417"/>
    <w:rsid w:val="006F0794"/>
    <w:rsid w:val="006F7528"/>
    <w:rsid w:val="00702210"/>
    <w:rsid w:val="007023DE"/>
    <w:rsid w:val="00712F60"/>
    <w:rsid w:val="00720E3B"/>
    <w:rsid w:val="00732947"/>
    <w:rsid w:val="0074393F"/>
    <w:rsid w:val="007459F4"/>
    <w:rsid w:val="00745F6B"/>
    <w:rsid w:val="0075175B"/>
    <w:rsid w:val="0075585E"/>
    <w:rsid w:val="00770571"/>
    <w:rsid w:val="007719F5"/>
    <w:rsid w:val="00772052"/>
    <w:rsid w:val="007768FF"/>
    <w:rsid w:val="007824D3"/>
    <w:rsid w:val="007869C6"/>
    <w:rsid w:val="00796EE3"/>
    <w:rsid w:val="007A7D29"/>
    <w:rsid w:val="007B4AB8"/>
    <w:rsid w:val="007D1181"/>
    <w:rsid w:val="007E01A3"/>
    <w:rsid w:val="007F1F8B"/>
    <w:rsid w:val="007F6205"/>
    <w:rsid w:val="007F67A1"/>
    <w:rsid w:val="008111B7"/>
    <w:rsid w:val="00811C05"/>
    <w:rsid w:val="008206C8"/>
    <w:rsid w:val="00835E22"/>
    <w:rsid w:val="00836A77"/>
    <w:rsid w:val="00851BE1"/>
    <w:rsid w:val="00854813"/>
    <w:rsid w:val="0086387C"/>
    <w:rsid w:val="008664FC"/>
    <w:rsid w:val="00874A6C"/>
    <w:rsid w:val="00876C65"/>
    <w:rsid w:val="00882F72"/>
    <w:rsid w:val="00893DC4"/>
    <w:rsid w:val="00897128"/>
    <w:rsid w:val="008A4B4C"/>
    <w:rsid w:val="008A58E9"/>
    <w:rsid w:val="008B1477"/>
    <w:rsid w:val="008B5C6B"/>
    <w:rsid w:val="008C239F"/>
    <w:rsid w:val="008E480C"/>
    <w:rsid w:val="008E55AF"/>
    <w:rsid w:val="008F6B43"/>
    <w:rsid w:val="00907757"/>
    <w:rsid w:val="009212B0"/>
    <w:rsid w:val="00921FA1"/>
    <w:rsid w:val="009234A5"/>
    <w:rsid w:val="00930C86"/>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3361"/>
    <w:rsid w:val="009B7F3F"/>
    <w:rsid w:val="009B7F57"/>
    <w:rsid w:val="009C3058"/>
    <w:rsid w:val="009D7CE6"/>
    <w:rsid w:val="009E0137"/>
    <w:rsid w:val="009E448E"/>
    <w:rsid w:val="009F12ED"/>
    <w:rsid w:val="009F496B"/>
    <w:rsid w:val="009F545D"/>
    <w:rsid w:val="00A01439"/>
    <w:rsid w:val="00A02E61"/>
    <w:rsid w:val="00A05CFF"/>
    <w:rsid w:val="00A13048"/>
    <w:rsid w:val="00A46843"/>
    <w:rsid w:val="00A53230"/>
    <w:rsid w:val="00A56B97"/>
    <w:rsid w:val="00A6093D"/>
    <w:rsid w:val="00A72017"/>
    <w:rsid w:val="00A767DC"/>
    <w:rsid w:val="00A76A6D"/>
    <w:rsid w:val="00A83253"/>
    <w:rsid w:val="00AA6E84"/>
    <w:rsid w:val="00AB1A1C"/>
    <w:rsid w:val="00AD0019"/>
    <w:rsid w:val="00AD05A8"/>
    <w:rsid w:val="00AE341B"/>
    <w:rsid w:val="00AE503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B1305"/>
    <w:rsid w:val="00BC10BA"/>
    <w:rsid w:val="00BC5AFD"/>
    <w:rsid w:val="00BF3CB9"/>
    <w:rsid w:val="00BF7FDC"/>
    <w:rsid w:val="00C00DDE"/>
    <w:rsid w:val="00C04F43"/>
    <w:rsid w:val="00C0609D"/>
    <w:rsid w:val="00C115AB"/>
    <w:rsid w:val="00C26CCB"/>
    <w:rsid w:val="00C30249"/>
    <w:rsid w:val="00C3723B"/>
    <w:rsid w:val="00C42466"/>
    <w:rsid w:val="00C56A68"/>
    <w:rsid w:val="00C606C9"/>
    <w:rsid w:val="00C80288"/>
    <w:rsid w:val="00C836F0"/>
    <w:rsid w:val="00C84003"/>
    <w:rsid w:val="00C90650"/>
    <w:rsid w:val="00C97D78"/>
    <w:rsid w:val="00CC2AAE"/>
    <w:rsid w:val="00CC5A42"/>
    <w:rsid w:val="00CD0EAB"/>
    <w:rsid w:val="00CD1F9D"/>
    <w:rsid w:val="00CD5833"/>
    <w:rsid w:val="00CE5E02"/>
    <w:rsid w:val="00CF34DB"/>
    <w:rsid w:val="00CF3917"/>
    <w:rsid w:val="00CF558F"/>
    <w:rsid w:val="00D010C0"/>
    <w:rsid w:val="00D02795"/>
    <w:rsid w:val="00D073E2"/>
    <w:rsid w:val="00D1555A"/>
    <w:rsid w:val="00D242DD"/>
    <w:rsid w:val="00D325DC"/>
    <w:rsid w:val="00D419C6"/>
    <w:rsid w:val="00D446EC"/>
    <w:rsid w:val="00D51BF0"/>
    <w:rsid w:val="00D531DB"/>
    <w:rsid w:val="00D55942"/>
    <w:rsid w:val="00D674AA"/>
    <w:rsid w:val="00D807BF"/>
    <w:rsid w:val="00D82FCC"/>
    <w:rsid w:val="00DA17FC"/>
    <w:rsid w:val="00DA7887"/>
    <w:rsid w:val="00DB2C26"/>
    <w:rsid w:val="00DD02F4"/>
    <w:rsid w:val="00DD6622"/>
    <w:rsid w:val="00DE1C7C"/>
    <w:rsid w:val="00DE2774"/>
    <w:rsid w:val="00DE6B43"/>
    <w:rsid w:val="00DF1326"/>
    <w:rsid w:val="00E11923"/>
    <w:rsid w:val="00E262D4"/>
    <w:rsid w:val="00E36250"/>
    <w:rsid w:val="00E467E6"/>
    <w:rsid w:val="00E47F2D"/>
    <w:rsid w:val="00E54511"/>
    <w:rsid w:val="00E60EDC"/>
    <w:rsid w:val="00E61DAC"/>
    <w:rsid w:val="00E62564"/>
    <w:rsid w:val="00E72B80"/>
    <w:rsid w:val="00E75FE3"/>
    <w:rsid w:val="00E86C4C"/>
    <w:rsid w:val="00E907A3"/>
    <w:rsid w:val="00EA29BA"/>
    <w:rsid w:val="00EA5AE0"/>
    <w:rsid w:val="00EB56E1"/>
    <w:rsid w:val="00EB5874"/>
    <w:rsid w:val="00EB7AB1"/>
    <w:rsid w:val="00EC32BD"/>
    <w:rsid w:val="00EE7CD8"/>
    <w:rsid w:val="00EF37F6"/>
    <w:rsid w:val="00EF48CC"/>
    <w:rsid w:val="00F00801"/>
    <w:rsid w:val="00F16D3D"/>
    <w:rsid w:val="00F2488D"/>
    <w:rsid w:val="00F36D0D"/>
    <w:rsid w:val="00F4164C"/>
    <w:rsid w:val="00F601A0"/>
    <w:rsid w:val="00F712E9"/>
    <w:rsid w:val="00F73032"/>
    <w:rsid w:val="00F848FC"/>
    <w:rsid w:val="00F906F6"/>
    <w:rsid w:val="00F9282A"/>
    <w:rsid w:val="00F96BAD"/>
    <w:rsid w:val="00FA139D"/>
    <w:rsid w:val="00FA60F5"/>
    <w:rsid w:val="00FB0E84"/>
    <w:rsid w:val="00FC2405"/>
    <w:rsid w:val="00FD01C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Revision">
    <w:name w:val="Revision"/>
    <w:hidden/>
    <w:uiPriority w:val="99"/>
    <w:semiHidden/>
    <w:rsid w:val="008E55AF"/>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angkai.video@bytedance.com" TargetMode="External"/><Relationship Id="rId5" Type="http://schemas.openxmlformats.org/officeDocument/2006/relationships/footnotes" Target="footnotes.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210</TotalTime>
  <Pages>4</Pages>
  <Words>1408</Words>
  <Characters>8030</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60</cp:revision>
  <cp:lastPrinted>1900-01-01T08:00:00Z</cp:lastPrinted>
  <dcterms:created xsi:type="dcterms:W3CDTF">2020-03-23T19:08:00Z</dcterms:created>
  <dcterms:modified xsi:type="dcterms:W3CDTF">2020-04-01T20:37:00Z</dcterms:modified>
</cp:coreProperties>
</file>