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7679C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569D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36E5B">
              <w:rPr>
                <w:rFonts w:hint="eastAsia"/>
                <w:lang w:val="en-CA" w:eastAsia="ja-JP"/>
              </w:rPr>
              <w:t>0</w:t>
            </w:r>
            <w:r w:rsidR="00F36674">
              <w:rPr>
                <w:lang w:val="en-CA" w:eastAsia="ja-JP"/>
              </w:rPr>
              <w:t>748</w:t>
            </w:r>
            <w:r w:rsidR="00536E5B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330"/>
      </w:tblGrid>
      <w:tr w:rsidR="00E61DAC" w:rsidRPr="005B217D" w14:paraId="188D2B50" w14:textId="77777777" w:rsidTr="007D56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12" w:type="dxa"/>
            <w:gridSpan w:val="3"/>
          </w:tcPr>
          <w:p w14:paraId="305A7026" w14:textId="732BC595" w:rsidR="00E61DAC" w:rsidRPr="005B217D" w:rsidRDefault="00536E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36E5B">
              <w:rPr>
                <w:b/>
                <w:szCs w:val="22"/>
                <w:lang w:val="en-CA"/>
              </w:rPr>
              <w:t>Crosscheck of JVET-Q0</w:t>
            </w:r>
            <w:r w:rsidR="00F36674">
              <w:rPr>
                <w:b/>
                <w:szCs w:val="22"/>
                <w:lang w:val="en-CA"/>
              </w:rPr>
              <w:t>266</w:t>
            </w:r>
            <w:r w:rsidRPr="00536E5B">
              <w:rPr>
                <w:b/>
                <w:szCs w:val="22"/>
                <w:lang w:val="en-CA"/>
              </w:rPr>
              <w:t xml:space="preserve"> (</w:t>
            </w:r>
            <w:r w:rsidR="00F36674" w:rsidRPr="00F36674">
              <w:rPr>
                <w:b/>
                <w:szCs w:val="22"/>
                <w:lang w:val="en-CA"/>
              </w:rPr>
              <w:t>On TPM and GEO merge modes in presence of weighted prediction</w:t>
            </w:r>
            <w:r w:rsidRPr="00536E5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7D56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12" w:type="dxa"/>
            <w:gridSpan w:val="3"/>
          </w:tcPr>
          <w:p w14:paraId="32E60643" w14:textId="419C1B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6924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7D56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12" w:type="dxa"/>
            <w:gridSpan w:val="3"/>
          </w:tcPr>
          <w:p w14:paraId="0640C90D" w14:textId="42099E4B" w:rsidR="00E61DAC" w:rsidRPr="005B217D" w:rsidRDefault="00B8757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D56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4DB15B15" w:rsidR="00E61DAC" w:rsidRPr="007D5639" w:rsidRDefault="007D5639">
            <w:pPr>
              <w:spacing w:before="60" w:after="60"/>
              <w:rPr>
                <w:szCs w:val="22"/>
                <w:lang w:val="fr-FR"/>
              </w:rPr>
            </w:pPr>
            <w:r w:rsidRPr="007D5639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>.Bordes</w:t>
            </w:r>
            <w:r w:rsidR="002E6924" w:rsidRPr="007D5639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D563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7BEBA7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5639">
              <w:rPr>
                <w:szCs w:val="22"/>
                <w:lang w:val="en-CA"/>
              </w:rPr>
              <w:t>+33.2.56.85.62.76</w:t>
            </w:r>
            <w:r w:rsidR="002E6924" w:rsidRPr="005B217D">
              <w:rPr>
                <w:szCs w:val="22"/>
                <w:lang w:val="en-CA"/>
              </w:rPr>
              <w:br/>
            </w:r>
            <w:hyperlink r:id="rId10" w:history="1">
              <w:r w:rsidR="007D5639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2E692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7D56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12" w:type="dxa"/>
            <w:gridSpan w:val="3"/>
          </w:tcPr>
          <w:p w14:paraId="643E6B85" w14:textId="3A244FD7" w:rsidR="00E61DAC" w:rsidRPr="005B217D" w:rsidRDefault="007D56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F7BF8" w14:textId="21913BC2" w:rsidR="006C5EDA" w:rsidRDefault="006C5EDA" w:rsidP="007D5639">
      <w:pPr>
        <w:rPr>
          <w:lang w:val="en-CA"/>
        </w:rPr>
      </w:pPr>
      <w:r w:rsidRPr="00405AD8">
        <w:rPr>
          <w:lang w:val="en-CA"/>
        </w:rPr>
        <w:t xml:space="preserve">The cross-checker reports that the source code </w:t>
      </w:r>
      <w:r w:rsidR="00F36674">
        <w:rPr>
          <w:lang w:val="en-CA"/>
        </w:rPr>
        <w:t>of</w:t>
      </w:r>
      <w:r w:rsidRPr="00405AD8">
        <w:rPr>
          <w:lang w:val="en-CA"/>
        </w:rPr>
        <w:t xml:space="preserve">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Pr="00405AD8">
        <w:rPr>
          <w:lang w:val="en-CA"/>
        </w:rPr>
        <w:t xml:space="preserve"> has been carefully analy</w:t>
      </w:r>
      <w:r>
        <w:rPr>
          <w:lang w:val="en-CA"/>
        </w:rPr>
        <w:t>z</w:t>
      </w:r>
      <w:r w:rsidRPr="00405AD8">
        <w:rPr>
          <w:lang w:val="en-CA"/>
        </w:rPr>
        <w:t xml:space="preserve">ed and has been found to be consistent with the description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="00552244">
        <w:rPr>
          <w:lang w:val="en-CA"/>
        </w:rPr>
        <w:t xml:space="preserve"> and the </w:t>
      </w:r>
      <w:r w:rsidRPr="00405AD8">
        <w:rPr>
          <w:lang w:val="en-CA"/>
        </w:rPr>
        <w:t xml:space="preserve">measured encoder and decoder run time ratios </w:t>
      </w:r>
      <w:r w:rsidR="00552244">
        <w:rPr>
          <w:lang w:val="en-CA"/>
        </w:rPr>
        <w:t xml:space="preserve">are matching with </w:t>
      </w:r>
      <w:r w:rsidRPr="00405AD8">
        <w:rPr>
          <w:lang w:val="en-CA"/>
        </w:rPr>
        <w:t xml:space="preserve">those reported in </w:t>
      </w:r>
      <w:r>
        <w:rPr>
          <w:lang w:val="en-CA"/>
        </w:rPr>
        <w:t>JVET-Q0</w:t>
      </w:r>
      <w:r w:rsidR="00F36674">
        <w:rPr>
          <w:lang w:val="en-CA"/>
        </w:rPr>
        <w:t>266</w:t>
      </w:r>
      <w:r w:rsidRPr="00405AD8">
        <w:rPr>
          <w:lang w:val="en-CA"/>
        </w:rPr>
        <w:t>.</w:t>
      </w:r>
    </w:p>
    <w:p w14:paraId="249ADFA3" w14:textId="77777777" w:rsidR="006C5EDA" w:rsidRDefault="006C5EDA" w:rsidP="006C5EDA">
      <w:pPr>
        <w:pStyle w:val="Heading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648245DB" w14:textId="0390E8E8" w:rsidR="006C5EDA" w:rsidRDefault="00EE20AE" w:rsidP="003E6CAA">
      <w:pPr>
        <w:rPr>
          <w:lang w:val="en-GB" w:eastAsia="ja-JP"/>
        </w:rPr>
      </w:pPr>
      <w:r>
        <w:rPr>
          <w:lang w:val="en-GB" w:eastAsia="ja-JP"/>
        </w:rPr>
        <w:t>The anchor</w:t>
      </w:r>
      <w:r w:rsidR="006C5EDA">
        <w:rPr>
          <w:lang w:val="en-GB" w:eastAsia="ja-JP"/>
        </w:rPr>
        <w:t xml:space="preserve"> </w:t>
      </w:r>
      <w:r>
        <w:rPr>
          <w:lang w:val="en-GB" w:eastAsia="ja-JP"/>
        </w:rPr>
        <w:t>software is</w:t>
      </w:r>
      <w:r w:rsidR="006C5EDA">
        <w:rPr>
          <w:lang w:val="en-GB" w:eastAsia="ja-JP"/>
        </w:rPr>
        <w:t xml:space="preserve"> VTM-7.0</w:t>
      </w:r>
      <w:r>
        <w:rPr>
          <w:lang w:val="en-GB" w:eastAsia="ja-JP"/>
        </w:rPr>
        <w:t xml:space="preserve"> and the test condition is based on </w:t>
      </w:r>
      <w:r w:rsidR="00F36674">
        <w:rPr>
          <w:szCs w:val="22"/>
          <w:lang w:val="en-CA"/>
        </w:rPr>
        <w:t xml:space="preserve">pre-processing on original sequences implementing fade to black or fade to white, as described in </w:t>
      </w:r>
      <w:r w:rsidR="00F36674">
        <w:rPr>
          <w:szCs w:val="22"/>
          <w:lang w:val="en-CA"/>
        </w:rPr>
        <w:fldChar w:fldCharType="begin"/>
      </w:r>
      <w:r w:rsidR="00F36674">
        <w:rPr>
          <w:szCs w:val="22"/>
          <w:lang w:val="en-CA"/>
        </w:rPr>
        <w:instrText xml:space="preserve"> REF _Ref29286186 \r \h </w:instrText>
      </w:r>
      <w:r w:rsidR="00F36674">
        <w:rPr>
          <w:szCs w:val="22"/>
          <w:lang w:val="en-CA"/>
        </w:rPr>
      </w:r>
      <w:r w:rsidR="00F36674">
        <w:rPr>
          <w:szCs w:val="22"/>
          <w:lang w:val="en-CA"/>
        </w:rPr>
        <w:fldChar w:fldCharType="separate"/>
      </w:r>
      <w:r w:rsidR="00F36674">
        <w:rPr>
          <w:szCs w:val="22"/>
          <w:lang w:val="en-CA"/>
        </w:rPr>
        <w:t>[1]</w:t>
      </w:r>
      <w:r w:rsidR="00F36674">
        <w:rPr>
          <w:szCs w:val="22"/>
          <w:lang w:val="en-CA"/>
        </w:rPr>
        <w:fldChar w:fldCharType="end"/>
      </w:r>
      <w:r w:rsidR="006C5EDA">
        <w:rPr>
          <w:lang w:val="en-GB" w:eastAsia="ja-JP"/>
        </w:rPr>
        <w:t xml:space="preserve">. </w:t>
      </w:r>
      <w:r w:rsidR="006C5EDA">
        <w:rPr>
          <w:rFonts w:hint="eastAsia"/>
          <w:lang w:val="en-GB" w:eastAsia="ja-JP"/>
        </w:rPr>
        <w:t xml:space="preserve">The results were </w:t>
      </w:r>
      <w:r w:rsidR="006C5EDA">
        <w:rPr>
          <w:lang w:val="en-GB" w:eastAsia="ja-JP"/>
        </w:rPr>
        <w:t xml:space="preserve">consistent with the results of </w:t>
      </w:r>
      <w:r w:rsidR="006C5EDA">
        <w:rPr>
          <w:rFonts w:hint="eastAsia"/>
          <w:lang w:val="en-GB" w:eastAsia="ja-JP"/>
        </w:rPr>
        <w:t>JVET</w:t>
      </w:r>
      <w:r w:rsidR="006C5EDA">
        <w:rPr>
          <w:lang w:val="en-GB" w:eastAsia="ja-JP"/>
        </w:rPr>
        <w:t>-Q</w:t>
      </w:r>
      <w:r w:rsidR="006C5EDA">
        <w:rPr>
          <w:rFonts w:hint="eastAsia"/>
          <w:lang w:val="en-GB" w:eastAsia="ja-JP"/>
        </w:rPr>
        <w:t>0</w:t>
      </w:r>
      <w:r w:rsidR="00F36674">
        <w:rPr>
          <w:lang w:val="en-GB" w:eastAsia="ja-JP"/>
        </w:rPr>
        <w:t>266</w:t>
      </w:r>
      <w:r w:rsidR="00C45060">
        <w:rPr>
          <w:lang w:val="en-GB" w:eastAsia="ja-JP"/>
        </w:rPr>
        <w:t xml:space="preserve"> </w:t>
      </w:r>
      <w:r w:rsidR="00202F91">
        <w:rPr>
          <w:lang w:val="en-GB" w:eastAsia="ja-JP"/>
        </w:rPr>
        <w:fldChar w:fldCharType="begin"/>
      </w:r>
      <w:r w:rsidR="00202F91">
        <w:rPr>
          <w:lang w:val="en-GB" w:eastAsia="ja-JP"/>
        </w:rPr>
        <w:instrText xml:space="preserve"> REF _Ref29286199 \r \h </w:instrText>
      </w:r>
      <w:r w:rsidR="00202F91">
        <w:rPr>
          <w:lang w:val="en-GB" w:eastAsia="ja-JP"/>
        </w:rPr>
      </w:r>
      <w:r w:rsidR="00202F91">
        <w:rPr>
          <w:lang w:val="en-GB" w:eastAsia="ja-JP"/>
        </w:rPr>
        <w:fldChar w:fldCharType="separate"/>
      </w:r>
      <w:r w:rsidR="00202F91">
        <w:rPr>
          <w:lang w:val="en-GB" w:eastAsia="ja-JP"/>
        </w:rPr>
        <w:t>[2]</w:t>
      </w:r>
      <w:r w:rsidR="00202F91">
        <w:rPr>
          <w:lang w:val="en-GB" w:eastAsia="ja-JP"/>
        </w:rPr>
        <w:fldChar w:fldCharType="end"/>
      </w:r>
      <w:r w:rsidR="00202F91">
        <w:rPr>
          <w:lang w:val="en-GB" w:eastAsia="ja-JP"/>
        </w:rPr>
        <w:t xml:space="preserve"> </w:t>
      </w:r>
      <w:r w:rsidR="00C45060">
        <w:rPr>
          <w:lang w:val="en-GB" w:eastAsia="ja-JP"/>
        </w:rPr>
        <w:t xml:space="preserve">as well as the </w:t>
      </w:r>
      <w:r w:rsidR="006C5EDA">
        <w:rPr>
          <w:lang w:val="en-GB" w:eastAsia="ja-JP"/>
        </w:rPr>
        <w:t xml:space="preserve">encoder and decoder run </w:t>
      </w:r>
      <w:r>
        <w:rPr>
          <w:lang w:val="en-GB" w:eastAsia="ja-JP"/>
        </w:rPr>
        <w:t>times.</w:t>
      </w:r>
    </w:p>
    <w:p w14:paraId="2E1FA3E3" w14:textId="1D6B0009" w:rsidR="00C45060" w:rsidRDefault="00C45060" w:rsidP="003E6CAA">
      <w:pPr>
        <w:rPr>
          <w:lang w:val="en-GB" w:eastAsia="ja-JP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_Ref29284839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C45060"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shows a summary of experimental </w:t>
      </w:r>
      <w:r w:rsidR="00F36674">
        <w:rPr>
          <w:lang w:val="en-CA"/>
        </w:rPr>
        <w:t xml:space="preserve">partial </w:t>
      </w:r>
      <w:r>
        <w:rPr>
          <w:lang w:val="en-CA"/>
        </w:rPr>
        <w:t>results of the proposed method</w:t>
      </w:r>
      <w:r w:rsidR="00227E3A">
        <w:rPr>
          <w:lang w:val="en-CA"/>
        </w:rPr>
        <w:t xml:space="preserve"> where t</w:t>
      </w:r>
      <w:r>
        <w:rPr>
          <w:lang w:val="en-CA"/>
        </w:rPr>
        <w:t xml:space="preserve">he parameters for weighted prediction was set </w:t>
      </w:r>
      <w:r w:rsidR="00227E3A">
        <w:rPr>
          <w:lang w:val="en-CA"/>
        </w:rPr>
        <w:t xml:space="preserve">to </w:t>
      </w:r>
      <w:r w:rsidRPr="00227E3A">
        <w:rPr>
          <w:i/>
          <w:iCs/>
          <w:lang w:val="en-CA"/>
        </w:rPr>
        <w:t>WeightedPredP=1, WeightedPredB=1</w:t>
      </w:r>
      <w:r>
        <w:rPr>
          <w:lang w:val="en-CA"/>
        </w:rPr>
        <w:t xml:space="preserve"> and </w:t>
      </w:r>
      <w:r w:rsidRPr="00227E3A">
        <w:rPr>
          <w:i/>
          <w:iCs/>
          <w:lang w:val="en-CA"/>
        </w:rPr>
        <w:t>WeightedPredMethod=</w:t>
      </w:r>
      <w:r w:rsidR="00F36674">
        <w:rPr>
          <w:i/>
          <w:iCs/>
          <w:lang w:val="en-CA"/>
        </w:rPr>
        <w:t>0</w:t>
      </w:r>
      <w:r>
        <w:rPr>
          <w:lang w:val="en-CA"/>
        </w:rPr>
        <w:t>.</w:t>
      </w:r>
    </w:p>
    <w:p w14:paraId="5165496E" w14:textId="41F7DCC2" w:rsidR="003E6CAA" w:rsidRPr="00F36674" w:rsidRDefault="003E6CAA" w:rsidP="00F36674">
      <w:pPr>
        <w:pStyle w:val="Caption"/>
        <w:spacing w:before="120" w:after="60"/>
        <w:jc w:val="center"/>
        <w:rPr>
          <w:rFonts w:eastAsiaTheme="minorHAnsi"/>
          <w:b w:val="0"/>
          <w:i/>
          <w:iCs/>
          <w:sz w:val="22"/>
          <w:szCs w:val="20"/>
          <w:lang w:val="en-GB" w:eastAsia="ja-JP"/>
        </w:rPr>
      </w:pPr>
      <w:bookmarkStart w:id="0" w:name="_Ref29284839"/>
      <w:r>
        <w:rPr>
          <w:rFonts w:eastAsiaTheme="minorHAnsi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sz w:val="22"/>
          <w:szCs w:val="20"/>
          <w:lang w:val="en-GB" w:eastAsia="ja-JP"/>
        </w:rPr>
        <w:t>1</w:t>
      </w:r>
      <w:r>
        <w:rPr>
          <w:rFonts w:eastAsiaTheme="minorHAnsi"/>
          <w:b w:val="0"/>
          <w:i/>
          <w:iCs/>
          <w:sz w:val="22"/>
          <w:szCs w:val="20"/>
          <w:lang w:val="en-GB" w:eastAsia="ja-JP"/>
        </w:rPr>
        <w:fldChar w:fldCharType="end"/>
      </w:r>
      <w:bookmarkEnd w:id="0"/>
      <w:r>
        <w:rPr>
          <w:rFonts w:eastAsiaTheme="minorHAnsi"/>
          <w:sz w:val="22"/>
          <w:szCs w:val="20"/>
          <w:lang w:val="en-GB" w:eastAsia="ja-JP"/>
        </w:rPr>
        <w:t>: summary of the experimental results compared with anchor (fade-to-white sequences).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E6CAA" w14:paraId="5FA2C6F7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BED27C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9DAA7F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3E6CAA" w14:paraId="2E575C88" w14:textId="77777777" w:rsidTr="000A5F0C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B7E340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395C8D8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446E1F6" w14:textId="77777777" w:rsidR="003E6CAA" w:rsidRDefault="003E6CAA" w:rsidP="000A5F0C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E6CAA" w14:paraId="04ABF007" w14:textId="77777777" w:rsidTr="000A5F0C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858FCA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EA3609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27E89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11A85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74DFA4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EB4409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1F9D0E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D8E9A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882453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E665A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1D5DDD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E6CAA" w14:paraId="71E0DA25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323E02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A73E7" w14:textId="6B996FD6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1D45" w14:textId="7CBFF7F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83F6" w14:textId="1619F45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2811" w14:textId="26DA0C63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E6D11C1" w14:textId="3BA43D8D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4F037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743AFD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BE7265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37870C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844C907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4A0E01C9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1DBE04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F93F8" w14:textId="442004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C55E0" w14:textId="39E5E8C8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68D6" w14:textId="43233CF2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DBA40" w14:textId="3C708175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74F014A" w14:textId="78645728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CF15E22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5078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EFBE30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95FE49F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D26F8B" w14:textId="77777777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8D2E2C" w14:paraId="3DECBA16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675124" w14:textId="77777777" w:rsidR="008D2E2C" w:rsidRDefault="008D2E2C" w:rsidP="008D2E2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092BF" w14:textId="102ABEBD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A537E" w14:textId="6400DCFD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20C1F" w14:textId="0044A1D3" w:rsidR="008D2E2C" w:rsidRDefault="008D2E2C" w:rsidP="008D2E2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7EB23" w14:textId="0CCBC4AC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4746A71" w14:textId="0514DF6B" w:rsidR="008D2E2C" w:rsidRDefault="008D2E2C" w:rsidP="008D2E2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44AE3" w14:textId="2F2DA4B7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9DE80" w14:textId="51651D9B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9ADE4" w14:textId="28A4B29E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0D20F" w14:textId="204C42A0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972ED7" w14:textId="5CDCDE62" w:rsidR="008D2E2C" w:rsidRDefault="008D2E2C" w:rsidP="008D2E2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F36674" w14:paraId="04602D28" w14:textId="77777777" w:rsidTr="00F36674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DABA6E6" w14:textId="77777777" w:rsidR="00F36674" w:rsidRDefault="00F36674" w:rsidP="00F3667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E9546" w14:textId="085ED45E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A8D2" w14:textId="3905C9E1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D03" w14:textId="2E1E8B44" w:rsidR="00F36674" w:rsidRDefault="00F36674" w:rsidP="00F3667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D526" w14:textId="64D170F7" w:rsidR="00F36674" w:rsidRDefault="00F36674" w:rsidP="00F3667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C1DCA1B" w14:textId="51E79596" w:rsidR="00F36674" w:rsidRDefault="00F36674" w:rsidP="00F36674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F233C" w14:textId="3807057E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77BD4" w14:textId="006A7C22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6555A" w14:textId="1028D129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50F4D" w14:textId="08ECDD34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8B9E4" w14:textId="01EEC190" w:rsidR="00F36674" w:rsidRDefault="00F36674" w:rsidP="00F36674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6CAA" w14:paraId="7E39150A" w14:textId="77777777" w:rsidTr="000A5F0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B11C63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9AFF65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E44A239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10716D" w14:textId="7777777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3DC1ADE" w14:textId="5B50DBAA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DFFA04C" w14:textId="70CBF3B2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B561CC" w14:textId="6D2962F2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758EF3" w14:textId="5FB9922B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9D0D3" w14:textId="7E46084E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CD129C" w14:textId="5E3DA73F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FA9FD" w14:textId="38EC59CC" w:rsidR="003E6CAA" w:rsidRDefault="003E6CAA" w:rsidP="000A5F0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0CC75414" w14:textId="77777777" w:rsidTr="000A5F0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E9216F" w14:textId="77777777" w:rsidR="003E6CAA" w:rsidRDefault="003E6CAA" w:rsidP="000A5F0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48275" w14:textId="1E6AEA16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D81F8" w14:textId="03DBB2E7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6FDB2A" w14:textId="4089DC78" w:rsidR="003E6CAA" w:rsidRPr="00AF729A" w:rsidRDefault="003E6CAA" w:rsidP="000A5F0C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37B7F5" w14:textId="217C81B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598FE22" w14:textId="1B5831D5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5A26CF" w14:textId="421666D0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F9F7A" w14:textId="5FD9D03C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E5E1B6" w14:textId="0CB03B26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10ED84" w14:textId="29ED38FE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4B819" w14:textId="67C5CA42" w:rsidR="003E6CAA" w:rsidRPr="00AF729A" w:rsidRDefault="003E6CAA" w:rsidP="000A5F0C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1452" w14:paraId="19526D9D" w14:textId="77777777" w:rsidTr="003E6CA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5F13132" w14:textId="77777777" w:rsidR="002B1452" w:rsidRDefault="002B1452" w:rsidP="002B145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0F93245" w14:textId="2B6E7E10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30A3226" w14:textId="2E8E7D6D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328E4F" w14:textId="1D5059B7" w:rsidR="002B1452" w:rsidRDefault="002B1452" w:rsidP="002B145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8A3082" w14:textId="1E5AD2A9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773D3D4" w14:textId="1A4D30E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92355F" w14:textId="2045369F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1650AE" w14:textId="1D59FCD5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02214E2" w14:textId="1BF83D72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687C458" w14:textId="7239517E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843E30" w14:textId="4807E718" w:rsidR="002B1452" w:rsidRDefault="002B1452" w:rsidP="002B145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E6CAA" w14:paraId="1E62BA45" w14:textId="77777777" w:rsidTr="003E6CAA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A43E007" w14:textId="77777777" w:rsidR="003E6CAA" w:rsidRDefault="003E6CAA" w:rsidP="000A5F0C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F624A9" w14:textId="7AC8017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E96978" w14:textId="08608B2D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800706" w14:textId="78B9BBA4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9A3046" w14:textId="00A5EE75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E3A9EA8" w14:textId="1847416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9E579D5" w14:textId="30EBCC37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7FC24F" w14:textId="25906E7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4E3A0C" w14:textId="2F0D1FF9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F15C709" w14:textId="6FD73B5C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1817498" w14:textId="4C9AF5DF" w:rsidR="003E6CAA" w:rsidRDefault="003E6CAA" w:rsidP="000A5F0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2956A56" w14:textId="77777777" w:rsidR="003E6CAA" w:rsidRDefault="003E6CAA" w:rsidP="003E6CAA">
      <w:pPr>
        <w:rPr>
          <w:lang w:val="en-CA"/>
        </w:rPr>
      </w:pPr>
    </w:p>
    <w:p w14:paraId="5DC98FD2" w14:textId="77777777" w:rsidR="006C5EDA" w:rsidRDefault="006C5EDA" w:rsidP="006C5EDA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189F5F0E" w14:textId="4DB8EA80" w:rsidR="006C5EDA" w:rsidRPr="00854BFA" w:rsidRDefault="006C5EDA" w:rsidP="006C5EDA">
      <w:pPr>
        <w:tabs>
          <w:tab w:val="clear" w:pos="360"/>
        </w:tabs>
        <w:ind w:firstLineChars="100" w:firstLine="220"/>
        <w:rPr>
          <w:szCs w:val="22"/>
          <w:lang w:val="en-CA"/>
        </w:rPr>
      </w:pPr>
      <w:r w:rsidRPr="00985C5C">
        <w:rPr>
          <w:szCs w:val="22"/>
          <w:lang w:val="en-CA"/>
        </w:rPr>
        <w:t>In this contribution, the result</w:t>
      </w:r>
      <w:r w:rsidR="00F36674">
        <w:rPr>
          <w:szCs w:val="22"/>
          <w:lang w:val="en-CA"/>
        </w:rPr>
        <w:t>s</w:t>
      </w:r>
      <w:r w:rsidRPr="00985C5C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Q0</w:t>
      </w:r>
      <w:r w:rsidR="00F36674">
        <w:rPr>
          <w:szCs w:val="22"/>
          <w:lang w:val="en-CA"/>
        </w:rPr>
        <w:t>266</w:t>
      </w:r>
      <w:r w:rsidRPr="00985C5C">
        <w:rPr>
          <w:szCs w:val="22"/>
          <w:lang w:val="en-CA"/>
        </w:rPr>
        <w:t xml:space="preserve"> has been confirmed.</w:t>
      </w:r>
    </w:p>
    <w:p w14:paraId="7E9199E9" w14:textId="77777777" w:rsidR="002E6924" w:rsidRPr="00210E48" w:rsidRDefault="002E6924" w:rsidP="002E6924">
      <w:pPr>
        <w:rPr>
          <w:szCs w:val="22"/>
          <w:lang w:val="en-CA"/>
        </w:rPr>
      </w:pPr>
    </w:p>
    <w:p w14:paraId="32CA7D73" w14:textId="7789A3CC" w:rsidR="002E6924" w:rsidRDefault="002E6924" w:rsidP="002E6924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Reference</w:t>
      </w:r>
      <w:r w:rsidR="00202F91">
        <w:rPr>
          <w:lang w:val="en-CA" w:eastAsia="ja-JP"/>
        </w:rPr>
        <w:t>s</w:t>
      </w:r>
    </w:p>
    <w:p w14:paraId="14EF1769" w14:textId="170291C3" w:rsidR="007228C2" w:rsidRPr="00202F91" w:rsidRDefault="007228C2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1" w:name="_Ref29286186"/>
      <w:r w:rsidRPr="00202F91"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1"/>
    </w:p>
    <w:p w14:paraId="0E52C6A0" w14:textId="0D8A7D70" w:rsidR="000A6CD1" w:rsidRPr="00202F91" w:rsidRDefault="00F36674" w:rsidP="00202F91">
      <w:pPr>
        <w:pStyle w:val="ListParagraph"/>
        <w:numPr>
          <w:ilvl w:val="0"/>
          <w:numId w:val="12"/>
        </w:numPr>
        <w:spacing w:after="120"/>
        <w:contextualSpacing w:val="0"/>
        <w:rPr>
          <w:szCs w:val="22"/>
          <w:lang w:val="en-CA"/>
        </w:rPr>
      </w:pPr>
      <w:bookmarkStart w:id="2" w:name="_Ref29286199"/>
      <w:r>
        <w:rPr>
          <w:szCs w:val="22"/>
          <w:lang w:val="en-CA"/>
        </w:rPr>
        <w:t>A.Filippov et al.</w:t>
      </w:r>
      <w:r w:rsidR="00370076" w:rsidRPr="00202F91">
        <w:rPr>
          <w:szCs w:val="22"/>
          <w:lang w:val="en-CA"/>
        </w:rPr>
        <w:t xml:space="preserve">, </w:t>
      </w:r>
      <w:r w:rsidR="00202F91" w:rsidRPr="00202F91">
        <w:rPr>
          <w:szCs w:val="22"/>
          <w:lang w:val="en-CA"/>
        </w:rPr>
        <w:t>“</w:t>
      </w:r>
      <w:r w:rsidRPr="00F36674">
        <w:rPr>
          <w:szCs w:val="22"/>
          <w:lang w:val="en-CA"/>
        </w:rPr>
        <w:t>On TPM and GEO merge modes in presence of weighted prediction</w:t>
      </w:r>
      <w:r w:rsidR="00370076" w:rsidRPr="00202F91">
        <w:rPr>
          <w:szCs w:val="22"/>
          <w:lang w:val="en-CA" w:eastAsia="ja-JP"/>
        </w:rPr>
        <w:t>,</w:t>
      </w:r>
      <w:r w:rsidR="00202F91" w:rsidRPr="00202F91">
        <w:rPr>
          <w:szCs w:val="22"/>
          <w:lang w:val="en-CA" w:eastAsia="ja-JP"/>
        </w:rPr>
        <w:t>”</w:t>
      </w:r>
      <w:r w:rsidR="00370076" w:rsidRPr="00202F91">
        <w:rPr>
          <w:szCs w:val="22"/>
          <w:lang w:val="en-CA" w:eastAsia="ja-JP"/>
        </w:rPr>
        <w:t xml:space="preserve"> </w:t>
      </w:r>
      <w:r w:rsidR="00370076" w:rsidRPr="00202F91">
        <w:rPr>
          <w:szCs w:val="22"/>
          <w:lang w:val="en-CA"/>
        </w:rPr>
        <w:t>Joint Video Experts Team Document, JVET-Q0</w:t>
      </w:r>
      <w:r>
        <w:rPr>
          <w:szCs w:val="22"/>
          <w:lang w:val="en-CA"/>
        </w:rPr>
        <w:t>266</w:t>
      </w:r>
      <w:bookmarkStart w:id="3" w:name="_GoBack"/>
      <w:bookmarkEnd w:id="3"/>
      <w:r w:rsidR="00370076" w:rsidRPr="00202F91">
        <w:rPr>
          <w:szCs w:val="22"/>
          <w:lang w:val="en-CA"/>
        </w:rPr>
        <w:t xml:space="preserve">, </w:t>
      </w:r>
      <w:r w:rsidR="00370076" w:rsidRPr="00202F91">
        <w:rPr>
          <w:lang w:val="en-CA"/>
        </w:rPr>
        <w:t>Brussels</w:t>
      </w:r>
      <w:r w:rsidR="00370076" w:rsidRPr="00202F91">
        <w:rPr>
          <w:szCs w:val="22"/>
          <w:lang w:val="en-CA"/>
        </w:rPr>
        <w:t>, Jan. 2020.</w:t>
      </w:r>
      <w:bookmarkEnd w:id="2"/>
    </w:p>
    <w:p w14:paraId="4796BCD4" w14:textId="77777777" w:rsidR="002E6924" w:rsidRPr="002E6924" w:rsidRDefault="002E6924" w:rsidP="009234A5">
      <w:pPr>
        <w:rPr>
          <w:szCs w:val="22"/>
          <w:lang w:val="en-CA"/>
        </w:rPr>
      </w:pPr>
    </w:p>
    <w:p w14:paraId="7395606B" w14:textId="77777777" w:rsidR="002E6924" w:rsidRPr="002E6924" w:rsidRDefault="002E692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58706" w14:textId="77777777" w:rsidR="00753D88" w:rsidRDefault="00753D88">
      <w:r>
        <w:separator/>
      </w:r>
    </w:p>
  </w:endnote>
  <w:endnote w:type="continuationSeparator" w:id="0">
    <w:p w14:paraId="7529E6AC" w14:textId="77777777" w:rsidR="00753D88" w:rsidRDefault="0075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B264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36674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086C7" w14:textId="77777777" w:rsidR="00753D88" w:rsidRDefault="00753D88">
      <w:r>
        <w:separator/>
      </w:r>
    </w:p>
  </w:footnote>
  <w:footnote w:type="continuationSeparator" w:id="0">
    <w:p w14:paraId="10436208" w14:textId="77777777" w:rsidR="00753D88" w:rsidRDefault="00753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FE28D2"/>
    <w:multiLevelType w:val="hybridMultilevel"/>
    <w:tmpl w:val="5882DF16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6224"/>
    <w:rsid w:val="000A6CD1"/>
    <w:rsid w:val="000B0C0F"/>
    <w:rsid w:val="000B1C6B"/>
    <w:rsid w:val="000B4FF9"/>
    <w:rsid w:val="000C09AC"/>
    <w:rsid w:val="000C2BAA"/>
    <w:rsid w:val="000E00F3"/>
    <w:rsid w:val="000F158C"/>
    <w:rsid w:val="00102F3D"/>
    <w:rsid w:val="00110B2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9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3A"/>
    <w:rsid w:val="0023011C"/>
    <w:rsid w:val="002375C1"/>
    <w:rsid w:val="00242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452"/>
    <w:rsid w:val="002B1595"/>
    <w:rsid w:val="002B191D"/>
    <w:rsid w:val="002B2E83"/>
    <w:rsid w:val="002D0AF6"/>
    <w:rsid w:val="002E692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076"/>
    <w:rsid w:val="003706CC"/>
    <w:rsid w:val="00377710"/>
    <w:rsid w:val="003A2D8E"/>
    <w:rsid w:val="003A7CE6"/>
    <w:rsid w:val="003C20E4"/>
    <w:rsid w:val="003D6342"/>
    <w:rsid w:val="003E6CAA"/>
    <w:rsid w:val="003E6F90"/>
    <w:rsid w:val="003E73ED"/>
    <w:rsid w:val="003F5D0F"/>
    <w:rsid w:val="0040344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6E1E"/>
    <w:rsid w:val="004E4F4F"/>
    <w:rsid w:val="004E6789"/>
    <w:rsid w:val="004F61E3"/>
    <w:rsid w:val="00502E10"/>
    <w:rsid w:val="0051015C"/>
    <w:rsid w:val="00516CF1"/>
    <w:rsid w:val="00531AE9"/>
    <w:rsid w:val="00536188"/>
    <w:rsid w:val="00536E5B"/>
    <w:rsid w:val="00550A66"/>
    <w:rsid w:val="00552244"/>
    <w:rsid w:val="00567EC7"/>
    <w:rsid w:val="00570013"/>
    <w:rsid w:val="005753EC"/>
    <w:rsid w:val="005801A2"/>
    <w:rsid w:val="005952A5"/>
    <w:rsid w:val="005A195B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5EDA"/>
    <w:rsid w:val="006D6D9B"/>
    <w:rsid w:val="006E0EC7"/>
    <w:rsid w:val="006E2810"/>
    <w:rsid w:val="006E5417"/>
    <w:rsid w:val="006F0794"/>
    <w:rsid w:val="006F7528"/>
    <w:rsid w:val="007023DE"/>
    <w:rsid w:val="00712F60"/>
    <w:rsid w:val="0071647D"/>
    <w:rsid w:val="00720E3B"/>
    <w:rsid w:val="007228C2"/>
    <w:rsid w:val="0074393F"/>
    <w:rsid w:val="00745F6B"/>
    <w:rsid w:val="0075175B"/>
    <w:rsid w:val="00753D88"/>
    <w:rsid w:val="0075585E"/>
    <w:rsid w:val="00770571"/>
    <w:rsid w:val="007768FF"/>
    <w:rsid w:val="007824D3"/>
    <w:rsid w:val="00796EE3"/>
    <w:rsid w:val="007A7D29"/>
    <w:rsid w:val="007B4AB8"/>
    <w:rsid w:val="007D1181"/>
    <w:rsid w:val="007D5639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2E2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928"/>
    <w:rsid w:val="00A05CFF"/>
    <w:rsid w:val="00A07EFE"/>
    <w:rsid w:val="00A13048"/>
    <w:rsid w:val="00A46843"/>
    <w:rsid w:val="00A50854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A30"/>
    <w:rsid w:val="00B8757B"/>
    <w:rsid w:val="00B94B06"/>
    <w:rsid w:val="00B94C28"/>
    <w:rsid w:val="00BB46B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5060"/>
    <w:rsid w:val="00C606C9"/>
    <w:rsid w:val="00C80288"/>
    <w:rsid w:val="00C84003"/>
    <w:rsid w:val="00C90650"/>
    <w:rsid w:val="00C97D78"/>
    <w:rsid w:val="00CC2AAE"/>
    <w:rsid w:val="00CC5A42"/>
    <w:rsid w:val="00CD0EAB"/>
    <w:rsid w:val="00CD4C30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0AE"/>
    <w:rsid w:val="00EE7CD8"/>
    <w:rsid w:val="00EF37F6"/>
    <w:rsid w:val="00EF48CC"/>
    <w:rsid w:val="00F00801"/>
    <w:rsid w:val="00F2488D"/>
    <w:rsid w:val="00F366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190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5EDA"/>
    <w:rPr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rsid w:val="006C5ED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202F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69213-F802-4949-BA87-1EF3EEDA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316</Words>
  <Characters>2009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21</cp:revision>
  <cp:lastPrinted>1900-01-01T08:00:00Z</cp:lastPrinted>
  <dcterms:created xsi:type="dcterms:W3CDTF">2019-12-30T05:42:00Z</dcterms:created>
  <dcterms:modified xsi:type="dcterms:W3CDTF">2020-01-09T08:07:00Z</dcterms:modified>
</cp:coreProperties>
</file>