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155C87" w14:paraId="7E96CA4B" w14:textId="77777777" w:rsidTr="000962AC">
        <w:tc>
          <w:tcPr>
            <w:tcW w:w="6300" w:type="dxa"/>
          </w:tcPr>
          <w:p w14:paraId="18E03134" w14:textId="57BF9C51" w:rsidR="006C5D39" w:rsidRPr="00155C87" w:rsidRDefault="00EF37F6" w:rsidP="00C97D78">
            <w:pPr>
              <w:tabs>
                <w:tab w:val="left" w:pos="7200"/>
              </w:tabs>
              <w:spacing w:before="0"/>
              <w:rPr>
                <w:b/>
                <w:szCs w:val="22"/>
              </w:rPr>
            </w:pPr>
            <w:r w:rsidRPr="00155C87">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EC7D2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55C87">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55C87">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55C87">
              <w:rPr>
                <w:b/>
                <w:szCs w:val="22"/>
              </w:rPr>
              <w:t xml:space="preserve">Joint </w:t>
            </w:r>
            <w:r w:rsidR="006C5D39" w:rsidRPr="00155C87">
              <w:rPr>
                <w:b/>
                <w:szCs w:val="22"/>
              </w:rPr>
              <w:t xml:space="preserve">Video </w:t>
            </w:r>
            <w:r w:rsidR="00F712E9" w:rsidRPr="00155C87">
              <w:rPr>
                <w:b/>
                <w:szCs w:val="22"/>
              </w:rPr>
              <w:t>Experts</w:t>
            </w:r>
            <w:r w:rsidR="009D7CE6" w:rsidRPr="00155C87">
              <w:rPr>
                <w:b/>
                <w:szCs w:val="22"/>
              </w:rPr>
              <w:t xml:space="preserve"> Team</w:t>
            </w:r>
            <w:r w:rsidR="006C5D39" w:rsidRPr="00155C87">
              <w:rPr>
                <w:b/>
                <w:szCs w:val="22"/>
              </w:rPr>
              <w:t xml:space="preserve"> (</w:t>
            </w:r>
            <w:r w:rsidR="009D7CE6" w:rsidRPr="00155C87">
              <w:rPr>
                <w:b/>
                <w:szCs w:val="22"/>
              </w:rPr>
              <w:t>JVET</w:t>
            </w:r>
            <w:r w:rsidR="006C5D39" w:rsidRPr="00155C87">
              <w:rPr>
                <w:b/>
                <w:szCs w:val="22"/>
              </w:rPr>
              <w:t>)</w:t>
            </w:r>
          </w:p>
          <w:p w14:paraId="6BCC5973" w14:textId="77777777" w:rsidR="00E61DAC" w:rsidRPr="00155C87" w:rsidRDefault="00E54511" w:rsidP="00C97D78">
            <w:pPr>
              <w:tabs>
                <w:tab w:val="left" w:pos="7200"/>
              </w:tabs>
              <w:spacing w:before="0"/>
              <w:rPr>
                <w:b/>
                <w:szCs w:val="22"/>
              </w:rPr>
            </w:pPr>
            <w:r w:rsidRPr="00155C87">
              <w:rPr>
                <w:b/>
                <w:szCs w:val="22"/>
              </w:rPr>
              <w:t xml:space="preserve">of </w:t>
            </w:r>
            <w:r w:rsidR="007F1F8B" w:rsidRPr="00155C87">
              <w:rPr>
                <w:b/>
                <w:szCs w:val="22"/>
              </w:rPr>
              <w:t>ITU-T SG</w:t>
            </w:r>
            <w:r w:rsidR="005E1AC6" w:rsidRPr="00155C87">
              <w:rPr>
                <w:b/>
                <w:szCs w:val="22"/>
              </w:rPr>
              <w:t> </w:t>
            </w:r>
            <w:r w:rsidR="007F1F8B" w:rsidRPr="00155C87">
              <w:rPr>
                <w:b/>
                <w:szCs w:val="22"/>
              </w:rPr>
              <w:t>16 WP</w:t>
            </w:r>
            <w:r w:rsidR="005E1AC6" w:rsidRPr="00155C87">
              <w:rPr>
                <w:b/>
                <w:szCs w:val="22"/>
              </w:rPr>
              <w:t> </w:t>
            </w:r>
            <w:r w:rsidR="007F1F8B" w:rsidRPr="00155C87">
              <w:rPr>
                <w:b/>
                <w:szCs w:val="22"/>
              </w:rPr>
              <w:t>3 and ISO/IEC JTC</w:t>
            </w:r>
            <w:r w:rsidR="005E1AC6" w:rsidRPr="00155C87">
              <w:rPr>
                <w:b/>
                <w:szCs w:val="22"/>
              </w:rPr>
              <w:t> </w:t>
            </w:r>
            <w:r w:rsidR="007F1F8B" w:rsidRPr="00155C87">
              <w:rPr>
                <w:b/>
                <w:szCs w:val="22"/>
              </w:rPr>
              <w:t>1/SC</w:t>
            </w:r>
            <w:r w:rsidR="005E1AC6" w:rsidRPr="00155C87">
              <w:rPr>
                <w:b/>
                <w:szCs w:val="22"/>
              </w:rPr>
              <w:t> </w:t>
            </w:r>
            <w:r w:rsidR="007F1F8B" w:rsidRPr="00155C87">
              <w:rPr>
                <w:b/>
                <w:szCs w:val="22"/>
              </w:rPr>
              <w:t>29/WG</w:t>
            </w:r>
            <w:r w:rsidR="005E1AC6" w:rsidRPr="00155C87">
              <w:rPr>
                <w:b/>
                <w:szCs w:val="22"/>
              </w:rPr>
              <w:t> </w:t>
            </w:r>
            <w:r w:rsidR="007F1F8B" w:rsidRPr="00155C87">
              <w:rPr>
                <w:b/>
                <w:szCs w:val="22"/>
              </w:rPr>
              <w:t>11</w:t>
            </w:r>
          </w:p>
          <w:p w14:paraId="19908E82" w14:textId="3BBF790F" w:rsidR="00E61DAC" w:rsidRPr="00155C87" w:rsidRDefault="00F712E9" w:rsidP="00536188">
            <w:pPr>
              <w:tabs>
                <w:tab w:val="left" w:pos="7200"/>
              </w:tabs>
              <w:spacing w:before="0"/>
              <w:rPr>
                <w:b/>
                <w:szCs w:val="22"/>
              </w:rPr>
            </w:pPr>
            <w:r w:rsidRPr="00155C87">
              <w:t>1</w:t>
            </w:r>
            <w:r w:rsidR="002647D8" w:rsidRPr="00155C87">
              <w:t>7</w:t>
            </w:r>
            <w:r w:rsidR="00155526" w:rsidRPr="00155C87">
              <w:t>th</w:t>
            </w:r>
            <w:r w:rsidR="00A767DC" w:rsidRPr="00155C87">
              <w:t xml:space="preserve"> Meeting: </w:t>
            </w:r>
            <w:r w:rsidR="002647D8" w:rsidRPr="00155C87">
              <w:t>Brussels</w:t>
            </w:r>
            <w:r w:rsidR="00B57A23" w:rsidRPr="00155C87">
              <w:t xml:space="preserve">, </w:t>
            </w:r>
            <w:r w:rsidR="002647D8" w:rsidRPr="00155C87">
              <w:t>BE</w:t>
            </w:r>
            <w:r w:rsidR="00B57A23" w:rsidRPr="00155C87">
              <w:t xml:space="preserve">, </w:t>
            </w:r>
            <w:r w:rsidR="002647D8" w:rsidRPr="00155C87">
              <w:t>7</w:t>
            </w:r>
            <w:r w:rsidR="00B57A23" w:rsidRPr="00155C87">
              <w:t>–</w:t>
            </w:r>
            <w:r w:rsidR="00536188" w:rsidRPr="00155C87">
              <w:t>1</w:t>
            </w:r>
            <w:r w:rsidR="002647D8" w:rsidRPr="00155C87">
              <w:t>7</w:t>
            </w:r>
            <w:r w:rsidR="00B57A23" w:rsidRPr="00155C87">
              <w:t xml:space="preserve"> </w:t>
            </w:r>
            <w:r w:rsidR="002647D8" w:rsidRPr="00155C87">
              <w:t>January</w:t>
            </w:r>
            <w:r w:rsidR="00B57A23" w:rsidRPr="00155C87">
              <w:t xml:space="preserve"> 20</w:t>
            </w:r>
            <w:r w:rsidR="002647D8" w:rsidRPr="00155C87">
              <w:t>20</w:t>
            </w:r>
          </w:p>
        </w:tc>
        <w:tc>
          <w:tcPr>
            <w:tcW w:w="3060" w:type="dxa"/>
          </w:tcPr>
          <w:p w14:paraId="59B7E346" w14:textId="2EB025E1" w:rsidR="008A4B4C" w:rsidRPr="00155C87" w:rsidRDefault="00E61DAC" w:rsidP="00536188">
            <w:pPr>
              <w:tabs>
                <w:tab w:val="left" w:pos="7200"/>
              </w:tabs>
              <w:rPr>
                <w:u w:val="single"/>
              </w:rPr>
            </w:pPr>
            <w:r w:rsidRPr="00155C87">
              <w:t>Document</w:t>
            </w:r>
            <w:r w:rsidR="006C5D39" w:rsidRPr="00155C87">
              <w:t xml:space="preserve">: </w:t>
            </w:r>
            <w:r w:rsidR="009D7CE6" w:rsidRPr="00155C87">
              <w:t>JVET</w:t>
            </w:r>
            <w:r w:rsidRPr="00155C87">
              <w:t>-</w:t>
            </w:r>
            <w:r w:rsidR="002647D8" w:rsidRPr="00155C87">
              <w:t>Q</w:t>
            </w:r>
            <w:r w:rsidR="0015747C" w:rsidRPr="00155C87">
              <w:t>0</w:t>
            </w:r>
            <w:r w:rsidR="00E12E20">
              <w:t>595</w:t>
            </w:r>
            <w:r w:rsidR="0015747C" w:rsidRPr="00155C87">
              <w:t>-v1</w:t>
            </w:r>
          </w:p>
        </w:tc>
      </w:tr>
    </w:tbl>
    <w:p w14:paraId="79DBA597" w14:textId="77777777" w:rsidR="00E61DAC" w:rsidRPr="00155C87"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155C87" w14:paraId="188D2B50" w14:textId="77777777" w:rsidTr="000962AC">
        <w:tc>
          <w:tcPr>
            <w:tcW w:w="1458" w:type="dxa"/>
          </w:tcPr>
          <w:p w14:paraId="7A6C85EB" w14:textId="77777777" w:rsidR="00E61DAC" w:rsidRPr="00155C87" w:rsidRDefault="00E61DAC">
            <w:pPr>
              <w:spacing w:before="60" w:after="60"/>
              <w:rPr>
                <w:i/>
                <w:szCs w:val="22"/>
              </w:rPr>
            </w:pPr>
            <w:r w:rsidRPr="00155C87">
              <w:rPr>
                <w:i/>
                <w:szCs w:val="22"/>
              </w:rPr>
              <w:t>Title:</w:t>
            </w:r>
          </w:p>
        </w:tc>
        <w:tc>
          <w:tcPr>
            <w:tcW w:w="7902" w:type="dxa"/>
            <w:gridSpan w:val="3"/>
          </w:tcPr>
          <w:p w14:paraId="305A7026" w14:textId="77127148" w:rsidR="00E61DAC" w:rsidRPr="00155C87" w:rsidRDefault="00B05678" w:rsidP="009D7CE6">
            <w:pPr>
              <w:spacing w:before="60" w:after="60"/>
              <w:rPr>
                <w:bCs/>
                <w:szCs w:val="22"/>
              </w:rPr>
            </w:pPr>
            <w:r w:rsidRPr="00155C87">
              <w:rPr>
                <w:b/>
                <w:szCs w:val="22"/>
              </w:rPr>
              <w:t>AHG</w:t>
            </w:r>
            <w:r w:rsidR="00E12E20">
              <w:rPr>
                <w:b/>
                <w:szCs w:val="22"/>
              </w:rPr>
              <w:t>9</w:t>
            </w:r>
            <w:r w:rsidRPr="00155C87">
              <w:rPr>
                <w:b/>
                <w:szCs w:val="22"/>
              </w:rPr>
              <w:t xml:space="preserve">: </w:t>
            </w:r>
            <w:r w:rsidR="00996EFB" w:rsidRPr="00155C87">
              <w:rPr>
                <w:b/>
                <w:szCs w:val="22"/>
              </w:rPr>
              <w:t xml:space="preserve">A summary of proposals on </w:t>
            </w:r>
            <w:bookmarkStart w:id="0" w:name="_Hlk29140462"/>
            <w:r w:rsidR="00861950">
              <w:rPr>
                <w:b/>
                <w:szCs w:val="22"/>
              </w:rPr>
              <w:t xml:space="preserve">combination of RPR and </w:t>
            </w:r>
            <w:bookmarkStart w:id="1" w:name="_Hlk29165740"/>
            <w:bookmarkEnd w:id="0"/>
            <w:r w:rsidR="00386821">
              <w:rPr>
                <w:b/>
                <w:szCs w:val="22"/>
              </w:rPr>
              <w:t>reference wraparound</w:t>
            </w:r>
            <w:bookmarkEnd w:id="1"/>
          </w:p>
        </w:tc>
      </w:tr>
      <w:tr w:rsidR="00E61DAC" w:rsidRPr="00155C87" w14:paraId="3D8B01B2" w14:textId="77777777" w:rsidTr="000962AC">
        <w:tc>
          <w:tcPr>
            <w:tcW w:w="1458" w:type="dxa"/>
          </w:tcPr>
          <w:p w14:paraId="7AC356CE" w14:textId="77777777" w:rsidR="00E61DAC" w:rsidRPr="00155C87" w:rsidRDefault="00E61DAC">
            <w:pPr>
              <w:spacing w:before="60" w:after="60"/>
              <w:rPr>
                <w:i/>
                <w:szCs w:val="22"/>
              </w:rPr>
            </w:pPr>
            <w:r w:rsidRPr="00155C87">
              <w:rPr>
                <w:i/>
                <w:szCs w:val="22"/>
              </w:rPr>
              <w:t>Status:</w:t>
            </w:r>
          </w:p>
        </w:tc>
        <w:tc>
          <w:tcPr>
            <w:tcW w:w="7902" w:type="dxa"/>
            <w:gridSpan w:val="3"/>
          </w:tcPr>
          <w:p w14:paraId="32E60643" w14:textId="280280AA" w:rsidR="00E61DAC" w:rsidRPr="00155C87" w:rsidRDefault="0013458C" w:rsidP="009D7CE6">
            <w:pPr>
              <w:spacing w:before="60" w:after="60"/>
              <w:rPr>
                <w:szCs w:val="22"/>
              </w:rPr>
            </w:pPr>
            <w:r w:rsidRPr="00155C87">
              <w:rPr>
                <w:szCs w:val="22"/>
              </w:rPr>
              <w:t>Input d</w:t>
            </w:r>
            <w:r w:rsidR="00E61DAC" w:rsidRPr="00155C87">
              <w:rPr>
                <w:szCs w:val="22"/>
              </w:rPr>
              <w:t xml:space="preserve">ocument to </w:t>
            </w:r>
            <w:r w:rsidR="009D7CE6" w:rsidRPr="00155C87">
              <w:rPr>
                <w:szCs w:val="22"/>
              </w:rPr>
              <w:t>JVET</w:t>
            </w:r>
          </w:p>
        </w:tc>
      </w:tr>
      <w:tr w:rsidR="00E61DAC" w:rsidRPr="00155C87" w14:paraId="7E6D99E3" w14:textId="77777777" w:rsidTr="000962AC">
        <w:tc>
          <w:tcPr>
            <w:tcW w:w="1458" w:type="dxa"/>
          </w:tcPr>
          <w:p w14:paraId="18CCDCD6" w14:textId="77777777" w:rsidR="00E61DAC" w:rsidRPr="00155C87" w:rsidRDefault="00E61DAC">
            <w:pPr>
              <w:spacing w:before="60" w:after="60"/>
              <w:rPr>
                <w:i/>
                <w:szCs w:val="22"/>
              </w:rPr>
            </w:pPr>
            <w:r w:rsidRPr="00155C87">
              <w:rPr>
                <w:i/>
                <w:szCs w:val="22"/>
              </w:rPr>
              <w:t>Purpose:</w:t>
            </w:r>
          </w:p>
        </w:tc>
        <w:tc>
          <w:tcPr>
            <w:tcW w:w="7902" w:type="dxa"/>
            <w:gridSpan w:val="3"/>
          </w:tcPr>
          <w:p w14:paraId="0640C90D" w14:textId="118B4E48" w:rsidR="00E61DAC" w:rsidRPr="00155C87" w:rsidRDefault="00996EFB" w:rsidP="005E1AC6">
            <w:pPr>
              <w:spacing w:before="60" w:after="60"/>
              <w:rPr>
                <w:szCs w:val="22"/>
              </w:rPr>
            </w:pPr>
            <w:r w:rsidRPr="00155C87">
              <w:rPr>
                <w:szCs w:val="22"/>
              </w:rPr>
              <w:t>Information</w:t>
            </w:r>
          </w:p>
        </w:tc>
      </w:tr>
      <w:tr w:rsidR="008F379D" w:rsidRPr="00155C87" w14:paraId="714CD808" w14:textId="77777777" w:rsidTr="000962AC">
        <w:tc>
          <w:tcPr>
            <w:tcW w:w="1458" w:type="dxa"/>
          </w:tcPr>
          <w:p w14:paraId="4DB59313" w14:textId="77777777" w:rsidR="008F379D" w:rsidRPr="00155C87" w:rsidRDefault="008F379D" w:rsidP="008F379D">
            <w:pPr>
              <w:spacing w:before="60" w:after="60"/>
              <w:rPr>
                <w:i/>
                <w:szCs w:val="22"/>
              </w:rPr>
            </w:pPr>
            <w:r w:rsidRPr="00155C87">
              <w:rPr>
                <w:i/>
                <w:szCs w:val="22"/>
              </w:rPr>
              <w:t>Author(s) or</w:t>
            </w:r>
            <w:r w:rsidRPr="00155C87">
              <w:rPr>
                <w:i/>
                <w:szCs w:val="22"/>
              </w:rPr>
              <w:br/>
              <w:t>Contact(s):</w:t>
            </w:r>
          </w:p>
        </w:tc>
        <w:tc>
          <w:tcPr>
            <w:tcW w:w="3942" w:type="dxa"/>
          </w:tcPr>
          <w:p w14:paraId="49D81240" w14:textId="7949B41D" w:rsidR="0015747C" w:rsidRPr="00155C87" w:rsidRDefault="0015747C" w:rsidP="00074CA0">
            <w:pPr>
              <w:spacing w:before="60" w:after="60"/>
              <w:rPr>
                <w:szCs w:val="22"/>
              </w:rPr>
            </w:pPr>
            <w:r w:rsidRPr="00155C87">
              <w:rPr>
                <w:szCs w:val="22"/>
              </w:rPr>
              <w:t>Y</w:t>
            </w:r>
            <w:r w:rsidR="00FB717D" w:rsidRPr="00155C87">
              <w:rPr>
                <w:szCs w:val="22"/>
              </w:rPr>
              <w:t>e</w:t>
            </w:r>
            <w:r w:rsidRPr="00155C87">
              <w:rPr>
                <w:szCs w:val="22"/>
              </w:rPr>
              <w:t>-K</w:t>
            </w:r>
            <w:r w:rsidR="00FB717D" w:rsidRPr="00155C87">
              <w:rPr>
                <w:szCs w:val="22"/>
              </w:rPr>
              <w:t>ui</w:t>
            </w:r>
            <w:r w:rsidRPr="00155C87">
              <w:rPr>
                <w:szCs w:val="22"/>
              </w:rPr>
              <w:t xml:space="preserve"> Wang</w:t>
            </w:r>
            <w:r w:rsidRPr="00155C87">
              <w:rPr>
                <w:szCs w:val="22"/>
              </w:rPr>
              <w:br/>
              <w:t>San Diego, CA, USA</w:t>
            </w:r>
          </w:p>
        </w:tc>
        <w:tc>
          <w:tcPr>
            <w:tcW w:w="900" w:type="dxa"/>
          </w:tcPr>
          <w:p w14:paraId="0140ECA2" w14:textId="01EC5369" w:rsidR="008F379D" w:rsidRPr="00155C87" w:rsidRDefault="008F379D" w:rsidP="008F379D">
            <w:pPr>
              <w:spacing w:before="60" w:after="60"/>
              <w:rPr>
                <w:szCs w:val="22"/>
              </w:rPr>
            </w:pPr>
            <w:r w:rsidRPr="00155C87">
              <w:rPr>
                <w:szCs w:val="22"/>
              </w:rPr>
              <w:t>Tel:</w:t>
            </w:r>
            <w:r w:rsidRPr="00155C87">
              <w:rPr>
                <w:szCs w:val="22"/>
              </w:rPr>
              <w:br/>
              <w:t>Email:</w:t>
            </w:r>
          </w:p>
        </w:tc>
        <w:tc>
          <w:tcPr>
            <w:tcW w:w="3060" w:type="dxa"/>
          </w:tcPr>
          <w:p w14:paraId="32C2ABFD" w14:textId="2DDCA2E6" w:rsidR="008F379D" w:rsidRPr="00155C87" w:rsidRDefault="00FC442D" w:rsidP="00AA1E4C">
            <w:pPr>
              <w:spacing w:before="60" w:after="60"/>
              <w:rPr>
                <w:szCs w:val="22"/>
              </w:rPr>
            </w:pPr>
            <w:hyperlink r:id="rId10" w:history="1">
              <w:r w:rsidR="0015747C" w:rsidRPr="00155C87">
                <w:rPr>
                  <w:rStyle w:val="Hyperlink"/>
                </w:rPr>
                <w:t>yekui.wang@bytedance.com</w:t>
              </w:r>
            </w:hyperlink>
          </w:p>
        </w:tc>
      </w:tr>
      <w:tr w:rsidR="008F379D" w:rsidRPr="00155C87" w14:paraId="49AFAA61" w14:textId="77777777" w:rsidTr="000962AC">
        <w:tc>
          <w:tcPr>
            <w:tcW w:w="1458" w:type="dxa"/>
          </w:tcPr>
          <w:p w14:paraId="2C08AF6B" w14:textId="77777777" w:rsidR="008F379D" w:rsidRPr="00155C87" w:rsidRDefault="008F379D" w:rsidP="008F379D">
            <w:pPr>
              <w:spacing w:before="60" w:after="60"/>
              <w:rPr>
                <w:i/>
                <w:szCs w:val="22"/>
              </w:rPr>
            </w:pPr>
            <w:r w:rsidRPr="00155C87">
              <w:rPr>
                <w:i/>
                <w:szCs w:val="22"/>
              </w:rPr>
              <w:t>Source:</w:t>
            </w:r>
          </w:p>
        </w:tc>
        <w:tc>
          <w:tcPr>
            <w:tcW w:w="7902" w:type="dxa"/>
            <w:gridSpan w:val="3"/>
          </w:tcPr>
          <w:p w14:paraId="643E6B85" w14:textId="3C76C966" w:rsidR="008F379D" w:rsidRPr="00155C87" w:rsidRDefault="008F379D" w:rsidP="008F379D">
            <w:pPr>
              <w:spacing w:before="60" w:after="60"/>
              <w:rPr>
                <w:szCs w:val="22"/>
              </w:rPr>
            </w:pPr>
            <w:proofErr w:type="spellStart"/>
            <w:r w:rsidRPr="00155C87">
              <w:rPr>
                <w:szCs w:val="22"/>
              </w:rPr>
              <w:t>Bytedance</w:t>
            </w:r>
            <w:proofErr w:type="spellEnd"/>
            <w:r w:rsidRPr="00155C87">
              <w:rPr>
                <w:szCs w:val="22"/>
              </w:rPr>
              <w:t xml:space="preserve"> Inc.</w:t>
            </w:r>
          </w:p>
        </w:tc>
      </w:tr>
    </w:tbl>
    <w:p w14:paraId="732815A4" w14:textId="77777777" w:rsidR="00E61DAC" w:rsidRPr="00155C87" w:rsidRDefault="00E61DAC">
      <w:pPr>
        <w:tabs>
          <w:tab w:val="right" w:pos="9360"/>
        </w:tabs>
        <w:spacing w:before="120" w:after="240"/>
        <w:jc w:val="center"/>
        <w:rPr>
          <w:szCs w:val="22"/>
        </w:rPr>
      </w:pPr>
      <w:r w:rsidRPr="00155C87">
        <w:rPr>
          <w:szCs w:val="22"/>
          <w:u w:val="single"/>
        </w:rPr>
        <w:t>_____________________________</w:t>
      </w:r>
    </w:p>
    <w:p w14:paraId="63D31C94" w14:textId="77777777" w:rsidR="00275BCF" w:rsidRPr="00155C87" w:rsidRDefault="00275BCF" w:rsidP="009234A5">
      <w:pPr>
        <w:pStyle w:val="Heading1"/>
        <w:numPr>
          <w:ilvl w:val="0"/>
          <w:numId w:val="0"/>
        </w:numPr>
        <w:ind w:left="432" w:hanging="432"/>
      </w:pPr>
      <w:r w:rsidRPr="00155C87">
        <w:t>Abstract</w:t>
      </w:r>
    </w:p>
    <w:p w14:paraId="24909F04" w14:textId="4CF30FE4" w:rsidR="009D6903" w:rsidRPr="00155C87" w:rsidRDefault="00074CA0" w:rsidP="00716ADD">
      <w:pPr>
        <w:rPr>
          <w:sz w:val="20"/>
          <w:lang w:eastAsia="zh-CN"/>
        </w:rPr>
      </w:pPr>
      <w:r w:rsidRPr="00155C87">
        <w:rPr>
          <w:sz w:val="20"/>
          <w:lang w:eastAsia="zh-CN"/>
        </w:rPr>
        <w:t>This contribution</w:t>
      </w:r>
      <w:r w:rsidR="00AA1E4C" w:rsidRPr="00155C87">
        <w:rPr>
          <w:sz w:val="20"/>
          <w:lang w:eastAsia="zh-CN"/>
        </w:rPr>
        <w:t xml:space="preserve"> </w:t>
      </w:r>
      <w:r w:rsidR="00996EFB" w:rsidRPr="00155C87">
        <w:rPr>
          <w:sz w:val="20"/>
          <w:lang w:eastAsia="zh-CN"/>
        </w:rPr>
        <w:t xml:space="preserve">intends to </w:t>
      </w:r>
      <w:r w:rsidR="006515A5" w:rsidRPr="00155C87">
        <w:rPr>
          <w:sz w:val="20"/>
          <w:lang w:eastAsia="zh-CN"/>
        </w:rPr>
        <w:t>pro</w:t>
      </w:r>
      <w:r w:rsidR="00996EFB" w:rsidRPr="00155C87">
        <w:rPr>
          <w:sz w:val="20"/>
          <w:lang w:eastAsia="zh-CN"/>
        </w:rPr>
        <w:t xml:space="preserve">vide a summary of all proposals on </w:t>
      </w:r>
      <w:r w:rsidR="00861950" w:rsidRPr="00861950">
        <w:rPr>
          <w:sz w:val="20"/>
          <w:lang w:eastAsia="zh-CN"/>
        </w:rPr>
        <w:t xml:space="preserve">combination of RPR and </w:t>
      </w:r>
      <w:r w:rsidR="00386821" w:rsidRPr="00386821">
        <w:rPr>
          <w:sz w:val="20"/>
          <w:lang w:eastAsia="zh-CN"/>
        </w:rPr>
        <w:t>reference wraparound</w:t>
      </w:r>
      <w:r w:rsidR="00996EFB" w:rsidRPr="00155C87">
        <w:rPr>
          <w:sz w:val="20"/>
          <w:lang w:eastAsia="zh-CN"/>
        </w:rPr>
        <w:t xml:space="preserve"> submitted to this JVET meeting. It is suggested that this </w:t>
      </w:r>
      <w:r w:rsidR="00475F0F" w:rsidRPr="00155C87">
        <w:rPr>
          <w:sz w:val="20"/>
          <w:lang w:eastAsia="zh-CN"/>
        </w:rPr>
        <w:t xml:space="preserve">summary is </w:t>
      </w:r>
      <w:r w:rsidR="00996EFB" w:rsidRPr="00155C87">
        <w:rPr>
          <w:sz w:val="20"/>
          <w:lang w:eastAsia="zh-CN"/>
        </w:rPr>
        <w:t xml:space="preserve">used for the reviewing of these proposals, such that the discussions can be in a </w:t>
      </w:r>
      <w:r w:rsidR="00407E6F">
        <w:rPr>
          <w:sz w:val="20"/>
          <w:lang w:eastAsia="zh-CN"/>
        </w:rPr>
        <w:t xml:space="preserve">more </w:t>
      </w:r>
      <w:r w:rsidR="00996EFB" w:rsidRPr="00155C87">
        <w:rPr>
          <w:sz w:val="20"/>
          <w:lang w:eastAsia="zh-CN"/>
        </w:rPr>
        <w:t>structured and efficient manner.</w:t>
      </w:r>
    </w:p>
    <w:p w14:paraId="1CE5EEA5" w14:textId="1BADF4F6" w:rsidR="00D7675B" w:rsidRPr="00155C87" w:rsidRDefault="00996EFB" w:rsidP="00D7675B">
      <w:pPr>
        <w:pStyle w:val="Heading1"/>
      </w:pPr>
      <w:r w:rsidRPr="00155C87">
        <w:t xml:space="preserve">List of proposals on </w:t>
      </w:r>
      <w:r w:rsidR="00861950" w:rsidRPr="00861950">
        <w:rPr>
          <w:szCs w:val="22"/>
        </w:rPr>
        <w:t xml:space="preserve">combination of RPR and </w:t>
      </w:r>
      <w:r w:rsidR="00386821" w:rsidRPr="00386821">
        <w:rPr>
          <w:szCs w:val="22"/>
        </w:rPr>
        <w:t>reference wraparound</w:t>
      </w:r>
    </w:p>
    <w:p w14:paraId="7E20E19E" w14:textId="0DCB22AF" w:rsidR="00996EFB" w:rsidRDefault="00996EFB" w:rsidP="00AA1E4C">
      <w:pPr>
        <w:pStyle w:val="ListParagraph"/>
        <w:adjustRightInd w:val="0"/>
        <w:snapToGrid w:val="0"/>
        <w:spacing w:before="136" w:line="259" w:lineRule="auto"/>
        <w:ind w:firstLineChars="0" w:firstLine="0"/>
        <w:jc w:val="both"/>
        <w:rPr>
          <w:rFonts w:ascii="Times New Roman" w:hAnsi="Times New Roman" w:cs="Times New Roman"/>
          <w:bCs/>
          <w:noProof/>
          <w:sz w:val="20"/>
          <w:szCs w:val="20"/>
        </w:rPr>
      </w:pPr>
      <w:r w:rsidRPr="00F950EB">
        <w:rPr>
          <w:rFonts w:ascii="Times New Roman" w:hAnsi="Times New Roman" w:cs="Times New Roman"/>
          <w:bCs/>
          <w:noProof/>
          <w:sz w:val="20"/>
          <w:szCs w:val="20"/>
        </w:rPr>
        <w:t>This category of proposals is listed in the agenda item 6.</w:t>
      </w:r>
      <w:r w:rsidR="003E660F">
        <w:rPr>
          <w:rFonts w:ascii="Times New Roman" w:hAnsi="Times New Roman" w:cs="Times New Roman"/>
          <w:bCs/>
          <w:noProof/>
          <w:sz w:val="20"/>
          <w:szCs w:val="20"/>
        </w:rPr>
        <w:t>19.</w:t>
      </w:r>
      <w:r w:rsidR="00525D79">
        <w:rPr>
          <w:rFonts w:ascii="Times New Roman" w:hAnsi="Times New Roman" w:cs="Times New Roman"/>
          <w:bCs/>
          <w:noProof/>
          <w:sz w:val="20"/>
          <w:szCs w:val="20"/>
        </w:rPr>
        <w:t>1.</w:t>
      </w:r>
      <w:r w:rsidR="00386821">
        <w:rPr>
          <w:rFonts w:ascii="Times New Roman" w:hAnsi="Times New Roman" w:cs="Times New Roman"/>
          <w:bCs/>
          <w:noProof/>
          <w:sz w:val="20"/>
          <w:szCs w:val="20"/>
        </w:rPr>
        <w:t>2</w:t>
      </w:r>
      <w:r w:rsidRPr="00F950EB">
        <w:rPr>
          <w:rFonts w:ascii="Times New Roman" w:hAnsi="Times New Roman" w:cs="Times New Roman"/>
          <w:bCs/>
          <w:noProof/>
          <w:sz w:val="20"/>
          <w:szCs w:val="20"/>
        </w:rPr>
        <w:t xml:space="preserve">, including </w:t>
      </w:r>
      <w:r w:rsidR="00525D79">
        <w:rPr>
          <w:rFonts w:ascii="Times New Roman" w:hAnsi="Times New Roman" w:cs="Times New Roman"/>
          <w:bCs/>
          <w:noProof/>
          <w:sz w:val="20"/>
          <w:szCs w:val="20"/>
        </w:rPr>
        <w:t>7</w:t>
      </w:r>
      <w:r w:rsidRPr="00F950EB">
        <w:rPr>
          <w:rFonts w:ascii="Times New Roman" w:hAnsi="Times New Roman" w:cs="Times New Roman"/>
          <w:bCs/>
          <w:noProof/>
          <w:sz w:val="20"/>
          <w:szCs w:val="20"/>
        </w:rPr>
        <w:t xml:space="preserve"> contributions. These contributions and summaryies of the related proposals are listed below.</w:t>
      </w:r>
    </w:p>
    <w:p w14:paraId="1E540F68" w14:textId="77777777" w:rsidR="00386821" w:rsidRPr="00386821" w:rsidRDefault="00FC442D" w:rsidP="00386821">
      <w:pPr>
        <w:pStyle w:val="Heading9"/>
        <w:rPr>
          <w:rFonts w:eastAsia="Times New Roman"/>
          <w:sz w:val="20"/>
          <w:szCs w:val="20"/>
        </w:rPr>
      </w:pPr>
      <w:hyperlink r:id="rId11" w:history="1">
        <w:r w:rsidR="00386821" w:rsidRPr="00386821">
          <w:rPr>
            <w:rFonts w:eastAsia="Times New Roman"/>
            <w:color w:val="0000FF"/>
            <w:sz w:val="20"/>
            <w:szCs w:val="20"/>
            <w:u w:val="single"/>
          </w:rPr>
          <w:t>JVET-Q0134</w:t>
        </w:r>
      </w:hyperlink>
      <w:r w:rsidR="00386821" w:rsidRPr="00386821">
        <w:rPr>
          <w:rFonts w:eastAsia="Times New Roman"/>
          <w:sz w:val="20"/>
          <w:szCs w:val="20"/>
        </w:rPr>
        <w:t xml:space="preserve"> AHG8: Disabling reference wraparound for reference picture resampling [B. Heng, P. Chen, T. Hellman, W. Wan, M. Zhou (Broadcom)]</w:t>
      </w:r>
    </w:p>
    <w:p w14:paraId="6C57D88A" w14:textId="77777777" w:rsidR="00D975E7" w:rsidRDefault="00D975E7" w:rsidP="00D975E7">
      <w:pPr>
        <w:spacing w:after="60"/>
        <w:rPr>
          <w:rFonts w:eastAsia="Times New Roman"/>
          <w:sz w:val="20"/>
        </w:rPr>
      </w:pPr>
      <w:r w:rsidRPr="00450827">
        <w:rPr>
          <w:rFonts w:eastAsia="Times New Roman"/>
          <w:sz w:val="20"/>
        </w:rPr>
        <w:t>This contribution contends that reference wraparound should be disabled when RPR is enabled, in that the reference picture wraparound does not work when a current picture and its reference have different resolutions</w:t>
      </w:r>
      <w:r>
        <w:rPr>
          <w:rFonts w:eastAsia="Times New Roman"/>
          <w:sz w:val="20"/>
        </w:rPr>
        <w:t xml:space="preserve">, by </w:t>
      </w:r>
      <w:bookmarkStart w:id="2" w:name="_Hlk29166542"/>
      <w:r>
        <w:rPr>
          <w:rFonts w:eastAsia="Times New Roman"/>
          <w:sz w:val="20"/>
        </w:rPr>
        <w:t xml:space="preserve">conditioning </w:t>
      </w:r>
      <w:proofErr w:type="spellStart"/>
      <w:r w:rsidRPr="00AD3D3B">
        <w:rPr>
          <w:rFonts w:eastAsia="Times New Roman"/>
          <w:sz w:val="20"/>
        </w:rPr>
        <w:t>sps_ref_wraparound_enabled_flag</w:t>
      </w:r>
      <w:proofErr w:type="spellEnd"/>
      <w:r>
        <w:rPr>
          <w:rFonts w:eastAsia="Times New Roman"/>
          <w:sz w:val="20"/>
        </w:rPr>
        <w:t xml:space="preserve"> on "</w:t>
      </w:r>
      <w:r w:rsidRPr="00AD3D3B">
        <w:rPr>
          <w:rFonts w:eastAsia="Times New Roman"/>
          <w:sz w:val="20"/>
        </w:rPr>
        <w:t>if( !</w:t>
      </w:r>
      <w:proofErr w:type="spellStart"/>
      <w:r w:rsidRPr="00AD3D3B">
        <w:rPr>
          <w:rFonts w:eastAsia="Times New Roman"/>
          <w:sz w:val="20"/>
        </w:rPr>
        <w:t>ref_pic_resampling_enabled_flag</w:t>
      </w:r>
      <w:proofErr w:type="spellEnd"/>
      <w:r w:rsidRPr="00AD3D3B">
        <w:rPr>
          <w:rFonts w:eastAsia="Times New Roman"/>
          <w:sz w:val="20"/>
        </w:rPr>
        <w:t xml:space="preserve"> )</w:t>
      </w:r>
      <w:r>
        <w:rPr>
          <w:rFonts w:eastAsia="Times New Roman"/>
          <w:sz w:val="20"/>
        </w:rPr>
        <w:t>", and infer the value to be equal to 0 when not present</w:t>
      </w:r>
      <w:r w:rsidRPr="00450827">
        <w:rPr>
          <w:rFonts w:eastAsia="Times New Roman"/>
          <w:sz w:val="20"/>
        </w:rPr>
        <w:t>.</w:t>
      </w:r>
      <w:bookmarkEnd w:id="2"/>
    </w:p>
    <w:p w14:paraId="19DFCD6B" w14:textId="77777777" w:rsidR="00386821" w:rsidRPr="00386821" w:rsidRDefault="00386821" w:rsidP="00386821">
      <w:pPr>
        <w:tabs>
          <w:tab w:val="clear" w:pos="1080"/>
          <w:tab w:val="left" w:pos="1058"/>
        </w:tabs>
        <w:rPr>
          <w:sz w:val="20"/>
        </w:rPr>
      </w:pPr>
    </w:p>
    <w:p w14:paraId="39D84409" w14:textId="77777777" w:rsidR="00386821" w:rsidRPr="00386821" w:rsidRDefault="00FC442D" w:rsidP="00386821">
      <w:pPr>
        <w:pStyle w:val="Heading9"/>
        <w:rPr>
          <w:rFonts w:eastAsia="Times New Roman"/>
          <w:sz w:val="20"/>
          <w:szCs w:val="20"/>
        </w:rPr>
      </w:pPr>
      <w:hyperlink r:id="rId12" w:history="1">
        <w:r w:rsidR="00386821" w:rsidRPr="00386821">
          <w:rPr>
            <w:rFonts w:eastAsia="Times New Roman"/>
            <w:color w:val="0000FF"/>
            <w:sz w:val="20"/>
            <w:szCs w:val="20"/>
            <w:u w:val="single"/>
          </w:rPr>
          <w:t>JVET-Q0184</w:t>
        </w:r>
      </w:hyperlink>
      <w:r w:rsidR="00386821" w:rsidRPr="00386821">
        <w:rPr>
          <w:rFonts w:eastAsia="Times New Roman"/>
          <w:sz w:val="20"/>
          <w:szCs w:val="20"/>
        </w:rPr>
        <w:t xml:space="preserve"> AHG9: On </w:t>
      </w:r>
      <w:proofErr w:type="spellStart"/>
      <w:r w:rsidR="00386821" w:rsidRPr="00386821">
        <w:rPr>
          <w:rFonts w:eastAsia="Times New Roman"/>
          <w:sz w:val="20"/>
          <w:szCs w:val="20"/>
        </w:rPr>
        <w:t>signalling</w:t>
      </w:r>
      <w:proofErr w:type="spellEnd"/>
      <w:r w:rsidR="00386821" w:rsidRPr="00386821">
        <w:rPr>
          <w:rFonts w:eastAsia="Times New Roman"/>
          <w:sz w:val="20"/>
          <w:szCs w:val="20"/>
        </w:rPr>
        <w:t xml:space="preserve"> of wrap-around motion compensation [C.-Y. Chiu, C.-C. Chen, C.-W. Hsu, L. Chen, Y.-W. Huang, S.-M. Lei (MediaTek)]</w:t>
      </w:r>
    </w:p>
    <w:p w14:paraId="545D06AA" w14:textId="77777777" w:rsidR="00D975E7" w:rsidRDefault="00D975E7" w:rsidP="00D975E7">
      <w:pPr>
        <w:spacing w:after="60"/>
        <w:rPr>
          <w:rFonts w:eastAsia="Times New Roman"/>
          <w:sz w:val="20"/>
        </w:rPr>
      </w:pPr>
      <w:r>
        <w:rPr>
          <w:rFonts w:eastAsia="Times New Roman"/>
          <w:sz w:val="20"/>
        </w:rPr>
        <w:t>Proposal: A</w:t>
      </w:r>
      <w:r w:rsidRPr="009A18D1">
        <w:rPr>
          <w:rFonts w:eastAsia="Times New Roman"/>
          <w:sz w:val="20"/>
        </w:rPr>
        <w:t>llow wraparound MC only when RPR is disabled and no ILRP is used</w:t>
      </w:r>
      <w:r>
        <w:rPr>
          <w:rFonts w:eastAsia="Times New Roman"/>
          <w:sz w:val="20"/>
        </w:rPr>
        <w:t>.</w:t>
      </w:r>
    </w:p>
    <w:p w14:paraId="0FD58665" w14:textId="77777777" w:rsidR="00D975E7" w:rsidRDefault="00D975E7" w:rsidP="00D975E7">
      <w:pPr>
        <w:spacing w:after="60"/>
        <w:rPr>
          <w:rFonts w:eastAsia="Times New Roman"/>
          <w:sz w:val="20"/>
        </w:rPr>
      </w:pPr>
      <w:r>
        <w:rPr>
          <w:rFonts w:eastAsia="Times New Roman"/>
          <w:sz w:val="20"/>
        </w:rPr>
        <w:t>Justification: Asserted that</w:t>
      </w:r>
      <w:r w:rsidRPr="009A18D1">
        <w:rPr>
          <w:rFonts w:eastAsia="Times New Roman"/>
          <w:sz w:val="20"/>
        </w:rPr>
        <w:t xml:space="preserve"> there are problems for wrap-around MC when the resolutions of reference picture and current picture are different.</w:t>
      </w:r>
    </w:p>
    <w:p w14:paraId="38B6CFA8" w14:textId="77777777" w:rsidR="00386821" w:rsidRPr="00386821" w:rsidRDefault="00386821" w:rsidP="00386821">
      <w:pPr>
        <w:pStyle w:val="BodyText"/>
        <w:rPr>
          <w:sz w:val="20"/>
        </w:rPr>
      </w:pPr>
    </w:p>
    <w:p w14:paraId="58493752" w14:textId="77777777" w:rsidR="00386821" w:rsidRPr="00386821" w:rsidRDefault="00FC442D" w:rsidP="00386821">
      <w:pPr>
        <w:pStyle w:val="Heading9"/>
        <w:rPr>
          <w:rFonts w:eastAsia="Times New Roman"/>
          <w:sz w:val="20"/>
          <w:szCs w:val="20"/>
        </w:rPr>
      </w:pPr>
      <w:hyperlink r:id="rId13" w:history="1">
        <w:r w:rsidR="00386821" w:rsidRPr="00386821">
          <w:rPr>
            <w:rFonts w:eastAsia="Times New Roman"/>
            <w:color w:val="0000FF"/>
            <w:sz w:val="20"/>
            <w:szCs w:val="20"/>
            <w:u w:val="single"/>
          </w:rPr>
          <w:t>JVET-Q0238</w:t>
        </w:r>
      </w:hyperlink>
      <w:r w:rsidR="00386821" w:rsidRPr="00386821">
        <w:rPr>
          <w:rFonts w:eastAsia="Times New Roman"/>
          <w:sz w:val="20"/>
          <w:szCs w:val="20"/>
        </w:rPr>
        <w:t xml:space="preserve"> AHG8/AHG9: On reference picture wraparound [M. M. Hannuksela (Nokia)]</w:t>
      </w:r>
    </w:p>
    <w:p w14:paraId="11A1A47E" w14:textId="77777777" w:rsidR="00D975E7" w:rsidRDefault="00D975E7" w:rsidP="00D975E7">
      <w:pPr>
        <w:spacing w:after="60"/>
        <w:rPr>
          <w:rFonts w:eastAsia="Times New Roman"/>
          <w:sz w:val="20"/>
        </w:rPr>
      </w:pPr>
      <w:r>
        <w:rPr>
          <w:rFonts w:eastAsia="Times New Roman"/>
          <w:sz w:val="20"/>
        </w:rPr>
        <w:t>1. M</w:t>
      </w:r>
      <w:r w:rsidRPr="00AC1F5D">
        <w:rPr>
          <w:rFonts w:eastAsia="Times New Roman"/>
          <w:sz w:val="20"/>
        </w:rPr>
        <w:t xml:space="preserve">ove the </w:t>
      </w:r>
      <w:bookmarkStart w:id="3" w:name="_Hlk29167181"/>
      <w:r w:rsidRPr="00AC1F5D">
        <w:rPr>
          <w:rFonts w:eastAsia="Times New Roman"/>
          <w:sz w:val="20"/>
        </w:rPr>
        <w:t xml:space="preserve">reference wraparound </w:t>
      </w:r>
      <w:proofErr w:type="spellStart"/>
      <w:r w:rsidRPr="00AC1F5D">
        <w:rPr>
          <w:rFonts w:eastAsia="Times New Roman"/>
          <w:sz w:val="20"/>
        </w:rPr>
        <w:t>signalling</w:t>
      </w:r>
      <w:proofErr w:type="spellEnd"/>
      <w:r w:rsidRPr="00AC1F5D">
        <w:rPr>
          <w:rFonts w:eastAsia="Times New Roman"/>
          <w:sz w:val="20"/>
        </w:rPr>
        <w:t xml:space="preserve"> from SPS to PPS</w:t>
      </w:r>
      <w:bookmarkEnd w:id="3"/>
      <w:r w:rsidRPr="00AC1F5D">
        <w:rPr>
          <w:rFonts w:eastAsia="Times New Roman"/>
          <w:sz w:val="20"/>
        </w:rPr>
        <w:t>. Consequently, enabl</w:t>
      </w:r>
      <w:r>
        <w:rPr>
          <w:rFonts w:eastAsia="Times New Roman"/>
          <w:sz w:val="20"/>
        </w:rPr>
        <w:t>e</w:t>
      </w:r>
      <w:r w:rsidRPr="00AC1F5D">
        <w:rPr>
          <w:rFonts w:eastAsia="Times New Roman"/>
          <w:sz w:val="20"/>
        </w:rPr>
        <w:t xml:space="preserve"> both reference wraparound and </w:t>
      </w:r>
      <w:r>
        <w:rPr>
          <w:rFonts w:eastAsia="Times New Roman"/>
          <w:sz w:val="20"/>
        </w:rPr>
        <w:t>RPR</w:t>
      </w:r>
      <w:r w:rsidRPr="00AC1F5D">
        <w:rPr>
          <w:rFonts w:eastAsia="Times New Roman"/>
          <w:sz w:val="20"/>
        </w:rPr>
        <w:t xml:space="preserve"> for the same reference picture in the same layer as the current picture.</w:t>
      </w:r>
    </w:p>
    <w:p w14:paraId="31299CB9" w14:textId="5B166607" w:rsidR="00D975E7" w:rsidRDefault="00D975E7" w:rsidP="00D975E7">
      <w:pPr>
        <w:spacing w:after="60"/>
        <w:rPr>
          <w:rFonts w:eastAsia="Times New Roman"/>
          <w:sz w:val="20"/>
        </w:rPr>
      </w:pPr>
      <w:r>
        <w:rPr>
          <w:rFonts w:eastAsia="Times New Roman"/>
          <w:sz w:val="20"/>
        </w:rPr>
        <w:t xml:space="preserve">2. </w:t>
      </w:r>
      <w:bookmarkStart w:id="4" w:name="_Hlk29167240"/>
      <w:r>
        <w:rPr>
          <w:rFonts w:eastAsia="Times New Roman"/>
          <w:sz w:val="20"/>
        </w:rPr>
        <w:t>K</w:t>
      </w:r>
      <w:r w:rsidRPr="00AC1F5D">
        <w:rPr>
          <w:rFonts w:eastAsia="Times New Roman"/>
          <w:sz w:val="20"/>
        </w:rPr>
        <w:t>eep the capability of VVC Draft 7 to apply the reference wrapround feature for spatial scalability.</w:t>
      </w:r>
      <w:bookmarkEnd w:id="4"/>
    </w:p>
    <w:p w14:paraId="0554FB2B" w14:textId="77777777" w:rsidR="00D975E7" w:rsidRDefault="00D975E7" w:rsidP="00D975E7">
      <w:pPr>
        <w:spacing w:after="60"/>
        <w:rPr>
          <w:rFonts w:eastAsia="Times New Roman"/>
          <w:sz w:val="20"/>
        </w:rPr>
      </w:pPr>
    </w:p>
    <w:p w14:paraId="1A138FAF" w14:textId="77777777" w:rsidR="00386821" w:rsidRPr="00386821" w:rsidRDefault="00FC442D" w:rsidP="00386821">
      <w:pPr>
        <w:pStyle w:val="Heading9"/>
        <w:rPr>
          <w:rFonts w:eastAsia="Times New Roman"/>
          <w:sz w:val="20"/>
          <w:szCs w:val="20"/>
        </w:rPr>
      </w:pPr>
      <w:hyperlink r:id="rId14" w:history="1">
        <w:r w:rsidR="00386821" w:rsidRPr="00386821">
          <w:rPr>
            <w:rFonts w:eastAsia="Times New Roman"/>
            <w:color w:val="0000FF"/>
            <w:sz w:val="20"/>
            <w:szCs w:val="20"/>
            <w:u w:val="single"/>
          </w:rPr>
          <w:t>JVET-Q0316</w:t>
        </w:r>
      </w:hyperlink>
      <w:r w:rsidR="00386821" w:rsidRPr="00386821">
        <w:rPr>
          <w:rFonts w:eastAsia="Times New Roman"/>
          <w:sz w:val="20"/>
          <w:szCs w:val="20"/>
        </w:rPr>
        <w:t xml:space="preserve"> AHG9: On signaling of the wraparound offset [K. Zhang, L. Zhang, Y.-K. Wang, H. Liu, J. Xu, Z. Deng (</w:t>
      </w:r>
      <w:proofErr w:type="spellStart"/>
      <w:r w:rsidR="00386821" w:rsidRPr="00386821">
        <w:rPr>
          <w:rFonts w:eastAsia="Times New Roman"/>
          <w:sz w:val="20"/>
          <w:szCs w:val="20"/>
        </w:rPr>
        <w:t>Bytedance</w:t>
      </w:r>
      <w:proofErr w:type="spellEnd"/>
      <w:r w:rsidR="00386821" w:rsidRPr="00386821">
        <w:rPr>
          <w:rFonts w:eastAsia="Times New Roman"/>
          <w:sz w:val="20"/>
          <w:szCs w:val="20"/>
        </w:rPr>
        <w:t>)]</w:t>
      </w:r>
    </w:p>
    <w:p w14:paraId="7B7BEE0F" w14:textId="41EC6714" w:rsidR="00386821" w:rsidRDefault="00D975E7" w:rsidP="00386821">
      <w:pPr>
        <w:tabs>
          <w:tab w:val="left" w:pos="827"/>
          <w:tab w:val="left" w:pos="2689"/>
        </w:tabs>
        <w:rPr>
          <w:sz w:val="20"/>
        </w:rPr>
      </w:pPr>
      <w:r>
        <w:rPr>
          <w:rFonts w:eastAsia="Times New Roman"/>
          <w:sz w:val="20"/>
        </w:rPr>
        <w:t>S</w:t>
      </w:r>
      <w:r w:rsidRPr="003929C3">
        <w:rPr>
          <w:rFonts w:eastAsia="Times New Roman"/>
          <w:sz w:val="20"/>
        </w:rPr>
        <w:t>ignal the wraparound offset in PPS</w:t>
      </w:r>
      <w:r>
        <w:rPr>
          <w:rFonts w:eastAsia="Times New Roman"/>
          <w:sz w:val="20"/>
        </w:rPr>
        <w:t xml:space="preserve"> instead of in SPS.</w:t>
      </w:r>
    </w:p>
    <w:p w14:paraId="78F5C6FC" w14:textId="77777777" w:rsidR="00D975E7" w:rsidRPr="00386821" w:rsidRDefault="00D975E7" w:rsidP="00386821">
      <w:pPr>
        <w:tabs>
          <w:tab w:val="left" w:pos="827"/>
          <w:tab w:val="left" w:pos="2689"/>
        </w:tabs>
        <w:rPr>
          <w:sz w:val="20"/>
        </w:rPr>
      </w:pPr>
    </w:p>
    <w:p w14:paraId="5C68AC36" w14:textId="77777777" w:rsidR="00386821" w:rsidRPr="00386821" w:rsidRDefault="00FC442D" w:rsidP="00386821">
      <w:pPr>
        <w:pStyle w:val="Heading9"/>
        <w:rPr>
          <w:rFonts w:eastAsia="Times New Roman"/>
          <w:sz w:val="20"/>
          <w:szCs w:val="20"/>
        </w:rPr>
      </w:pPr>
      <w:hyperlink r:id="rId15" w:history="1">
        <w:r w:rsidR="00386821" w:rsidRPr="00386821">
          <w:rPr>
            <w:rFonts w:eastAsia="Times New Roman"/>
            <w:color w:val="0000FF"/>
            <w:sz w:val="20"/>
            <w:szCs w:val="20"/>
            <w:u w:val="single"/>
          </w:rPr>
          <w:t>JVET-Q0287</w:t>
        </w:r>
      </w:hyperlink>
      <w:r w:rsidR="00386821" w:rsidRPr="00386821">
        <w:rPr>
          <w:rFonts w:eastAsia="Times New Roman"/>
          <w:sz w:val="20"/>
          <w:szCs w:val="20"/>
        </w:rPr>
        <w:t xml:space="preserve"> AHG9: On wrap-around motion compensation [B. Choi, S. Wenger, S. Liu (Tencent)]</w:t>
      </w:r>
    </w:p>
    <w:p w14:paraId="1E076026" w14:textId="77777777" w:rsidR="00D975E7" w:rsidRDefault="00D975E7" w:rsidP="00D975E7">
      <w:pPr>
        <w:spacing w:after="60"/>
        <w:rPr>
          <w:rFonts w:eastAsia="Times New Roman"/>
          <w:sz w:val="20"/>
          <w:lang w:val="en-CA"/>
        </w:rPr>
      </w:pPr>
      <w:r w:rsidRPr="001F4712">
        <w:rPr>
          <w:rFonts w:eastAsia="Times New Roman"/>
          <w:sz w:val="20"/>
          <w:lang w:val="en-CA"/>
        </w:rPr>
        <w:t>This contribution proposes two methods to address the issue that the wrap around motion compensation cannot correctly work when the reference picture width is different than the current picture width.</w:t>
      </w:r>
    </w:p>
    <w:p w14:paraId="1C0066A0" w14:textId="77777777" w:rsidR="00D975E7" w:rsidRDefault="00D975E7" w:rsidP="00D975E7">
      <w:pPr>
        <w:spacing w:after="60"/>
        <w:rPr>
          <w:rFonts w:eastAsia="Times New Roman"/>
          <w:sz w:val="20"/>
          <w:lang w:val="en-CA"/>
        </w:rPr>
      </w:pPr>
      <w:r>
        <w:rPr>
          <w:rFonts w:eastAsia="Times New Roman"/>
          <w:sz w:val="20"/>
          <w:lang w:val="en-CA"/>
        </w:rPr>
        <w:t>O</w:t>
      </w:r>
      <w:r w:rsidRPr="001F4712">
        <w:rPr>
          <w:rFonts w:eastAsia="Times New Roman"/>
          <w:sz w:val="20"/>
          <w:lang w:val="en-CA"/>
        </w:rPr>
        <w:t xml:space="preserve">ption </w:t>
      </w:r>
      <w:r>
        <w:rPr>
          <w:rFonts w:eastAsia="Times New Roman"/>
          <w:sz w:val="20"/>
          <w:lang w:val="en-CA"/>
        </w:rPr>
        <w:t>1: D</w:t>
      </w:r>
      <w:r w:rsidRPr="001F4712">
        <w:rPr>
          <w:rFonts w:eastAsia="Times New Roman"/>
          <w:sz w:val="20"/>
          <w:lang w:val="en-CA"/>
        </w:rPr>
        <w:t xml:space="preserve">isable the </w:t>
      </w:r>
      <w:r>
        <w:rPr>
          <w:rFonts w:eastAsia="Times New Roman"/>
          <w:sz w:val="20"/>
          <w:lang w:val="en-CA"/>
        </w:rPr>
        <w:t xml:space="preserve">combination of RPR and </w:t>
      </w:r>
      <w:r w:rsidRPr="001F4712">
        <w:rPr>
          <w:rFonts w:eastAsia="Times New Roman"/>
          <w:sz w:val="20"/>
          <w:lang w:val="en-CA"/>
        </w:rPr>
        <w:t xml:space="preserve">wraparound motion compensation </w:t>
      </w:r>
      <w:r>
        <w:rPr>
          <w:rFonts w:eastAsia="Times New Roman"/>
          <w:sz w:val="20"/>
          <w:lang w:val="en-CA"/>
        </w:rPr>
        <w:t xml:space="preserve">by </w:t>
      </w:r>
      <w:proofErr w:type="gramStart"/>
      <w:r w:rsidRPr="001F4712">
        <w:rPr>
          <w:rFonts w:eastAsia="Times New Roman"/>
          <w:sz w:val="20"/>
          <w:lang w:val="en-CA"/>
        </w:rPr>
        <w:t xml:space="preserve">syntax, </w:t>
      </w:r>
      <w:r>
        <w:rPr>
          <w:rFonts w:eastAsia="Times New Roman"/>
          <w:sz w:val="20"/>
          <w:lang w:val="en-CA"/>
        </w:rPr>
        <w:t>and</w:t>
      </w:r>
      <w:proofErr w:type="gramEnd"/>
      <w:r>
        <w:rPr>
          <w:rFonts w:eastAsia="Times New Roman"/>
          <w:sz w:val="20"/>
          <w:lang w:val="en-CA"/>
        </w:rPr>
        <w:t xml:space="preserve"> </w:t>
      </w:r>
      <w:bookmarkStart w:id="5" w:name="_Hlk29167448"/>
      <w:r>
        <w:rPr>
          <w:rFonts w:eastAsia="Times New Roman"/>
          <w:sz w:val="20"/>
          <w:lang w:val="en-CA"/>
        </w:rPr>
        <w:t xml:space="preserve">disable </w:t>
      </w:r>
      <w:r w:rsidRPr="001F4712">
        <w:rPr>
          <w:rFonts w:eastAsia="Times New Roman"/>
          <w:sz w:val="20"/>
          <w:lang w:val="en-CA"/>
        </w:rPr>
        <w:t xml:space="preserve">wraparound motion compensation </w:t>
      </w:r>
      <w:r>
        <w:rPr>
          <w:rFonts w:eastAsia="Times New Roman"/>
          <w:sz w:val="20"/>
          <w:lang w:val="en-CA"/>
        </w:rPr>
        <w:t>for pictures of layers using ILP by semantics.</w:t>
      </w:r>
      <w:bookmarkEnd w:id="5"/>
    </w:p>
    <w:p w14:paraId="566DD347" w14:textId="77777777" w:rsidR="00D975E7" w:rsidRDefault="00D975E7" w:rsidP="00D975E7">
      <w:pPr>
        <w:spacing w:after="60"/>
        <w:rPr>
          <w:rFonts w:eastAsia="Times New Roman"/>
          <w:sz w:val="20"/>
          <w:lang w:val="en-CA"/>
        </w:rPr>
      </w:pPr>
      <w:r>
        <w:rPr>
          <w:rFonts w:eastAsia="Times New Roman"/>
          <w:sz w:val="20"/>
          <w:lang w:val="en-CA"/>
        </w:rPr>
        <w:t>O</w:t>
      </w:r>
      <w:r w:rsidRPr="001F4712">
        <w:rPr>
          <w:rFonts w:eastAsia="Times New Roman"/>
          <w:sz w:val="20"/>
          <w:lang w:val="en-CA"/>
        </w:rPr>
        <w:t xml:space="preserve">ption </w:t>
      </w:r>
      <w:r>
        <w:rPr>
          <w:rFonts w:eastAsia="Times New Roman"/>
          <w:sz w:val="20"/>
          <w:lang w:val="en-CA"/>
        </w:rPr>
        <w:t xml:space="preserve">2: </w:t>
      </w:r>
      <w:bookmarkStart w:id="6" w:name="_Hlk29167523"/>
      <w:r>
        <w:rPr>
          <w:rFonts w:eastAsia="Times New Roman"/>
          <w:sz w:val="20"/>
          <w:lang w:val="en-CA"/>
        </w:rPr>
        <w:t>D</w:t>
      </w:r>
      <w:r w:rsidRPr="001F4712">
        <w:rPr>
          <w:rFonts w:eastAsia="Times New Roman"/>
          <w:sz w:val="20"/>
          <w:lang w:val="en-CA"/>
        </w:rPr>
        <w:t>isable the wrap around processing during the interpolation process for motion compensation, when the reference picture width is different than the current picture width.</w:t>
      </w:r>
      <w:bookmarkEnd w:id="6"/>
    </w:p>
    <w:p w14:paraId="366F2EBB" w14:textId="77777777" w:rsidR="00D975E7" w:rsidRPr="00386821" w:rsidRDefault="00D975E7" w:rsidP="00386821">
      <w:pPr>
        <w:tabs>
          <w:tab w:val="clear" w:pos="1080"/>
          <w:tab w:val="left" w:pos="1058"/>
        </w:tabs>
        <w:rPr>
          <w:sz w:val="20"/>
        </w:rPr>
      </w:pPr>
    </w:p>
    <w:p w14:paraId="361B39A5" w14:textId="77777777" w:rsidR="00386821" w:rsidRPr="00386821" w:rsidRDefault="00FC442D" w:rsidP="00386821">
      <w:pPr>
        <w:pStyle w:val="Heading9"/>
        <w:rPr>
          <w:rFonts w:eastAsia="Times New Roman"/>
          <w:sz w:val="20"/>
          <w:szCs w:val="20"/>
        </w:rPr>
      </w:pPr>
      <w:hyperlink r:id="rId16" w:history="1">
        <w:r w:rsidR="00386821" w:rsidRPr="00386821">
          <w:rPr>
            <w:rFonts w:eastAsia="Times New Roman"/>
            <w:color w:val="0000FF"/>
            <w:sz w:val="20"/>
            <w:szCs w:val="20"/>
            <w:u w:val="single"/>
          </w:rPr>
          <w:t>JVET-Q0335</w:t>
        </w:r>
      </w:hyperlink>
      <w:r w:rsidR="00386821" w:rsidRPr="00386821">
        <w:rPr>
          <w:rFonts w:eastAsia="Times New Roman"/>
          <w:sz w:val="20"/>
          <w:szCs w:val="20"/>
        </w:rPr>
        <w:t xml:space="preserve"> AhG9: On the wraparound offsets [Y.-J. Chang, V. Seregin, M. </w:t>
      </w:r>
      <w:proofErr w:type="spellStart"/>
      <w:r w:rsidR="00386821" w:rsidRPr="00386821">
        <w:rPr>
          <w:rFonts w:eastAsia="Times New Roman"/>
          <w:sz w:val="20"/>
          <w:szCs w:val="20"/>
        </w:rPr>
        <w:t>Coban</w:t>
      </w:r>
      <w:proofErr w:type="spellEnd"/>
      <w:r w:rsidR="00386821" w:rsidRPr="00386821">
        <w:rPr>
          <w:rFonts w:eastAsia="Times New Roman"/>
          <w:sz w:val="20"/>
          <w:szCs w:val="20"/>
        </w:rPr>
        <w:t xml:space="preserve">, M. </w:t>
      </w:r>
      <w:proofErr w:type="spellStart"/>
      <w:r w:rsidR="00386821" w:rsidRPr="00386821">
        <w:rPr>
          <w:rFonts w:eastAsia="Times New Roman"/>
          <w:sz w:val="20"/>
          <w:szCs w:val="20"/>
        </w:rPr>
        <w:t>Karczewicz</w:t>
      </w:r>
      <w:proofErr w:type="spellEnd"/>
      <w:r w:rsidR="00386821" w:rsidRPr="00386821">
        <w:rPr>
          <w:rFonts w:eastAsia="Times New Roman"/>
          <w:sz w:val="20"/>
          <w:szCs w:val="20"/>
        </w:rPr>
        <w:t xml:space="preserve"> (Qualcomm)]</w:t>
      </w:r>
    </w:p>
    <w:p w14:paraId="4D7F3034" w14:textId="77777777" w:rsidR="00386821" w:rsidRPr="00386821" w:rsidRDefault="00386821" w:rsidP="00386821">
      <w:pPr>
        <w:tabs>
          <w:tab w:val="clear" w:pos="1080"/>
          <w:tab w:val="left" w:pos="1058"/>
        </w:tabs>
        <w:rPr>
          <w:sz w:val="20"/>
        </w:rPr>
      </w:pPr>
      <w:r w:rsidRPr="00386821">
        <w:rPr>
          <w:sz w:val="20"/>
        </w:rPr>
        <w:t>Items 1 and 2 of this contribution belong to this category.</w:t>
      </w:r>
    </w:p>
    <w:p w14:paraId="47CB2EFE" w14:textId="2556F9B6" w:rsidR="00D975E7" w:rsidRPr="00CB0EB9" w:rsidRDefault="00D975E7" w:rsidP="00D975E7">
      <w:pPr>
        <w:spacing w:after="60"/>
        <w:rPr>
          <w:sz w:val="20"/>
          <w:lang w:val="en-CA"/>
        </w:rPr>
      </w:pPr>
      <w:r w:rsidRPr="00CB0EB9">
        <w:rPr>
          <w:sz w:val="20"/>
          <w:lang w:val="en-CA"/>
        </w:rPr>
        <w:t xml:space="preserve">The </w:t>
      </w:r>
      <w:r>
        <w:rPr>
          <w:sz w:val="20"/>
          <w:lang w:val="en-CA"/>
        </w:rPr>
        <w:t xml:space="preserve">proposed </w:t>
      </w:r>
      <w:r w:rsidRPr="00CB0EB9">
        <w:rPr>
          <w:sz w:val="20"/>
          <w:lang w:val="en-CA"/>
        </w:rPr>
        <w:t>modifications on top of the current VVC</w:t>
      </w:r>
      <w:r>
        <w:rPr>
          <w:sz w:val="20"/>
          <w:lang w:val="en-CA"/>
        </w:rPr>
        <w:t xml:space="preserve"> text</w:t>
      </w:r>
      <w:r w:rsidRPr="00CB0EB9">
        <w:rPr>
          <w:sz w:val="20"/>
          <w:lang w:val="en-CA"/>
        </w:rPr>
        <w:t xml:space="preserve"> include:</w:t>
      </w:r>
    </w:p>
    <w:p w14:paraId="58D69925" w14:textId="77777777" w:rsidR="00D975E7" w:rsidRPr="00D975E7" w:rsidRDefault="00D975E7" w:rsidP="00D975E7">
      <w:pPr>
        <w:pStyle w:val="ListParagraph"/>
        <w:numPr>
          <w:ilvl w:val="0"/>
          <w:numId w:val="46"/>
        </w:numPr>
        <w:spacing w:after="60" w:line="276" w:lineRule="auto"/>
        <w:ind w:left="720" w:firstLineChars="0"/>
        <w:jc w:val="both"/>
        <w:rPr>
          <w:rFonts w:ascii="Times New Roman" w:hAnsi="Times New Roman" w:cs="Times New Roman"/>
          <w:sz w:val="20"/>
          <w:szCs w:val="20"/>
          <w:lang w:val="en-CA"/>
        </w:rPr>
      </w:pPr>
      <w:r w:rsidRPr="00D975E7">
        <w:rPr>
          <w:rFonts w:ascii="Times New Roman" w:hAnsi="Times New Roman" w:cs="Times New Roman"/>
          <w:sz w:val="20"/>
          <w:szCs w:val="20"/>
        </w:rPr>
        <w:t>Because the reference picture resampling (RPR) design would renew the picture width and height in PPS, it is proposed that the wraparound offsets shall be signaled in PPS instead of SPS to align the design of RPR.</w:t>
      </w:r>
    </w:p>
    <w:p w14:paraId="3BBDF63C" w14:textId="77777777" w:rsidR="00D975E7" w:rsidRPr="00D975E7" w:rsidRDefault="00D975E7" w:rsidP="00D975E7">
      <w:pPr>
        <w:pStyle w:val="ListParagraph"/>
        <w:numPr>
          <w:ilvl w:val="1"/>
          <w:numId w:val="46"/>
        </w:numPr>
        <w:tabs>
          <w:tab w:val="left" w:pos="360"/>
          <w:tab w:val="left" w:pos="720"/>
          <w:tab w:val="left" w:pos="1080"/>
          <w:tab w:val="left" w:pos="1440"/>
          <w:tab w:val="left" w:pos="1800"/>
          <w:tab w:val="left" w:pos="2520"/>
          <w:tab w:val="left" w:pos="2880"/>
          <w:tab w:val="left" w:pos="3240"/>
          <w:tab w:val="left" w:pos="3600"/>
          <w:tab w:val="left" w:pos="3960"/>
          <w:tab w:val="left" w:pos="4320"/>
        </w:tabs>
        <w:overflowPunct w:val="0"/>
        <w:autoSpaceDE w:val="0"/>
        <w:autoSpaceDN w:val="0"/>
        <w:adjustRightInd w:val="0"/>
        <w:spacing w:after="60" w:line="276" w:lineRule="auto"/>
        <w:ind w:left="1440" w:firstLineChars="0"/>
        <w:jc w:val="both"/>
        <w:textAlignment w:val="baseline"/>
        <w:rPr>
          <w:rFonts w:ascii="Times New Roman" w:hAnsi="Times New Roman" w:cs="Times New Roman"/>
          <w:sz w:val="20"/>
          <w:szCs w:val="20"/>
        </w:rPr>
      </w:pPr>
      <w:r w:rsidRPr="00D975E7">
        <w:rPr>
          <w:rFonts w:ascii="Times New Roman" w:hAnsi="Times New Roman" w:cs="Times New Roman"/>
          <w:sz w:val="20"/>
          <w:szCs w:val="20"/>
        </w:rPr>
        <w:t xml:space="preserve">The value of </w:t>
      </w:r>
      <w:proofErr w:type="spellStart"/>
      <w:r w:rsidRPr="00D975E7">
        <w:rPr>
          <w:rFonts w:ascii="Times New Roman" w:hAnsi="Times New Roman" w:cs="Times New Roman"/>
          <w:sz w:val="20"/>
          <w:szCs w:val="20"/>
        </w:rPr>
        <w:t>ref_wraparound_enabled_flag</w:t>
      </w:r>
      <w:proofErr w:type="spellEnd"/>
      <w:r w:rsidRPr="00D975E7">
        <w:rPr>
          <w:rFonts w:ascii="Times New Roman" w:hAnsi="Times New Roman" w:cs="Times New Roman"/>
          <w:sz w:val="20"/>
          <w:szCs w:val="20"/>
        </w:rPr>
        <w:t xml:space="preserve"> shall be the same for all PPSs that are referred to by coded pictures in a CLVS. This constraint aligns the current VVC design which keeps the wraparound enabled flag unchanged in CLVS.</w:t>
      </w:r>
    </w:p>
    <w:p w14:paraId="60A2E14F" w14:textId="77777777" w:rsidR="00D975E7" w:rsidRPr="00D975E7" w:rsidRDefault="00D975E7" w:rsidP="00D975E7">
      <w:pPr>
        <w:pStyle w:val="ListParagraph"/>
        <w:numPr>
          <w:ilvl w:val="0"/>
          <w:numId w:val="46"/>
        </w:numPr>
        <w:spacing w:after="60" w:line="276" w:lineRule="auto"/>
        <w:ind w:left="720" w:firstLineChars="0"/>
        <w:jc w:val="both"/>
        <w:rPr>
          <w:rFonts w:ascii="Times New Roman" w:hAnsi="Times New Roman" w:cs="Times New Roman"/>
          <w:sz w:val="20"/>
          <w:szCs w:val="20"/>
          <w:lang w:val="en-CA"/>
        </w:rPr>
      </w:pPr>
      <w:bookmarkStart w:id="7" w:name="_Hlk29167724"/>
      <w:r w:rsidRPr="00D975E7">
        <w:rPr>
          <w:rFonts w:ascii="Times New Roman" w:hAnsi="Times New Roman" w:cs="Times New Roman"/>
          <w:sz w:val="20"/>
          <w:szCs w:val="20"/>
        </w:rPr>
        <w:t>Motion compensation is fixed by replacing the wraparound offset of the current picture with the wraparound offset of the reference picture.</w:t>
      </w:r>
      <w:bookmarkEnd w:id="7"/>
    </w:p>
    <w:p w14:paraId="23691CC0" w14:textId="77777777" w:rsidR="00386821" w:rsidRPr="00386821" w:rsidRDefault="00386821" w:rsidP="00386821">
      <w:pPr>
        <w:pStyle w:val="BodyText"/>
        <w:rPr>
          <w:sz w:val="20"/>
        </w:rPr>
      </w:pPr>
    </w:p>
    <w:p w14:paraId="1280ADC5" w14:textId="77777777" w:rsidR="00386821" w:rsidRPr="00386821" w:rsidRDefault="00FC442D" w:rsidP="00386821">
      <w:pPr>
        <w:pStyle w:val="Heading9"/>
        <w:rPr>
          <w:rFonts w:eastAsia="Times New Roman"/>
          <w:sz w:val="20"/>
          <w:szCs w:val="20"/>
        </w:rPr>
      </w:pPr>
      <w:hyperlink r:id="rId17" w:history="1">
        <w:r w:rsidR="00386821" w:rsidRPr="00386821">
          <w:rPr>
            <w:rFonts w:eastAsia="Times New Roman"/>
            <w:color w:val="0000FF"/>
            <w:sz w:val="20"/>
            <w:szCs w:val="20"/>
            <w:u w:val="single"/>
          </w:rPr>
          <w:t>JVET-Q0416</w:t>
        </w:r>
      </w:hyperlink>
      <w:r w:rsidR="00386821" w:rsidRPr="00386821">
        <w:rPr>
          <w:rFonts w:eastAsia="Times New Roman"/>
          <w:sz w:val="20"/>
          <w:szCs w:val="20"/>
        </w:rPr>
        <w:t xml:space="preserve"> AHG8/AHG9: On horizontal wrap-around motion compensation [J. Chen, Y. Ye, R.-L Liao, J. Luo (Alibaba)]</w:t>
      </w:r>
    </w:p>
    <w:p w14:paraId="6D9724FF" w14:textId="77777777" w:rsidR="00386821" w:rsidRPr="00386821" w:rsidRDefault="00386821" w:rsidP="00386821">
      <w:pPr>
        <w:tabs>
          <w:tab w:val="clear" w:pos="1080"/>
          <w:tab w:val="left" w:pos="1058"/>
        </w:tabs>
        <w:rPr>
          <w:sz w:val="20"/>
        </w:rPr>
      </w:pPr>
      <w:r w:rsidRPr="00386821">
        <w:rPr>
          <w:sz w:val="20"/>
        </w:rPr>
        <w:t>Item 2 of this contribution belongs to this category.</w:t>
      </w:r>
    </w:p>
    <w:p w14:paraId="6FC742A7" w14:textId="77777777" w:rsidR="00D975E7" w:rsidRPr="00D975E7" w:rsidRDefault="00D975E7" w:rsidP="00D975E7">
      <w:pPr>
        <w:pStyle w:val="BodyText"/>
        <w:rPr>
          <w:sz w:val="20"/>
        </w:rPr>
      </w:pPr>
      <w:r w:rsidRPr="00D975E7">
        <w:rPr>
          <w:sz w:val="20"/>
        </w:rPr>
        <w:t>2. The second aspect of this contribution is to solve the second problem and three methods are proposed:</w:t>
      </w:r>
    </w:p>
    <w:p w14:paraId="4A54F315" w14:textId="4D82588F" w:rsidR="00D975E7" w:rsidRPr="00D975E7" w:rsidRDefault="00D975E7" w:rsidP="00D975E7">
      <w:pPr>
        <w:pStyle w:val="BodyText"/>
        <w:rPr>
          <w:sz w:val="20"/>
        </w:rPr>
      </w:pPr>
      <w:r w:rsidRPr="00D975E7">
        <w:rPr>
          <w:sz w:val="20"/>
        </w:rPr>
        <w:t xml:space="preserve">Method 1 proposes to remove constraint for </w:t>
      </w:r>
      <w:proofErr w:type="spellStart"/>
      <w:r w:rsidRPr="00D975E7">
        <w:rPr>
          <w:sz w:val="20"/>
        </w:rPr>
        <w:t>sps_ref_wraparound_enabled_flag</w:t>
      </w:r>
      <w:proofErr w:type="spellEnd"/>
      <w:r w:rsidRPr="00D975E7">
        <w:rPr>
          <w:sz w:val="20"/>
        </w:rPr>
        <w:t xml:space="preserve"> and sps_ref_wraparound_offset_minus1</w:t>
      </w:r>
      <w:r w:rsidR="009F7B3E">
        <w:rPr>
          <w:sz w:val="20"/>
        </w:rPr>
        <w:t>,</w:t>
      </w:r>
      <w:r w:rsidRPr="00D975E7">
        <w:rPr>
          <w:sz w:val="20"/>
        </w:rPr>
        <w:t xml:space="preserve"> which is dependent on picture width</w:t>
      </w:r>
      <w:r w:rsidR="009F7B3E">
        <w:rPr>
          <w:sz w:val="20"/>
        </w:rPr>
        <w:t>,</w:t>
      </w:r>
      <w:r w:rsidRPr="00D975E7">
        <w:rPr>
          <w:sz w:val="20"/>
        </w:rPr>
        <w:t xml:space="preserve"> but only enable wrap-around MC for the pictures whose width is large enough.</w:t>
      </w:r>
    </w:p>
    <w:p w14:paraId="37FE548E" w14:textId="7895AECC" w:rsidR="00D975E7" w:rsidRPr="00D975E7" w:rsidRDefault="00D975E7" w:rsidP="00D975E7">
      <w:pPr>
        <w:pStyle w:val="BodyText"/>
        <w:rPr>
          <w:sz w:val="20"/>
        </w:rPr>
      </w:pPr>
      <w:r w:rsidRPr="00D975E7">
        <w:rPr>
          <w:sz w:val="20"/>
        </w:rPr>
        <w:t xml:space="preserve">Method 2 proposes to </w:t>
      </w:r>
      <w:bookmarkStart w:id="8" w:name="_Hlk29167984"/>
      <w:r w:rsidRPr="00D975E7">
        <w:rPr>
          <w:sz w:val="20"/>
        </w:rPr>
        <w:t xml:space="preserve">remove constraint for </w:t>
      </w:r>
      <w:proofErr w:type="spellStart"/>
      <w:r w:rsidRPr="00D975E7">
        <w:rPr>
          <w:sz w:val="20"/>
        </w:rPr>
        <w:t>sps_ref_wraparound_enabled_flag</w:t>
      </w:r>
      <w:proofErr w:type="spellEnd"/>
      <w:r w:rsidRPr="00D975E7">
        <w:rPr>
          <w:sz w:val="20"/>
        </w:rPr>
        <w:t xml:space="preserve"> and sps_ref_wraparound_offset_minus1</w:t>
      </w:r>
      <w:r w:rsidR="009F7B3E">
        <w:rPr>
          <w:sz w:val="20"/>
        </w:rPr>
        <w:t>,</w:t>
      </w:r>
      <w:r w:rsidRPr="00D975E7">
        <w:rPr>
          <w:sz w:val="20"/>
        </w:rPr>
        <w:t xml:space="preserve"> which is dependent on picture width</w:t>
      </w:r>
      <w:r w:rsidR="009F7B3E">
        <w:rPr>
          <w:sz w:val="20"/>
        </w:rPr>
        <w:t>,</w:t>
      </w:r>
      <w:r w:rsidRPr="00D975E7">
        <w:rPr>
          <w:sz w:val="20"/>
        </w:rPr>
        <w:t xml:space="preserve"> but impose constraint for </w:t>
      </w:r>
      <w:proofErr w:type="spellStart"/>
      <w:r w:rsidRPr="00D975E7">
        <w:rPr>
          <w:sz w:val="20"/>
        </w:rPr>
        <w:t>pic_width_in_luma_samples</w:t>
      </w:r>
      <w:proofErr w:type="spellEnd"/>
      <w:r w:rsidRPr="00D975E7">
        <w:rPr>
          <w:sz w:val="20"/>
        </w:rPr>
        <w:t>.</w:t>
      </w:r>
      <w:bookmarkEnd w:id="8"/>
    </w:p>
    <w:p w14:paraId="5A7340F2" w14:textId="6DBE3C89" w:rsidR="00386821" w:rsidRDefault="00D975E7" w:rsidP="00D975E7">
      <w:pPr>
        <w:pStyle w:val="BodyText"/>
        <w:rPr>
          <w:sz w:val="20"/>
        </w:rPr>
      </w:pPr>
      <w:r w:rsidRPr="00D975E7">
        <w:rPr>
          <w:sz w:val="20"/>
        </w:rPr>
        <w:t>Method 3 proposes to exclusively use wrap-around MC and picture resolution change in the presence of each other. When wrap-around MC is enabled at the sequence level, all the pictures within the sequence shall have the same width.</w:t>
      </w:r>
    </w:p>
    <w:p w14:paraId="36254211" w14:textId="77777777" w:rsidR="00D975E7" w:rsidRPr="00386821" w:rsidRDefault="00D975E7" w:rsidP="00D975E7">
      <w:pPr>
        <w:pStyle w:val="BodyText"/>
        <w:rPr>
          <w:sz w:val="20"/>
        </w:rPr>
      </w:pPr>
    </w:p>
    <w:p w14:paraId="2511124C" w14:textId="2BDA2777" w:rsidR="00475F0F" w:rsidRDefault="00475F0F" w:rsidP="00475F0F">
      <w:pPr>
        <w:pStyle w:val="Heading1"/>
      </w:pPr>
      <w:r w:rsidRPr="00155C87">
        <w:t>List of design questions</w:t>
      </w:r>
    </w:p>
    <w:p w14:paraId="049811D9" w14:textId="731BE91A" w:rsidR="00E43956" w:rsidRPr="00E43956" w:rsidRDefault="00E43956" w:rsidP="00BA45B9">
      <w:pPr>
        <w:pStyle w:val="ListParagraph"/>
        <w:numPr>
          <w:ilvl w:val="0"/>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sz w:val="20"/>
          <w:szCs w:val="20"/>
        </w:rPr>
        <w:t xml:space="preserve">Allow the combined use of </w:t>
      </w:r>
      <w:r w:rsidR="00D975E7">
        <w:rPr>
          <w:rFonts w:ascii="Times New Roman" w:hAnsi="Times New Roman" w:cs="Times New Roman"/>
          <w:sz w:val="20"/>
          <w:szCs w:val="20"/>
        </w:rPr>
        <w:t>RPR and reference wraparound</w:t>
      </w:r>
      <w:r>
        <w:rPr>
          <w:rFonts w:ascii="Times New Roman" w:hAnsi="Times New Roman" w:cs="Times New Roman"/>
          <w:sz w:val="20"/>
          <w:szCs w:val="20"/>
        </w:rPr>
        <w:t>?</w:t>
      </w:r>
    </w:p>
    <w:p w14:paraId="22F41B5E" w14:textId="6082123A" w:rsidR="00E37C36" w:rsidRDefault="00E37C36" w:rsidP="00E37C36">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bCs/>
          <w:noProof/>
          <w:sz w:val="20"/>
          <w:szCs w:val="20"/>
        </w:rPr>
        <w:t>No.</w:t>
      </w:r>
      <w:r w:rsidR="00E43956">
        <w:rPr>
          <w:rFonts w:ascii="Times New Roman" w:hAnsi="Times New Roman" w:cs="Times New Roman"/>
          <w:bCs/>
          <w:noProof/>
          <w:sz w:val="20"/>
          <w:szCs w:val="20"/>
        </w:rPr>
        <w:t xml:space="preserve"> (JVET-Q0</w:t>
      </w:r>
      <w:r w:rsidR="00551971">
        <w:rPr>
          <w:rFonts w:ascii="Times New Roman" w:hAnsi="Times New Roman" w:cs="Times New Roman"/>
          <w:bCs/>
          <w:noProof/>
          <w:sz w:val="20"/>
          <w:szCs w:val="20"/>
        </w:rPr>
        <w:t>13</w:t>
      </w:r>
      <w:r w:rsidR="00E43956">
        <w:rPr>
          <w:rFonts w:ascii="Times New Roman" w:hAnsi="Times New Roman" w:cs="Times New Roman"/>
          <w:bCs/>
          <w:noProof/>
          <w:sz w:val="20"/>
          <w:szCs w:val="20"/>
        </w:rPr>
        <w:t>4</w:t>
      </w:r>
      <w:r w:rsidR="007234A3">
        <w:rPr>
          <w:rFonts w:ascii="Times New Roman" w:hAnsi="Times New Roman" w:cs="Times New Roman"/>
          <w:bCs/>
          <w:noProof/>
          <w:sz w:val="20"/>
          <w:szCs w:val="20"/>
        </w:rPr>
        <w:t>, JVET-Q0184, JVET-Q0287</w:t>
      </w:r>
      <w:r w:rsidR="00E12E20">
        <w:rPr>
          <w:rFonts w:ascii="Times New Roman" w:hAnsi="Times New Roman" w:cs="Times New Roman"/>
          <w:bCs/>
          <w:noProof/>
          <w:sz w:val="20"/>
          <w:szCs w:val="20"/>
        </w:rPr>
        <w:t xml:space="preserve">, </w:t>
      </w:r>
      <w:r w:rsidR="00E12E20">
        <w:rPr>
          <w:rFonts w:ascii="Times New Roman" w:hAnsi="Times New Roman" w:cs="Times New Roman"/>
          <w:bCs/>
          <w:noProof/>
          <w:sz w:val="20"/>
          <w:szCs w:val="20"/>
        </w:rPr>
        <w:t>JVET-Q0416</w:t>
      </w:r>
      <w:r w:rsidR="00E43956">
        <w:rPr>
          <w:rFonts w:ascii="Times New Roman" w:hAnsi="Times New Roman" w:cs="Times New Roman"/>
          <w:bCs/>
          <w:noProof/>
          <w:sz w:val="20"/>
          <w:szCs w:val="20"/>
        </w:rPr>
        <w:t>)</w:t>
      </w:r>
    </w:p>
    <w:p w14:paraId="26805EF5" w14:textId="63164B9B" w:rsidR="00551971" w:rsidRPr="004B2BD2" w:rsidRDefault="00551971" w:rsidP="00551971">
      <w:pPr>
        <w:pStyle w:val="ListParagraph"/>
        <w:numPr>
          <w:ilvl w:val="2"/>
          <w:numId w:val="38"/>
        </w:numPr>
        <w:adjustRightInd w:val="0"/>
        <w:snapToGrid w:val="0"/>
        <w:spacing w:before="136" w:line="259" w:lineRule="auto"/>
        <w:ind w:firstLineChars="0"/>
        <w:jc w:val="both"/>
        <w:rPr>
          <w:rFonts w:ascii="Times New Roman" w:hAnsi="Times New Roman" w:cs="Times New Roman"/>
          <w:bCs/>
          <w:noProof/>
          <w:sz w:val="20"/>
          <w:szCs w:val="20"/>
        </w:rPr>
      </w:pPr>
      <w:r w:rsidRPr="00E43956">
        <w:rPr>
          <w:rFonts w:ascii="Times New Roman" w:hAnsi="Times New Roman" w:cs="Times New Roman"/>
          <w:sz w:val="20"/>
          <w:szCs w:val="20"/>
        </w:rPr>
        <w:lastRenderedPageBreak/>
        <w:t xml:space="preserve">Disallow </w:t>
      </w:r>
      <w:proofErr w:type="spellStart"/>
      <w:r w:rsidRPr="00E43956">
        <w:rPr>
          <w:rFonts w:ascii="Times New Roman" w:hAnsi="Times New Roman" w:cs="Times New Roman"/>
          <w:sz w:val="20"/>
          <w:szCs w:val="20"/>
        </w:rPr>
        <w:t>ref_pic_resampling_enabled_flag</w:t>
      </w:r>
      <w:proofErr w:type="spellEnd"/>
      <w:r w:rsidRPr="00E43956">
        <w:rPr>
          <w:rFonts w:ascii="Times New Roman" w:hAnsi="Times New Roman" w:cs="Times New Roman"/>
          <w:sz w:val="20"/>
          <w:szCs w:val="20"/>
        </w:rPr>
        <w:t xml:space="preserve"> and </w:t>
      </w:r>
      <w:proofErr w:type="spellStart"/>
      <w:r w:rsidRPr="00551971">
        <w:rPr>
          <w:rFonts w:ascii="Times New Roman" w:hAnsi="Times New Roman" w:cs="Times New Roman"/>
          <w:sz w:val="20"/>
          <w:szCs w:val="20"/>
        </w:rPr>
        <w:t>sps_ref_wraparound_enabled_flag</w:t>
      </w:r>
      <w:proofErr w:type="spellEnd"/>
      <w:r w:rsidRPr="00E43956">
        <w:rPr>
          <w:rFonts w:ascii="Times New Roman" w:hAnsi="Times New Roman" w:cs="Times New Roman"/>
          <w:sz w:val="20"/>
          <w:szCs w:val="20"/>
        </w:rPr>
        <w:t xml:space="preserve"> to be both equal to 1.</w:t>
      </w:r>
    </w:p>
    <w:p w14:paraId="06E4990A" w14:textId="641D66E0" w:rsidR="00551971" w:rsidRPr="00551971" w:rsidRDefault="00551971" w:rsidP="00551971">
      <w:pPr>
        <w:pStyle w:val="ListParagraph"/>
        <w:numPr>
          <w:ilvl w:val="3"/>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sz w:val="20"/>
          <w:szCs w:val="20"/>
        </w:rPr>
        <w:t>By syntax (JVET-Q0134, JVET-Q0184</w:t>
      </w:r>
      <w:r w:rsidR="007234A3">
        <w:rPr>
          <w:rFonts w:ascii="Times New Roman" w:hAnsi="Times New Roman" w:cs="Times New Roman"/>
          <w:sz w:val="20"/>
          <w:szCs w:val="20"/>
        </w:rPr>
        <w:t xml:space="preserve">, </w:t>
      </w:r>
      <w:r w:rsidR="007234A3">
        <w:rPr>
          <w:rFonts w:ascii="Times New Roman" w:hAnsi="Times New Roman" w:cs="Times New Roman"/>
          <w:bCs/>
          <w:noProof/>
          <w:sz w:val="20"/>
          <w:szCs w:val="20"/>
        </w:rPr>
        <w:t>JVET-Q0287</w:t>
      </w:r>
      <w:r>
        <w:rPr>
          <w:rFonts w:ascii="Times New Roman" w:hAnsi="Times New Roman" w:cs="Times New Roman"/>
          <w:sz w:val="20"/>
          <w:szCs w:val="20"/>
        </w:rPr>
        <w:t>)</w:t>
      </w:r>
    </w:p>
    <w:p w14:paraId="3FC5EE24" w14:textId="57008B1F" w:rsidR="00551971" w:rsidRPr="007234A3" w:rsidRDefault="00551971" w:rsidP="00551971">
      <w:pPr>
        <w:pStyle w:val="ListParagraph"/>
        <w:numPr>
          <w:ilvl w:val="4"/>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sz w:val="20"/>
          <w:szCs w:val="20"/>
        </w:rPr>
        <w:t xml:space="preserve">Also disallow </w:t>
      </w:r>
      <w:proofErr w:type="spellStart"/>
      <w:r w:rsidRPr="00551971">
        <w:rPr>
          <w:rFonts w:ascii="Times New Roman" w:hAnsi="Times New Roman" w:cs="Times New Roman"/>
          <w:sz w:val="20"/>
          <w:szCs w:val="20"/>
        </w:rPr>
        <w:t>sps_ref_wraparound_enabled_flag</w:t>
      </w:r>
      <w:proofErr w:type="spellEnd"/>
      <w:r>
        <w:rPr>
          <w:rFonts w:ascii="Times New Roman" w:hAnsi="Times New Roman" w:cs="Times New Roman"/>
          <w:sz w:val="20"/>
          <w:szCs w:val="20"/>
        </w:rPr>
        <w:t xml:space="preserve"> equal to 1 when </w:t>
      </w:r>
      <w:proofErr w:type="spellStart"/>
      <w:r>
        <w:rPr>
          <w:rFonts w:ascii="Times New Roman" w:hAnsi="Times New Roman" w:cs="Times New Roman"/>
          <w:sz w:val="20"/>
          <w:szCs w:val="20"/>
        </w:rPr>
        <w:t>i</w:t>
      </w:r>
      <w:r w:rsidRPr="00551971">
        <w:rPr>
          <w:rFonts w:ascii="Times New Roman" w:hAnsi="Times New Roman" w:cs="Times New Roman"/>
          <w:sz w:val="20"/>
          <w:szCs w:val="20"/>
        </w:rPr>
        <w:t>nter_layer_ref_pics_present_flag</w:t>
      </w:r>
      <w:proofErr w:type="spellEnd"/>
      <w:r>
        <w:rPr>
          <w:rFonts w:ascii="Times New Roman" w:hAnsi="Times New Roman" w:cs="Times New Roman"/>
          <w:sz w:val="20"/>
          <w:szCs w:val="20"/>
        </w:rPr>
        <w:t xml:space="preserve"> is equal to 1, by syntax (JVET-Q0184)</w:t>
      </w:r>
    </w:p>
    <w:p w14:paraId="4AE605BE" w14:textId="335F7B41" w:rsidR="007234A3" w:rsidRPr="00551971" w:rsidRDefault="007234A3" w:rsidP="00551971">
      <w:pPr>
        <w:pStyle w:val="ListParagraph"/>
        <w:numPr>
          <w:ilvl w:val="4"/>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sz w:val="20"/>
          <w:szCs w:val="20"/>
        </w:rPr>
        <w:t xml:space="preserve">Also </w:t>
      </w:r>
      <w:r w:rsidRPr="007234A3">
        <w:rPr>
          <w:rFonts w:ascii="Times New Roman" w:hAnsi="Times New Roman" w:cs="Times New Roman"/>
          <w:sz w:val="20"/>
          <w:szCs w:val="20"/>
        </w:rPr>
        <w:t>disable wraparound motion compensation for pictures of layers using ILP by semantics.</w:t>
      </w:r>
      <w:r>
        <w:rPr>
          <w:rFonts w:ascii="Times New Roman" w:hAnsi="Times New Roman" w:cs="Times New Roman"/>
          <w:sz w:val="20"/>
          <w:szCs w:val="20"/>
        </w:rPr>
        <w:t xml:space="preserve"> (JVET-Q0287)</w:t>
      </w:r>
    </w:p>
    <w:p w14:paraId="09D1341F" w14:textId="64BAFF45" w:rsidR="00E43956" w:rsidRPr="004F459E" w:rsidRDefault="004B2BD2" w:rsidP="004B2BD2">
      <w:pPr>
        <w:pStyle w:val="ListParagraph"/>
        <w:numPr>
          <w:ilvl w:val="3"/>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sz w:val="20"/>
          <w:szCs w:val="20"/>
        </w:rPr>
        <w:t>By constraint.</w:t>
      </w:r>
      <w:r w:rsidR="00E12E20">
        <w:rPr>
          <w:rFonts w:ascii="Times New Roman" w:hAnsi="Times New Roman" w:cs="Times New Roman"/>
          <w:sz w:val="20"/>
          <w:szCs w:val="20"/>
        </w:rPr>
        <w:t xml:space="preserve"> (</w:t>
      </w:r>
      <w:r w:rsidR="00E12E20">
        <w:rPr>
          <w:rFonts w:ascii="Times New Roman" w:hAnsi="Times New Roman" w:cs="Times New Roman"/>
          <w:bCs/>
          <w:noProof/>
          <w:sz w:val="20"/>
          <w:szCs w:val="20"/>
        </w:rPr>
        <w:t>JVET-Q0416</w:t>
      </w:r>
      <w:r w:rsidR="00E12E20">
        <w:rPr>
          <w:rFonts w:ascii="Times New Roman" w:hAnsi="Times New Roman" w:cs="Times New Roman"/>
          <w:sz w:val="20"/>
          <w:szCs w:val="20"/>
        </w:rPr>
        <w:t>)</w:t>
      </w:r>
    </w:p>
    <w:p w14:paraId="091AA562" w14:textId="07A544D5" w:rsidR="004F459E" w:rsidRPr="004B2BD2" w:rsidRDefault="004F459E" w:rsidP="004B2BD2">
      <w:pPr>
        <w:pStyle w:val="ListParagraph"/>
        <w:numPr>
          <w:ilvl w:val="3"/>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bCs/>
          <w:noProof/>
          <w:sz w:val="20"/>
          <w:szCs w:val="20"/>
        </w:rPr>
        <w:t>By decoding process change: d</w:t>
      </w:r>
      <w:r w:rsidRPr="004F459E">
        <w:rPr>
          <w:rFonts w:ascii="Times New Roman" w:hAnsi="Times New Roman" w:cs="Times New Roman"/>
          <w:bCs/>
          <w:noProof/>
          <w:sz w:val="20"/>
          <w:szCs w:val="20"/>
        </w:rPr>
        <w:t>isable the wrap around processing during the interpolation process for motion compensation, when the reference picture width is different than the current picture width.</w:t>
      </w:r>
      <w:r>
        <w:rPr>
          <w:rFonts w:ascii="Times New Roman" w:hAnsi="Times New Roman" w:cs="Times New Roman"/>
          <w:bCs/>
          <w:noProof/>
          <w:sz w:val="20"/>
          <w:szCs w:val="20"/>
        </w:rPr>
        <w:t xml:space="preserve"> </w:t>
      </w:r>
      <w:r>
        <w:rPr>
          <w:rFonts w:ascii="Times New Roman" w:hAnsi="Times New Roman" w:cs="Times New Roman"/>
          <w:sz w:val="20"/>
          <w:szCs w:val="20"/>
        </w:rPr>
        <w:t>(JVET-Q0287)</w:t>
      </w:r>
    </w:p>
    <w:p w14:paraId="2BB28DAD" w14:textId="6930A700" w:rsidR="00E43956" w:rsidRDefault="00E43956" w:rsidP="00E43956">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bCs/>
          <w:noProof/>
          <w:sz w:val="20"/>
          <w:szCs w:val="20"/>
        </w:rPr>
        <w:t>Yes. (</w:t>
      </w:r>
      <w:r w:rsidR="00393D4B">
        <w:rPr>
          <w:rFonts w:ascii="Times New Roman" w:hAnsi="Times New Roman" w:cs="Times New Roman"/>
          <w:bCs/>
          <w:noProof/>
          <w:sz w:val="20"/>
          <w:szCs w:val="20"/>
        </w:rPr>
        <w:t>JVET-Q0238, JVET-Q0316</w:t>
      </w:r>
      <w:r w:rsidR="006A1015">
        <w:rPr>
          <w:rFonts w:ascii="Times New Roman" w:hAnsi="Times New Roman" w:cs="Times New Roman"/>
          <w:bCs/>
          <w:noProof/>
          <w:sz w:val="20"/>
          <w:szCs w:val="20"/>
        </w:rPr>
        <w:t>, JVET-Q0335</w:t>
      </w:r>
      <w:r w:rsidR="004A6FB1">
        <w:rPr>
          <w:rFonts w:ascii="Times New Roman" w:hAnsi="Times New Roman" w:cs="Times New Roman"/>
          <w:bCs/>
          <w:noProof/>
          <w:sz w:val="20"/>
          <w:szCs w:val="20"/>
        </w:rPr>
        <w:t>, JVET-Q0416</w:t>
      </w:r>
      <w:r>
        <w:rPr>
          <w:rFonts w:ascii="Times New Roman" w:hAnsi="Times New Roman" w:cs="Times New Roman"/>
          <w:bCs/>
          <w:noProof/>
          <w:sz w:val="20"/>
          <w:szCs w:val="20"/>
        </w:rPr>
        <w:t>)</w:t>
      </w:r>
    </w:p>
    <w:p w14:paraId="69719F66" w14:textId="1075E6A5" w:rsidR="00551971" w:rsidRDefault="00393D4B" w:rsidP="004B2BD2">
      <w:pPr>
        <w:pStyle w:val="ListParagraph"/>
        <w:numPr>
          <w:ilvl w:val="2"/>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bCs/>
          <w:noProof/>
          <w:sz w:val="20"/>
          <w:szCs w:val="20"/>
        </w:rPr>
        <w:t xml:space="preserve">By moving the </w:t>
      </w:r>
      <w:r w:rsidRPr="00393D4B">
        <w:rPr>
          <w:rFonts w:ascii="Times New Roman" w:hAnsi="Times New Roman" w:cs="Times New Roman"/>
          <w:bCs/>
          <w:noProof/>
          <w:sz w:val="20"/>
          <w:szCs w:val="20"/>
        </w:rPr>
        <w:t>reference wraparound signalling from SPS to PPS</w:t>
      </w:r>
      <w:r>
        <w:rPr>
          <w:rFonts w:ascii="Times New Roman" w:hAnsi="Times New Roman" w:cs="Times New Roman"/>
          <w:bCs/>
          <w:noProof/>
          <w:sz w:val="20"/>
          <w:szCs w:val="20"/>
        </w:rPr>
        <w:t>. This would also k</w:t>
      </w:r>
      <w:r w:rsidRPr="00393D4B">
        <w:rPr>
          <w:rFonts w:ascii="Times New Roman" w:hAnsi="Times New Roman" w:cs="Times New Roman"/>
          <w:bCs/>
          <w:noProof/>
          <w:sz w:val="20"/>
          <w:szCs w:val="20"/>
        </w:rPr>
        <w:t>eep the capability of VVC Draft 7 to apply the reference wrapround feature for spatial scalability.</w:t>
      </w:r>
      <w:r>
        <w:rPr>
          <w:rFonts w:ascii="Times New Roman" w:hAnsi="Times New Roman" w:cs="Times New Roman"/>
          <w:bCs/>
          <w:noProof/>
          <w:sz w:val="20"/>
          <w:szCs w:val="20"/>
        </w:rPr>
        <w:t xml:space="preserve"> (JVET-Q0238, JVET-Q0316)</w:t>
      </w:r>
    </w:p>
    <w:p w14:paraId="4ED17EF0" w14:textId="2534F19C" w:rsidR="006A1015" w:rsidRPr="006A1015" w:rsidRDefault="006A1015" w:rsidP="004B2BD2">
      <w:pPr>
        <w:pStyle w:val="ListParagraph"/>
        <w:numPr>
          <w:ilvl w:val="3"/>
          <w:numId w:val="38"/>
        </w:numPr>
        <w:adjustRightInd w:val="0"/>
        <w:snapToGrid w:val="0"/>
        <w:spacing w:before="136" w:line="259" w:lineRule="auto"/>
        <w:ind w:firstLineChars="0"/>
        <w:jc w:val="both"/>
        <w:rPr>
          <w:rFonts w:ascii="Times New Roman" w:hAnsi="Times New Roman" w:cs="Times New Roman"/>
          <w:bCs/>
          <w:noProof/>
          <w:sz w:val="20"/>
          <w:szCs w:val="20"/>
        </w:rPr>
      </w:pPr>
      <w:r w:rsidRPr="00D975E7">
        <w:rPr>
          <w:rFonts w:ascii="Times New Roman" w:hAnsi="Times New Roman" w:cs="Times New Roman"/>
          <w:sz w:val="20"/>
          <w:szCs w:val="20"/>
        </w:rPr>
        <w:t xml:space="preserve">The value of </w:t>
      </w:r>
      <w:proofErr w:type="spellStart"/>
      <w:r w:rsidRPr="00D975E7">
        <w:rPr>
          <w:rFonts w:ascii="Times New Roman" w:hAnsi="Times New Roman" w:cs="Times New Roman"/>
          <w:sz w:val="20"/>
          <w:szCs w:val="20"/>
        </w:rPr>
        <w:t>ref_wraparound_enabled_flag</w:t>
      </w:r>
      <w:proofErr w:type="spellEnd"/>
      <w:r w:rsidRPr="00D975E7">
        <w:rPr>
          <w:rFonts w:ascii="Times New Roman" w:hAnsi="Times New Roman" w:cs="Times New Roman"/>
          <w:sz w:val="20"/>
          <w:szCs w:val="20"/>
        </w:rPr>
        <w:t xml:space="preserve"> shall be the same for all PPSs that are referred to by coded pictures in a CLVS.</w:t>
      </w:r>
      <w:r>
        <w:rPr>
          <w:rFonts w:ascii="Times New Roman" w:hAnsi="Times New Roman" w:cs="Times New Roman"/>
          <w:sz w:val="20"/>
          <w:szCs w:val="20"/>
        </w:rPr>
        <w:t xml:space="preserve"> (</w:t>
      </w:r>
      <w:r>
        <w:rPr>
          <w:rFonts w:ascii="Times New Roman" w:hAnsi="Times New Roman" w:cs="Times New Roman"/>
          <w:bCs/>
          <w:noProof/>
          <w:sz w:val="20"/>
          <w:szCs w:val="20"/>
        </w:rPr>
        <w:t>JVET-Q03</w:t>
      </w:r>
      <w:r w:rsidR="004A6FB1">
        <w:rPr>
          <w:rFonts w:ascii="Times New Roman" w:hAnsi="Times New Roman" w:cs="Times New Roman"/>
          <w:bCs/>
          <w:noProof/>
          <w:sz w:val="20"/>
          <w:szCs w:val="20"/>
        </w:rPr>
        <w:t>35</w:t>
      </w:r>
      <w:r>
        <w:rPr>
          <w:rFonts w:ascii="Times New Roman" w:hAnsi="Times New Roman" w:cs="Times New Roman"/>
          <w:sz w:val="20"/>
          <w:szCs w:val="20"/>
        </w:rPr>
        <w:t>)</w:t>
      </w:r>
    </w:p>
    <w:p w14:paraId="6BDA3024" w14:textId="3E26D129" w:rsidR="004B2BD2" w:rsidRPr="006A1015" w:rsidRDefault="006A1015" w:rsidP="004B2BD2">
      <w:pPr>
        <w:pStyle w:val="ListParagraph"/>
        <w:numPr>
          <w:ilvl w:val="3"/>
          <w:numId w:val="38"/>
        </w:numPr>
        <w:adjustRightInd w:val="0"/>
        <w:snapToGrid w:val="0"/>
        <w:spacing w:before="136" w:line="259" w:lineRule="auto"/>
        <w:ind w:firstLineChars="0"/>
        <w:jc w:val="both"/>
        <w:rPr>
          <w:rFonts w:ascii="Times New Roman" w:hAnsi="Times New Roman" w:cs="Times New Roman"/>
          <w:bCs/>
          <w:noProof/>
          <w:sz w:val="20"/>
          <w:szCs w:val="20"/>
        </w:rPr>
      </w:pPr>
      <w:r w:rsidRPr="006A1015">
        <w:rPr>
          <w:rFonts w:ascii="Times New Roman" w:hAnsi="Times New Roman" w:cs="Times New Roman"/>
          <w:bCs/>
          <w:noProof/>
          <w:sz w:val="20"/>
        </w:rPr>
        <w:t>Motion compensation is fixed by replacing the wraparound offset of the current picture with the wraparound offset of the reference picture.</w:t>
      </w:r>
      <w:r w:rsidR="004A6FB1">
        <w:rPr>
          <w:rFonts w:ascii="Times New Roman" w:hAnsi="Times New Roman" w:cs="Times New Roman"/>
          <w:bCs/>
          <w:noProof/>
          <w:sz w:val="20"/>
        </w:rPr>
        <w:t xml:space="preserve"> </w:t>
      </w:r>
      <w:r w:rsidR="004A6FB1">
        <w:rPr>
          <w:rFonts w:ascii="Times New Roman" w:hAnsi="Times New Roman" w:cs="Times New Roman"/>
          <w:sz w:val="20"/>
          <w:szCs w:val="20"/>
        </w:rPr>
        <w:t>(</w:t>
      </w:r>
      <w:r w:rsidR="004A6FB1">
        <w:rPr>
          <w:rFonts w:ascii="Times New Roman" w:hAnsi="Times New Roman" w:cs="Times New Roman"/>
          <w:bCs/>
          <w:noProof/>
          <w:sz w:val="20"/>
          <w:szCs w:val="20"/>
        </w:rPr>
        <w:t>JVET-Q0335</w:t>
      </w:r>
      <w:r w:rsidR="004A6FB1">
        <w:rPr>
          <w:rFonts w:ascii="Times New Roman" w:hAnsi="Times New Roman" w:cs="Times New Roman"/>
          <w:sz w:val="20"/>
          <w:szCs w:val="20"/>
        </w:rPr>
        <w:t>)</w:t>
      </w:r>
    </w:p>
    <w:p w14:paraId="4D85850F" w14:textId="6A17F9D9" w:rsidR="006A1015" w:rsidRPr="004A6FB1" w:rsidRDefault="004A6FB1" w:rsidP="004A6FB1">
      <w:pPr>
        <w:pStyle w:val="ListParagraph"/>
        <w:numPr>
          <w:ilvl w:val="2"/>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sz w:val="20"/>
        </w:rPr>
        <w:t xml:space="preserve">By </w:t>
      </w:r>
      <w:r w:rsidRPr="004A6FB1">
        <w:rPr>
          <w:rFonts w:ascii="Times New Roman" w:hAnsi="Times New Roman" w:cs="Times New Roman"/>
          <w:sz w:val="20"/>
        </w:rPr>
        <w:t>remov</w:t>
      </w:r>
      <w:r>
        <w:rPr>
          <w:rFonts w:ascii="Times New Roman" w:hAnsi="Times New Roman" w:cs="Times New Roman"/>
          <w:sz w:val="20"/>
        </w:rPr>
        <w:t>ing the</w:t>
      </w:r>
      <w:r w:rsidRPr="004A6FB1">
        <w:rPr>
          <w:rFonts w:ascii="Times New Roman" w:hAnsi="Times New Roman" w:cs="Times New Roman"/>
          <w:sz w:val="20"/>
        </w:rPr>
        <w:t xml:space="preserve"> constraint for </w:t>
      </w:r>
      <w:proofErr w:type="spellStart"/>
      <w:r w:rsidRPr="004A6FB1">
        <w:rPr>
          <w:rFonts w:ascii="Times New Roman" w:hAnsi="Times New Roman" w:cs="Times New Roman"/>
          <w:sz w:val="20"/>
        </w:rPr>
        <w:t>sps_ref_wraparound_enabled_flag</w:t>
      </w:r>
      <w:proofErr w:type="spellEnd"/>
      <w:r w:rsidRPr="004A6FB1">
        <w:rPr>
          <w:rFonts w:ascii="Times New Roman" w:hAnsi="Times New Roman" w:cs="Times New Roman"/>
          <w:sz w:val="20"/>
        </w:rPr>
        <w:t xml:space="preserve"> and sps_ref_wraparound_offset_minus1</w:t>
      </w:r>
      <w:r w:rsidR="009F7B3E">
        <w:rPr>
          <w:rFonts w:ascii="Times New Roman" w:hAnsi="Times New Roman" w:cs="Times New Roman"/>
          <w:sz w:val="20"/>
        </w:rPr>
        <w:t>, which</w:t>
      </w:r>
      <w:r w:rsidRPr="004A6FB1">
        <w:rPr>
          <w:rFonts w:ascii="Times New Roman" w:hAnsi="Times New Roman" w:cs="Times New Roman"/>
          <w:sz w:val="20"/>
        </w:rPr>
        <w:t xml:space="preserve"> is dependent on picture width</w:t>
      </w:r>
      <w:r w:rsidR="009F7B3E">
        <w:rPr>
          <w:rFonts w:ascii="Times New Roman" w:hAnsi="Times New Roman" w:cs="Times New Roman"/>
          <w:sz w:val="20"/>
        </w:rPr>
        <w:t>,</w:t>
      </w:r>
      <w:r w:rsidRPr="004A6FB1">
        <w:rPr>
          <w:rFonts w:ascii="Times New Roman" w:hAnsi="Times New Roman" w:cs="Times New Roman"/>
          <w:sz w:val="20"/>
        </w:rPr>
        <w:t xml:space="preserve"> but only enable wrap-around MC for the pictures whose width is large enough.</w:t>
      </w:r>
      <w:r>
        <w:rPr>
          <w:rFonts w:ascii="Times New Roman" w:hAnsi="Times New Roman" w:cs="Times New Roman"/>
          <w:sz w:val="20"/>
        </w:rPr>
        <w:t xml:space="preserve"> (</w:t>
      </w:r>
      <w:r>
        <w:rPr>
          <w:rFonts w:ascii="Times New Roman" w:hAnsi="Times New Roman" w:cs="Times New Roman"/>
          <w:bCs/>
          <w:noProof/>
          <w:sz w:val="20"/>
          <w:szCs w:val="20"/>
        </w:rPr>
        <w:t>JVET-Q0416)</w:t>
      </w:r>
    </w:p>
    <w:p w14:paraId="3FFB99FE" w14:textId="569D56F0" w:rsidR="004A6FB1" w:rsidRDefault="004A6FB1" w:rsidP="004A6FB1">
      <w:pPr>
        <w:pStyle w:val="ListParagraph"/>
        <w:numPr>
          <w:ilvl w:val="2"/>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bCs/>
          <w:noProof/>
          <w:sz w:val="20"/>
          <w:szCs w:val="20"/>
        </w:rPr>
        <w:t xml:space="preserve">By removing </w:t>
      </w:r>
      <w:r w:rsidRPr="004A6FB1">
        <w:rPr>
          <w:rFonts w:ascii="Times New Roman" w:hAnsi="Times New Roman" w:cs="Times New Roman"/>
          <w:bCs/>
          <w:noProof/>
          <w:sz w:val="20"/>
          <w:szCs w:val="20"/>
        </w:rPr>
        <w:t xml:space="preserve">remove </w:t>
      </w:r>
      <w:r>
        <w:rPr>
          <w:rFonts w:ascii="Times New Roman" w:hAnsi="Times New Roman" w:cs="Times New Roman"/>
          <w:bCs/>
          <w:noProof/>
          <w:sz w:val="20"/>
          <w:szCs w:val="20"/>
        </w:rPr>
        <w:t xml:space="preserve">the </w:t>
      </w:r>
      <w:r w:rsidRPr="004A6FB1">
        <w:rPr>
          <w:rFonts w:ascii="Times New Roman" w:hAnsi="Times New Roman" w:cs="Times New Roman"/>
          <w:bCs/>
          <w:noProof/>
          <w:sz w:val="20"/>
          <w:szCs w:val="20"/>
        </w:rPr>
        <w:t>constraint for sps_ref_wraparound_enabled_flag and sps_ref_wraparound_offset_minus1</w:t>
      </w:r>
      <w:r w:rsidR="009F7B3E">
        <w:rPr>
          <w:rFonts w:ascii="Times New Roman" w:hAnsi="Times New Roman" w:cs="Times New Roman"/>
          <w:bCs/>
          <w:noProof/>
          <w:sz w:val="20"/>
          <w:szCs w:val="20"/>
        </w:rPr>
        <w:t>,</w:t>
      </w:r>
      <w:r w:rsidRPr="004A6FB1">
        <w:rPr>
          <w:rFonts w:ascii="Times New Roman" w:hAnsi="Times New Roman" w:cs="Times New Roman"/>
          <w:bCs/>
          <w:noProof/>
          <w:sz w:val="20"/>
          <w:szCs w:val="20"/>
        </w:rPr>
        <w:t xml:space="preserve"> </w:t>
      </w:r>
      <w:r w:rsidR="009F7B3E">
        <w:rPr>
          <w:rFonts w:ascii="Times New Roman" w:hAnsi="Times New Roman" w:cs="Times New Roman"/>
          <w:bCs/>
          <w:noProof/>
          <w:sz w:val="20"/>
          <w:szCs w:val="20"/>
        </w:rPr>
        <w:t>which</w:t>
      </w:r>
      <w:r>
        <w:rPr>
          <w:rFonts w:ascii="Times New Roman" w:hAnsi="Times New Roman" w:cs="Times New Roman"/>
          <w:bCs/>
          <w:noProof/>
          <w:sz w:val="20"/>
          <w:szCs w:val="20"/>
        </w:rPr>
        <w:t xml:space="preserve"> </w:t>
      </w:r>
      <w:r w:rsidRPr="004A6FB1">
        <w:rPr>
          <w:rFonts w:ascii="Times New Roman" w:hAnsi="Times New Roman" w:cs="Times New Roman"/>
          <w:bCs/>
          <w:noProof/>
          <w:sz w:val="20"/>
          <w:szCs w:val="20"/>
        </w:rPr>
        <w:t>is dependent on picture width</w:t>
      </w:r>
      <w:r w:rsidR="009F7B3E">
        <w:rPr>
          <w:rFonts w:ascii="Times New Roman" w:hAnsi="Times New Roman" w:cs="Times New Roman"/>
          <w:bCs/>
          <w:noProof/>
          <w:sz w:val="20"/>
          <w:szCs w:val="20"/>
        </w:rPr>
        <w:t>,</w:t>
      </w:r>
      <w:r w:rsidRPr="004A6FB1">
        <w:rPr>
          <w:rFonts w:ascii="Times New Roman" w:hAnsi="Times New Roman" w:cs="Times New Roman"/>
          <w:bCs/>
          <w:noProof/>
          <w:sz w:val="20"/>
          <w:szCs w:val="20"/>
        </w:rPr>
        <w:t xml:space="preserve"> but impose constraint for pic_width_in_luma_samples.</w:t>
      </w:r>
      <w:r w:rsidR="00635BBD">
        <w:rPr>
          <w:rFonts w:ascii="Times New Roman" w:hAnsi="Times New Roman" w:cs="Times New Roman"/>
          <w:bCs/>
          <w:noProof/>
          <w:sz w:val="20"/>
          <w:szCs w:val="20"/>
        </w:rPr>
        <w:t xml:space="preserve"> </w:t>
      </w:r>
      <w:r w:rsidR="00635BBD">
        <w:rPr>
          <w:rFonts w:ascii="Times New Roman" w:hAnsi="Times New Roman" w:cs="Times New Roman"/>
          <w:sz w:val="20"/>
        </w:rPr>
        <w:t>(</w:t>
      </w:r>
      <w:r w:rsidR="00635BBD">
        <w:rPr>
          <w:rFonts w:ascii="Times New Roman" w:hAnsi="Times New Roman" w:cs="Times New Roman"/>
          <w:bCs/>
          <w:noProof/>
          <w:sz w:val="20"/>
          <w:szCs w:val="20"/>
        </w:rPr>
        <w:t>JVET-Q0416)</w:t>
      </w:r>
    </w:p>
    <w:p w14:paraId="243D177C" w14:textId="282251C8" w:rsidR="004A6FB1" w:rsidRPr="006A1015" w:rsidRDefault="004A6FB1" w:rsidP="006A1015">
      <w:pPr>
        <w:pStyle w:val="ListParagraph"/>
        <w:adjustRightInd w:val="0"/>
        <w:snapToGrid w:val="0"/>
        <w:spacing w:before="136" w:line="259" w:lineRule="auto"/>
        <w:ind w:firstLineChars="0" w:firstLine="0"/>
        <w:jc w:val="both"/>
        <w:rPr>
          <w:rFonts w:ascii="Times New Roman" w:hAnsi="Times New Roman" w:cs="Times New Roman"/>
          <w:bCs/>
          <w:noProof/>
          <w:sz w:val="20"/>
          <w:szCs w:val="20"/>
        </w:rPr>
      </w:pPr>
      <w:bookmarkStart w:id="9" w:name="_GoBack"/>
      <w:bookmarkEnd w:id="9"/>
    </w:p>
    <w:sectPr w:rsidR="004A6FB1" w:rsidRPr="006A1015"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0E9EC" w14:textId="77777777" w:rsidR="00FC442D" w:rsidRDefault="00FC442D">
      <w:r>
        <w:separator/>
      </w:r>
    </w:p>
  </w:endnote>
  <w:endnote w:type="continuationSeparator" w:id="0">
    <w:p w14:paraId="0AC583F9" w14:textId="77777777" w:rsidR="00FC442D" w:rsidRDefault="00FC4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56DFEE1" w:rsidR="00DD70F6" w:rsidRPr="00C00DDE" w:rsidRDefault="00DD70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12E20">
      <w:rPr>
        <w:rStyle w:val="PageNumber"/>
        <w:noProof/>
      </w:rPr>
      <w:t>2020-01-06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EB5AB" w14:textId="77777777" w:rsidR="00FC442D" w:rsidRDefault="00FC442D">
      <w:r>
        <w:separator/>
      </w:r>
    </w:p>
  </w:footnote>
  <w:footnote w:type="continuationSeparator" w:id="0">
    <w:p w14:paraId="5CCC3209" w14:textId="77777777" w:rsidR="00FC442D" w:rsidRDefault="00FC44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B57D4"/>
    <w:multiLevelType w:val="hybridMultilevel"/>
    <w:tmpl w:val="93EE8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1A4C4E"/>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86DA9"/>
    <w:multiLevelType w:val="hybridMultilevel"/>
    <w:tmpl w:val="BEC8B42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4B19D4"/>
    <w:multiLevelType w:val="hybridMultilevel"/>
    <w:tmpl w:val="02CE00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62781"/>
    <w:multiLevelType w:val="hybridMultilevel"/>
    <w:tmpl w:val="6F8E25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745DB5"/>
    <w:multiLevelType w:val="hybridMultilevel"/>
    <w:tmpl w:val="F0A0D1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A3768F"/>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B2C0C"/>
    <w:multiLevelType w:val="hybridMultilevel"/>
    <w:tmpl w:val="1BC01D8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3AA32E16"/>
    <w:multiLevelType w:val="hybridMultilevel"/>
    <w:tmpl w:val="9E9652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FBD73C1"/>
    <w:multiLevelType w:val="multilevel"/>
    <w:tmpl w:val="F91083CE"/>
    <w:lvl w:ilvl="0">
      <w:start w:val="7"/>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1714031"/>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B14D9D"/>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D336737"/>
    <w:multiLevelType w:val="hybridMultilevel"/>
    <w:tmpl w:val="038E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52F2B14"/>
    <w:multiLevelType w:val="multilevel"/>
    <w:tmpl w:val="9C8E6B92"/>
    <w:lvl w:ilvl="0">
      <w:start w:val="7"/>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57DB36FA"/>
    <w:multiLevelType w:val="hybridMultilevel"/>
    <w:tmpl w:val="164491EE"/>
    <w:lvl w:ilvl="0" w:tplc="F5F2F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7E356D7"/>
    <w:multiLevelType w:val="multilevel"/>
    <w:tmpl w:val="5928DB1A"/>
    <w:lvl w:ilvl="0">
      <w:start w:val="7"/>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07D5406"/>
    <w:multiLevelType w:val="hybridMultilevel"/>
    <w:tmpl w:val="2D9632F8"/>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5ED01CC"/>
    <w:multiLevelType w:val="hybridMultilevel"/>
    <w:tmpl w:val="3B709B2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04090011">
      <w:start w:val="1"/>
      <w:numFmt w:val="decimal"/>
      <w:lvlText w:val="%4)"/>
      <w:lvlJc w:val="left"/>
      <w:pPr>
        <w:ind w:left="2880" w:hanging="360"/>
      </w:pPr>
    </w:lvl>
    <w:lvl w:ilvl="4" w:tplc="04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15:restartNumberingAfterBreak="0">
    <w:nsid w:val="6D053658"/>
    <w:multiLevelType w:val="multilevel"/>
    <w:tmpl w:val="FC22518E"/>
    <w:lvl w:ilvl="0">
      <w:start w:val="7"/>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0D6163A"/>
    <w:multiLevelType w:val="hybridMultilevel"/>
    <w:tmpl w:val="C1B269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DC66CF4"/>
    <w:multiLevelType w:val="hybridMultilevel"/>
    <w:tmpl w:val="BEC8B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6342CF"/>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4"/>
  </w:num>
  <w:num w:numId="4">
    <w:abstractNumId w:val="22"/>
  </w:num>
  <w:num w:numId="5">
    <w:abstractNumId w:val="23"/>
  </w:num>
  <w:num w:numId="6">
    <w:abstractNumId w:val="8"/>
  </w:num>
  <w:num w:numId="7">
    <w:abstractNumId w:val="14"/>
  </w:num>
  <w:num w:numId="8">
    <w:abstractNumId w:val="8"/>
  </w:num>
  <w:num w:numId="9">
    <w:abstractNumId w:val="2"/>
  </w:num>
  <w:num w:numId="10">
    <w:abstractNumId w:val="7"/>
  </w:num>
  <w:num w:numId="11">
    <w:abstractNumId w:val="3"/>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2"/>
  </w:num>
  <w:num w:numId="15">
    <w:abstractNumId w:val="28"/>
  </w:num>
  <w:num w:numId="16">
    <w:abstractNumId w:val="18"/>
  </w:num>
  <w:num w:numId="17">
    <w:abstractNumId w:val="35"/>
  </w:num>
  <w:num w:numId="18">
    <w:abstractNumId w:val="29"/>
  </w:num>
  <w:num w:numId="19">
    <w:abstractNumId w:val="25"/>
  </w:num>
  <w:num w:numId="20">
    <w:abstractNumId w:val="6"/>
  </w:num>
  <w:num w:numId="21">
    <w:abstractNumId w:val="19"/>
  </w:num>
  <w:num w:numId="22">
    <w:abstractNumId w:val="0"/>
  </w:num>
  <w:num w:numId="23">
    <w:abstractNumId w:val="31"/>
  </w:num>
  <w:num w:numId="24">
    <w:abstractNumId w:val="39"/>
  </w:num>
  <w:num w:numId="25">
    <w:abstractNumId w:val="20"/>
  </w:num>
  <w:num w:numId="26">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3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1"/>
  </w:num>
  <w:num w:numId="33">
    <w:abstractNumId w:val="4"/>
  </w:num>
  <w:num w:numId="34">
    <w:abstractNumId w:val="38"/>
  </w:num>
  <w:num w:numId="35">
    <w:abstractNumId w:val="37"/>
  </w:num>
  <w:num w:numId="36">
    <w:abstractNumId w:val="15"/>
  </w:num>
  <w:num w:numId="37">
    <w:abstractNumId w:val="8"/>
  </w:num>
  <w:num w:numId="38">
    <w:abstractNumId w:val="17"/>
  </w:num>
  <w:num w:numId="39">
    <w:abstractNumId w:val="10"/>
  </w:num>
  <w:num w:numId="40">
    <w:abstractNumId w:val="27"/>
  </w:num>
  <w:num w:numId="41">
    <w:abstractNumId w:val="13"/>
  </w:num>
  <w:num w:numId="42">
    <w:abstractNumId w:val="9"/>
  </w:num>
  <w:num w:numId="43">
    <w:abstractNumId w:val="30"/>
  </w:num>
  <w:num w:numId="44">
    <w:abstractNumId w:val="26"/>
  </w:num>
  <w:num w:numId="45">
    <w:abstractNumId w:val="21"/>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5C"/>
    <w:rsid w:val="00022556"/>
    <w:rsid w:val="000306E7"/>
    <w:rsid w:val="000308A3"/>
    <w:rsid w:val="0003303D"/>
    <w:rsid w:val="000458BC"/>
    <w:rsid w:val="00045C41"/>
    <w:rsid w:val="00046C03"/>
    <w:rsid w:val="00065039"/>
    <w:rsid w:val="00074CA0"/>
    <w:rsid w:val="0007614F"/>
    <w:rsid w:val="00081398"/>
    <w:rsid w:val="00094479"/>
    <w:rsid w:val="00095FC3"/>
    <w:rsid w:val="000962AC"/>
    <w:rsid w:val="000B0C0F"/>
    <w:rsid w:val="000B1C6B"/>
    <w:rsid w:val="000B4FF9"/>
    <w:rsid w:val="000C09AC"/>
    <w:rsid w:val="000C2BAA"/>
    <w:rsid w:val="000E00F3"/>
    <w:rsid w:val="000F158C"/>
    <w:rsid w:val="000F34DD"/>
    <w:rsid w:val="000F59C0"/>
    <w:rsid w:val="00102F3D"/>
    <w:rsid w:val="00104E5F"/>
    <w:rsid w:val="00124E38"/>
    <w:rsid w:val="0012580B"/>
    <w:rsid w:val="00131F90"/>
    <w:rsid w:val="0013458C"/>
    <w:rsid w:val="0013489D"/>
    <w:rsid w:val="0013526E"/>
    <w:rsid w:val="00137005"/>
    <w:rsid w:val="001446F2"/>
    <w:rsid w:val="001459A3"/>
    <w:rsid w:val="00146152"/>
    <w:rsid w:val="00155526"/>
    <w:rsid w:val="00155C87"/>
    <w:rsid w:val="0015747C"/>
    <w:rsid w:val="00171371"/>
    <w:rsid w:val="00175A24"/>
    <w:rsid w:val="00182C80"/>
    <w:rsid w:val="00183A38"/>
    <w:rsid w:val="00186F85"/>
    <w:rsid w:val="00187E58"/>
    <w:rsid w:val="00193829"/>
    <w:rsid w:val="001A297E"/>
    <w:rsid w:val="001A368E"/>
    <w:rsid w:val="001A7329"/>
    <w:rsid w:val="001A792F"/>
    <w:rsid w:val="001B044E"/>
    <w:rsid w:val="001B4E28"/>
    <w:rsid w:val="001C3525"/>
    <w:rsid w:val="001C3AFB"/>
    <w:rsid w:val="001C6548"/>
    <w:rsid w:val="001D1BD2"/>
    <w:rsid w:val="001E0248"/>
    <w:rsid w:val="001E02BE"/>
    <w:rsid w:val="001E1978"/>
    <w:rsid w:val="001E3B37"/>
    <w:rsid w:val="001F2594"/>
    <w:rsid w:val="00201ECF"/>
    <w:rsid w:val="002055A6"/>
    <w:rsid w:val="00206460"/>
    <w:rsid w:val="002069B4"/>
    <w:rsid w:val="00215C01"/>
    <w:rsid w:val="00215DFC"/>
    <w:rsid w:val="002212DF"/>
    <w:rsid w:val="00222CD4"/>
    <w:rsid w:val="00225016"/>
    <w:rsid w:val="002253CA"/>
    <w:rsid w:val="00225492"/>
    <w:rsid w:val="002264A6"/>
    <w:rsid w:val="0022688C"/>
    <w:rsid w:val="00227636"/>
    <w:rsid w:val="00227BA7"/>
    <w:rsid w:val="0023011C"/>
    <w:rsid w:val="002375C1"/>
    <w:rsid w:val="00247E1E"/>
    <w:rsid w:val="00261BCF"/>
    <w:rsid w:val="00263398"/>
    <w:rsid w:val="00263B99"/>
    <w:rsid w:val="002647D8"/>
    <w:rsid w:val="00266F06"/>
    <w:rsid w:val="00270427"/>
    <w:rsid w:val="002720EC"/>
    <w:rsid w:val="00275BCF"/>
    <w:rsid w:val="00280613"/>
    <w:rsid w:val="00287D35"/>
    <w:rsid w:val="00291E36"/>
    <w:rsid w:val="00292257"/>
    <w:rsid w:val="00296307"/>
    <w:rsid w:val="002A54E0"/>
    <w:rsid w:val="002B1595"/>
    <w:rsid w:val="002B191D"/>
    <w:rsid w:val="002B2E83"/>
    <w:rsid w:val="002B3F13"/>
    <w:rsid w:val="002D0AF6"/>
    <w:rsid w:val="002E6D8B"/>
    <w:rsid w:val="002F164D"/>
    <w:rsid w:val="003006A7"/>
    <w:rsid w:val="003021BC"/>
    <w:rsid w:val="00306206"/>
    <w:rsid w:val="00311210"/>
    <w:rsid w:val="0031506D"/>
    <w:rsid w:val="00315603"/>
    <w:rsid w:val="003166BB"/>
    <w:rsid w:val="00317D85"/>
    <w:rsid w:val="00327C56"/>
    <w:rsid w:val="003315A1"/>
    <w:rsid w:val="003373EC"/>
    <w:rsid w:val="00342FF4"/>
    <w:rsid w:val="00344E5A"/>
    <w:rsid w:val="00346148"/>
    <w:rsid w:val="0035502A"/>
    <w:rsid w:val="00356E52"/>
    <w:rsid w:val="0035781A"/>
    <w:rsid w:val="00357DC3"/>
    <w:rsid w:val="003669EA"/>
    <w:rsid w:val="003706CC"/>
    <w:rsid w:val="00375555"/>
    <w:rsid w:val="0037646B"/>
    <w:rsid w:val="00377710"/>
    <w:rsid w:val="00386821"/>
    <w:rsid w:val="00393D4B"/>
    <w:rsid w:val="003A2D8E"/>
    <w:rsid w:val="003A7CE6"/>
    <w:rsid w:val="003C20E4"/>
    <w:rsid w:val="003C2A74"/>
    <w:rsid w:val="003D6342"/>
    <w:rsid w:val="003D6703"/>
    <w:rsid w:val="003E2912"/>
    <w:rsid w:val="003E660F"/>
    <w:rsid w:val="003E6F90"/>
    <w:rsid w:val="003E73ED"/>
    <w:rsid w:val="003F5D0F"/>
    <w:rsid w:val="00407E6F"/>
    <w:rsid w:val="00414101"/>
    <w:rsid w:val="00417F57"/>
    <w:rsid w:val="004219CF"/>
    <w:rsid w:val="004234F0"/>
    <w:rsid w:val="00424E1A"/>
    <w:rsid w:val="004331EE"/>
    <w:rsid w:val="00433DDB"/>
    <w:rsid w:val="00435A29"/>
    <w:rsid w:val="00437619"/>
    <w:rsid w:val="00465A1E"/>
    <w:rsid w:val="00475F0F"/>
    <w:rsid w:val="0049445A"/>
    <w:rsid w:val="004A2A63"/>
    <w:rsid w:val="004A5C7D"/>
    <w:rsid w:val="004A6FB1"/>
    <w:rsid w:val="004B0237"/>
    <w:rsid w:val="004B210C"/>
    <w:rsid w:val="004B2343"/>
    <w:rsid w:val="004B2BD2"/>
    <w:rsid w:val="004B6170"/>
    <w:rsid w:val="004B6BAC"/>
    <w:rsid w:val="004C68F0"/>
    <w:rsid w:val="004D405F"/>
    <w:rsid w:val="004E4F4F"/>
    <w:rsid w:val="004E6789"/>
    <w:rsid w:val="004F459E"/>
    <w:rsid w:val="004F61E3"/>
    <w:rsid w:val="00502E10"/>
    <w:rsid w:val="0051015C"/>
    <w:rsid w:val="00516CF1"/>
    <w:rsid w:val="00525D79"/>
    <w:rsid w:val="00531AE9"/>
    <w:rsid w:val="00536188"/>
    <w:rsid w:val="0054066B"/>
    <w:rsid w:val="00550A66"/>
    <w:rsid w:val="00550C67"/>
    <w:rsid w:val="00551971"/>
    <w:rsid w:val="00566519"/>
    <w:rsid w:val="00567EC7"/>
    <w:rsid w:val="00570013"/>
    <w:rsid w:val="00572605"/>
    <w:rsid w:val="005753EC"/>
    <w:rsid w:val="005801A2"/>
    <w:rsid w:val="005952A5"/>
    <w:rsid w:val="005A136D"/>
    <w:rsid w:val="005A33A1"/>
    <w:rsid w:val="005A5E38"/>
    <w:rsid w:val="005B217D"/>
    <w:rsid w:val="005C385F"/>
    <w:rsid w:val="005C7C26"/>
    <w:rsid w:val="005E1AC6"/>
    <w:rsid w:val="005E3F2B"/>
    <w:rsid w:val="005F4D16"/>
    <w:rsid w:val="005F6F1B"/>
    <w:rsid w:val="00600BA4"/>
    <w:rsid w:val="00615197"/>
    <w:rsid w:val="00615995"/>
    <w:rsid w:val="00616155"/>
    <w:rsid w:val="00624B33"/>
    <w:rsid w:val="0063041A"/>
    <w:rsid w:val="00630AA2"/>
    <w:rsid w:val="00635BBD"/>
    <w:rsid w:val="00637D33"/>
    <w:rsid w:val="00646707"/>
    <w:rsid w:val="006515A5"/>
    <w:rsid w:val="00657F7E"/>
    <w:rsid w:val="00662E58"/>
    <w:rsid w:val="006637F2"/>
    <w:rsid w:val="006642A5"/>
    <w:rsid w:val="00664DCF"/>
    <w:rsid w:val="00675414"/>
    <w:rsid w:val="006A1015"/>
    <w:rsid w:val="006B18A3"/>
    <w:rsid w:val="006C5D39"/>
    <w:rsid w:val="006C6898"/>
    <w:rsid w:val="006D6D9B"/>
    <w:rsid w:val="006E2810"/>
    <w:rsid w:val="006E5417"/>
    <w:rsid w:val="006F0794"/>
    <w:rsid w:val="006F7528"/>
    <w:rsid w:val="007023DE"/>
    <w:rsid w:val="00712F60"/>
    <w:rsid w:val="00713154"/>
    <w:rsid w:val="00716ADD"/>
    <w:rsid w:val="00720E3B"/>
    <w:rsid w:val="00721F30"/>
    <w:rsid w:val="007234A3"/>
    <w:rsid w:val="0074393F"/>
    <w:rsid w:val="00744A7F"/>
    <w:rsid w:val="00745F6B"/>
    <w:rsid w:val="0075175B"/>
    <w:rsid w:val="0075585E"/>
    <w:rsid w:val="00764ADB"/>
    <w:rsid w:val="00770571"/>
    <w:rsid w:val="007768FF"/>
    <w:rsid w:val="0078035B"/>
    <w:rsid w:val="007824D3"/>
    <w:rsid w:val="00787394"/>
    <w:rsid w:val="00796EE3"/>
    <w:rsid w:val="007A3E91"/>
    <w:rsid w:val="007A7D29"/>
    <w:rsid w:val="007B4AB8"/>
    <w:rsid w:val="007C32BE"/>
    <w:rsid w:val="007C78B6"/>
    <w:rsid w:val="007D1181"/>
    <w:rsid w:val="007E013D"/>
    <w:rsid w:val="007E01A3"/>
    <w:rsid w:val="007F1F8B"/>
    <w:rsid w:val="007F6205"/>
    <w:rsid w:val="007F67A1"/>
    <w:rsid w:val="00811C05"/>
    <w:rsid w:val="00814AA2"/>
    <w:rsid w:val="008206C8"/>
    <w:rsid w:val="008212BA"/>
    <w:rsid w:val="00835D5B"/>
    <w:rsid w:val="008533AE"/>
    <w:rsid w:val="00861950"/>
    <w:rsid w:val="0086387C"/>
    <w:rsid w:val="00865294"/>
    <w:rsid w:val="00874A6C"/>
    <w:rsid w:val="00876C65"/>
    <w:rsid w:val="00880452"/>
    <w:rsid w:val="00880861"/>
    <w:rsid w:val="00882F72"/>
    <w:rsid w:val="008A4B4C"/>
    <w:rsid w:val="008A54BF"/>
    <w:rsid w:val="008C239F"/>
    <w:rsid w:val="008C33F7"/>
    <w:rsid w:val="008E480C"/>
    <w:rsid w:val="008F379D"/>
    <w:rsid w:val="00903038"/>
    <w:rsid w:val="0090326D"/>
    <w:rsid w:val="00907757"/>
    <w:rsid w:val="009165B6"/>
    <w:rsid w:val="009212B0"/>
    <w:rsid w:val="00921FA1"/>
    <w:rsid w:val="009234A5"/>
    <w:rsid w:val="00925041"/>
    <w:rsid w:val="00933453"/>
    <w:rsid w:val="009336F7"/>
    <w:rsid w:val="0093636C"/>
    <w:rsid w:val="009374A7"/>
    <w:rsid w:val="00945AA3"/>
    <w:rsid w:val="00955F6D"/>
    <w:rsid w:val="00960F86"/>
    <w:rsid w:val="00971717"/>
    <w:rsid w:val="00971808"/>
    <w:rsid w:val="0097761E"/>
    <w:rsid w:val="00977C16"/>
    <w:rsid w:val="0098551D"/>
    <w:rsid w:val="00985DCB"/>
    <w:rsid w:val="00990D0A"/>
    <w:rsid w:val="00993D7C"/>
    <w:rsid w:val="0099518F"/>
    <w:rsid w:val="00996EFB"/>
    <w:rsid w:val="009A523D"/>
    <w:rsid w:val="009B02A1"/>
    <w:rsid w:val="009B3361"/>
    <w:rsid w:val="009B7F3F"/>
    <w:rsid w:val="009C36FC"/>
    <w:rsid w:val="009D6903"/>
    <w:rsid w:val="009D7CE6"/>
    <w:rsid w:val="009E27E8"/>
    <w:rsid w:val="009E448E"/>
    <w:rsid w:val="009E49C0"/>
    <w:rsid w:val="009F496B"/>
    <w:rsid w:val="009F7B3E"/>
    <w:rsid w:val="00A00A3E"/>
    <w:rsid w:val="00A01439"/>
    <w:rsid w:val="00A02E61"/>
    <w:rsid w:val="00A05CFF"/>
    <w:rsid w:val="00A13048"/>
    <w:rsid w:val="00A23862"/>
    <w:rsid w:val="00A46843"/>
    <w:rsid w:val="00A52059"/>
    <w:rsid w:val="00A5374E"/>
    <w:rsid w:val="00A560D6"/>
    <w:rsid w:val="00A56B97"/>
    <w:rsid w:val="00A6093D"/>
    <w:rsid w:val="00A767DC"/>
    <w:rsid w:val="00A76A6D"/>
    <w:rsid w:val="00A83253"/>
    <w:rsid w:val="00A85660"/>
    <w:rsid w:val="00AA1E4C"/>
    <w:rsid w:val="00AA6E84"/>
    <w:rsid w:val="00AB198A"/>
    <w:rsid w:val="00AB1A1C"/>
    <w:rsid w:val="00AB49CD"/>
    <w:rsid w:val="00AB627C"/>
    <w:rsid w:val="00AD05A8"/>
    <w:rsid w:val="00AD41F5"/>
    <w:rsid w:val="00AD5618"/>
    <w:rsid w:val="00AE341B"/>
    <w:rsid w:val="00B01905"/>
    <w:rsid w:val="00B05678"/>
    <w:rsid w:val="00B07CA7"/>
    <w:rsid w:val="00B1279A"/>
    <w:rsid w:val="00B21448"/>
    <w:rsid w:val="00B23202"/>
    <w:rsid w:val="00B269EC"/>
    <w:rsid w:val="00B3640F"/>
    <w:rsid w:val="00B4194A"/>
    <w:rsid w:val="00B420F4"/>
    <w:rsid w:val="00B437E8"/>
    <w:rsid w:val="00B5222E"/>
    <w:rsid w:val="00B53179"/>
    <w:rsid w:val="00B57A23"/>
    <w:rsid w:val="00B6002F"/>
    <w:rsid w:val="00B600CD"/>
    <w:rsid w:val="00B61C96"/>
    <w:rsid w:val="00B73A2A"/>
    <w:rsid w:val="00B75A51"/>
    <w:rsid w:val="00B827C6"/>
    <w:rsid w:val="00B94B06"/>
    <w:rsid w:val="00B94C28"/>
    <w:rsid w:val="00BA45B9"/>
    <w:rsid w:val="00BB415F"/>
    <w:rsid w:val="00BC10BA"/>
    <w:rsid w:val="00BC5AFD"/>
    <w:rsid w:val="00BD2FA2"/>
    <w:rsid w:val="00BE62D6"/>
    <w:rsid w:val="00C00DDE"/>
    <w:rsid w:val="00C02572"/>
    <w:rsid w:val="00C04F11"/>
    <w:rsid w:val="00C04F43"/>
    <w:rsid w:val="00C0609D"/>
    <w:rsid w:val="00C115AB"/>
    <w:rsid w:val="00C26CCB"/>
    <w:rsid w:val="00C30249"/>
    <w:rsid w:val="00C3723B"/>
    <w:rsid w:val="00C42466"/>
    <w:rsid w:val="00C43194"/>
    <w:rsid w:val="00C606C9"/>
    <w:rsid w:val="00C67C77"/>
    <w:rsid w:val="00C774E5"/>
    <w:rsid w:val="00C80288"/>
    <w:rsid w:val="00C84003"/>
    <w:rsid w:val="00C90650"/>
    <w:rsid w:val="00C97D78"/>
    <w:rsid w:val="00CA7B30"/>
    <w:rsid w:val="00CC2AAE"/>
    <w:rsid w:val="00CC5A42"/>
    <w:rsid w:val="00CD0EAB"/>
    <w:rsid w:val="00CE5E02"/>
    <w:rsid w:val="00CE5ECB"/>
    <w:rsid w:val="00CF34DB"/>
    <w:rsid w:val="00CF3917"/>
    <w:rsid w:val="00CF558F"/>
    <w:rsid w:val="00D010C0"/>
    <w:rsid w:val="00D073E2"/>
    <w:rsid w:val="00D1555A"/>
    <w:rsid w:val="00D17C9B"/>
    <w:rsid w:val="00D27E40"/>
    <w:rsid w:val="00D3197A"/>
    <w:rsid w:val="00D4299B"/>
    <w:rsid w:val="00D446EC"/>
    <w:rsid w:val="00D47BA9"/>
    <w:rsid w:val="00D51161"/>
    <w:rsid w:val="00D51BF0"/>
    <w:rsid w:val="00D531DB"/>
    <w:rsid w:val="00D55942"/>
    <w:rsid w:val="00D729F2"/>
    <w:rsid w:val="00D7675B"/>
    <w:rsid w:val="00D807BF"/>
    <w:rsid w:val="00D82FCC"/>
    <w:rsid w:val="00D975E7"/>
    <w:rsid w:val="00DA17FC"/>
    <w:rsid w:val="00DA5B79"/>
    <w:rsid w:val="00DA7887"/>
    <w:rsid w:val="00DB2C26"/>
    <w:rsid w:val="00DC0D0B"/>
    <w:rsid w:val="00DD02F4"/>
    <w:rsid w:val="00DD6622"/>
    <w:rsid w:val="00DD70F6"/>
    <w:rsid w:val="00DD7AE7"/>
    <w:rsid w:val="00DE1C7C"/>
    <w:rsid w:val="00DE6B43"/>
    <w:rsid w:val="00E00B06"/>
    <w:rsid w:val="00E07D0B"/>
    <w:rsid w:val="00E11923"/>
    <w:rsid w:val="00E12E20"/>
    <w:rsid w:val="00E135EC"/>
    <w:rsid w:val="00E202F6"/>
    <w:rsid w:val="00E262D4"/>
    <w:rsid w:val="00E36250"/>
    <w:rsid w:val="00E37C36"/>
    <w:rsid w:val="00E43956"/>
    <w:rsid w:val="00E47F2D"/>
    <w:rsid w:val="00E51543"/>
    <w:rsid w:val="00E54511"/>
    <w:rsid w:val="00E546DF"/>
    <w:rsid w:val="00E56151"/>
    <w:rsid w:val="00E60EDC"/>
    <w:rsid w:val="00E61DAC"/>
    <w:rsid w:val="00E66E79"/>
    <w:rsid w:val="00E72B80"/>
    <w:rsid w:val="00E75FE3"/>
    <w:rsid w:val="00E86C4C"/>
    <w:rsid w:val="00E907A3"/>
    <w:rsid w:val="00EA14D6"/>
    <w:rsid w:val="00EA1811"/>
    <w:rsid w:val="00EA5AE0"/>
    <w:rsid w:val="00EB1E76"/>
    <w:rsid w:val="00EB56E1"/>
    <w:rsid w:val="00EB584B"/>
    <w:rsid w:val="00EB7AB1"/>
    <w:rsid w:val="00EC0648"/>
    <w:rsid w:val="00EC32BD"/>
    <w:rsid w:val="00EC6E15"/>
    <w:rsid w:val="00ED0AFF"/>
    <w:rsid w:val="00EE28F4"/>
    <w:rsid w:val="00EE7CD8"/>
    <w:rsid w:val="00EF09E0"/>
    <w:rsid w:val="00EF37F6"/>
    <w:rsid w:val="00EF48CC"/>
    <w:rsid w:val="00EF701F"/>
    <w:rsid w:val="00EF75AD"/>
    <w:rsid w:val="00F00801"/>
    <w:rsid w:val="00F00D5C"/>
    <w:rsid w:val="00F2200C"/>
    <w:rsid w:val="00F2488D"/>
    <w:rsid w:val="00F2498A"/>
    <w:rsid w:val="00F45464"/>
    <w:rsid w:val="00F601A0"/>
    <w:rsid w:val="00F712E9"/>
    <w:rsid w:val="00F72A4F"/>
    <w:rsid w:val="00F73032"/>
    <w:rsid w:val="00F77381"/>
    <w:rsid w:val="00F83CCD"/>
    <w:rsid w:val="00F848FC"/>
    <w:rsid w:val="00F906F6"/>
    <w:rsid w:val="00F9282A"/>
    <w:rsid w:val="00F950EB"/>
    <w:rsid w:val="00F96BAD"/>
    <w:rsid w:val="00FA139D"/>
    <w:rsid w:val="00FA2CDE"/>
    <w:rsid w:val="00FA60F5"/>
    <w:rsid w:val="00FB0E84"/>
    <w:rsid w:val="00FB717D"/>
    <w:rsid w:val="00FC2405"/>
    <w:rsid w:val="00FC442D"/>
    <w:rsid w:val="00FD01C2"/>
    <w:rsid w:val="00FD20B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tabs>
        <w:tab w:val="num" w:pos="3240"/>
      </w:tabs>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paragraph" w:customStyle="1" w:styleId="Note1">
    <w:name w:val="Note 1"/>
    <w:basedOn w:val="Normal"/>
    <w:link w:val="Note1Char"/>
    <w:qFormat/>
    <w:rsid w:val="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C78B6"/>
    <w:rPr>
      <w:rFonts w:eastAsia="SimSun"/>
      <w:sz w:val="18"/>
      <w:lang w:val="en-GB"/>
    </w:rPr>
  </w:style>
  <w:style w:type="paragraph" w:styleId="BodyText">
    <w:name w:val="Body Text"/>
    <w:basedOn w:val="Normal"/>
    <w:link w:val="BodyTextChar"/>
    <w:rsid w:val="00996EFB"/>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996EFB"/>
    <w:rPr>
      <w:rFonts w:eastAsia="SimSun"/>
      <w:sz w:val="22"/>
      <w:lang w:val="en-CA"/>
    </w:rPr>
  </w:style>
  <w:style w:type="table" w:styleId="TableGrid">
    <w:name w:val="Table Grid"/>
    <w:basedOn w:val="TableNormal"/>
    <w:rsid w:val="009E27E8"/>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E2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503278424">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144659855">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9063"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henix.it-sudparis.eu/jvet/doc_end_user/current_document.php?id=9009" TargetMode="External"/><Relationship Id="rId17" Type="http://schemas.openxmlformats.org/officeDocument/2006/relationships/hyperlink" Target="http://phenix.it-sudparis.eu/jvet/doc_end_user/current_document.php?id=9241"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916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8959"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9112" TargetMode="External"/><Relationship Id="rId10" Type="http://schemas.openxmlformats.org/officeDocument/2006/relationships/hyperlink" Target="mailto:yekui.wang@bytedance.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91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70FD2-BF19-4D0F-B48F-77A07D53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901</TotalTime>
  <Pages>3</Pages>
  <Words>1082</Words>
  <Characters>6172</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146</cp:revision>
  <cp:lastPrinted>1900-01-01T08:00:00Z</cp:lastPrinted>
  <dcterms:created xsi:type="dcterms:W3CDTF">2019-11-01T13:47:00Z</dcterms:created>
  <dcterms:modified xsi:type="dcterms:W3CDTF">2020-01-06T16:13:00Z</dcterms:modified>
</cp:coreProperties>
</file>