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712CC5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0501-</w:t>
            </w:r>
            <w:r w:rsidR="001E3AB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58AC9" w:rsidR="00E61DAC" w:rsidRPr="005B217D" w:rsidRDefault="002E4D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Non-CE2: </w:t>
            </w:r>
            <w:r w:rsidR="003D638B">
              <w:rPr>
                <w:b/>
                <w:szCs w:val="22"/>
                <w:lang w:val="en-CA"/>
              </w:rPr>
              <w:t>On p</w:t>
            </w:r>
            <w:r w:rsidR="000B0289">
              <w:rPr>
                <w:b/>
                <w:szCs w:val="22"/>
                <w:lang w:val="en-CA"/>
              </w:rPr>
              <w:t>alette</w:t>
            </w:r>
            <w:r w:rsidR="00845F4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</w:t>
            </w:r>
            <w:r w:rsidR="00845F4C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845F4C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r w:rsidR="00845F4C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310068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F00CF" w:rsidR="00F6554A" w:rsidRPr="00F6554A" w:rsidRDefault="00E61DAC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5B2C8" w14:textId="77777777" w:rsidR="006B3E40" w:rsidRDefault="009320BE" w:rsidP="00136F3C">
      <w:pPr>
        <w:rPr>
          <w:lang w:val="en-CA"/>
        </w:rPr>
      </w:pPr>
      <w:r>
        <w:rPr>
          <w:lang w:val="en-CA"/>
        </w:rPr>
        <w:t xml:space="preserve">In </w:t>
      </w:r>
      <w:r w:rsidR="005A3F40">
        <w:rPr>
          <w:lang w:val="en-CA"/>
        </w:rPr>
        <w:t>VVC draft 7</w:t>
      </w:r>
      <w:r>
        <w:rPr>
          <w:lang w:val="en-CA"/>
        </w:rPr>
        <w:t xml:space="preserve">, </w:t>
      </w:r>
      <w:r w:rsidR="000B0289">
        <w:rPr>
          <w:lang w:val="en-CA"/>
        </w:rPr>
        <w:t>palette</w:t>
      </w:r>
      <w:r>
        <w:rPr>
          <w:lang w:val="en-CA"/>
        </w:rPr>
        <w:t xml:space="preserve"> predictor will be reset </w:t>
      </w:r>
      <w:r w:rsidR="006B3E40">
        <w:rPr>
          <w:lang w:val="en-CA"/>
        </w:rPr>
        <w:t xml:space="preserve">to 0 </w:t>
      </w:r>
      <w:r>
        <w:rPr>
          <w:lang w:val="en-CA"/>
        </w:rPr>
        <w:t xml:space="preserve">at </w:t>
      </w:r>
      <w:r w:rsidR="005A3F40">
        <w:rPr>
          <w:lang w:val="en-CA"/>
        </w:rPr>
        <w:t xml:space="preserve">the beginning of each </w:t>
      </w:r>
      <w:r w:rsidR="006B3E40">
        <w:rPr>
          <w:lang w:val="en-CA"/>
        </w:rPr>
        <w:t xml:space="preserve">CTU row if </w:t>
      </w:r>
      <w:r w:rsidR="006B3E40" w:rsidRPr="00223A4E">
        <w:rPr>
          <w:lang w:val="en-CA"/>
        </w:rPr>
        <w:t>Wavefront Parallel Processing (WPP)</w:t>
      </w:r>
      <w:r w:rsidR="006B3E40">
        <w:rPr>
          <w:lang w:val="en-CA"/>
        </w:rPr>
        <w:t xml:space="preserve"> is enabled.</w:t>
      </w:r>
      <w:r>
        <w:rPr>
          <w:lang w:val="en-CA"/>
        </w:rPr>
        <w:t xml:space="preserve"> </w:t>
      </w:r>
      <w:r w:rsidR="00223A4E">
        <w:rPr>
          <w:lang w:val="en-CA"/>
        </w:rPr>
        <w:t xml:space="preserve">This proposal proposes </w:t>
      </w:r>
      <w:r w:rsidR="006B3E40">
        <w:rPr>
          <w:lang w:val="en-CA"/>
        </w:rPr>
        <w:t>to unify the</w:t>
      </w:r>
      <w:r w:rsidR="002B04AB">
        <w:rPr>
          <w:lang w:val="en-CA"/>
        </w:rPr>
        <w:t xml:space="preserve"> initialization </w:t>
      </w:r>
      <w:r w:rsidR="00223A4E">
        <w:rPr>
          <w:lang w:val="en-CA"/>
        </w:rPr>
        <w:t xml:space="preserve">scheme </w:t>
      </w:r>
      <w:r w:rsidR="006B3E40">
        <w:rPr>
          <w:lang w:val="en-CA"/>
        </w:rPr>
        <w:t>of</w:t>
      </w:r>
      <w:r w:rsidR="00223A4E">
        <w:rPr>
          <w:lang w:val="en-CA"/>
        </w:rPr>
        <w:t xml:space="preserve"> </w:t>
      </w:r>
      <w:r w:rsidR="00C72BD7">
        <w:rPr>
          <w:lang w:val="en-CA"/>
        </w:rPr>
        <w:t>palette</w:t>
      </w:r>
      <w:r w:rsidR="00223A4E">
        <w:rPr>
          <w:lang w:val="en-CA"/>
        </w:rPr>
        <w:t xml:space="preserve"> predictor</w:t>
      </w:r>
      <w:r w:rsidR="002B04AB">
        <w:rPr>
          <w:lang w:val="en-CA"/>
        </w:rPr>
        <w:t>s</w:t>
      </w:r>
      <w:r w:rsidR="00223A4E">
        <w:rPr>
          <w:lang w:val="en-CA"/>
        </w:rPr>
        <w:t xml:space="preserve"> used in WPP</w:t>
      </w:r>
      <w:r w:rsidR="006B3E40">
        <w:rPr>
          <w:lang w:val="en-CA"/>
        </w:rPr>
        <w:t xml:space="preserve"> with CABAC synchronization: </w:t>
      </w:r>
      <w:r w:rsidR="00223A4E">
        <w:rPr>
          <w:lang w:val="en-CA"/>
        </w:rPr>
        <w:t xml:space="preserve"> </w:t>
      </w:r>
      <w:r w:rsidR="006B3E40">
        <w:rPr>
          <w:lang w:val="en-CA"/>
        </w:rPr>
        <w:t xml:space="preserve">The palette predictor at the beginning of each CTU row will be initialized to the predictor derived from the first CTU in the previous CTU row. </w:t>
      </w:r>
    </w:p>
    <w:p w14:paraId="2FC9FC94" w14:textId="66FCA579" w:rsidR="00223A4E" w:rsidRDefault="002B04AB" w:rsidP="00136F3C">
      <w:pPr>
        <w:rPr>
          <w:lang w:val="en-CA"/>
        </w:rPr>
      </w:pPr>
      <w:r>
        <w:rPr>
          <w:lang w:val="en-CA"/>
        </w:rPr>
        <w:t xml:space="preserve">The results on YUV4:4:4 </w:t>
      </w:r>
      <w:r w:rsidR="006B3E40">
        <w:rPr>
          <w:lang w:val="en-CA"/>
        </w:rPr>
        <w:t>sequences compared to WPP (–</w:t>
      </w:r>
      <w:r w:rsidR="006B3E40" w:rsidRPr="008E72B0">
        <w:rPr>
          <w:lang w:val="en-CA"/>
        </w:rPr>
        <w:t>WaveFrontSynchro</w:t>
      </w:r>
      <w:r w:rsidR="006B3E40">
        <w:rPr>
          <w:lang w:val="en-CA"/>
        </w:rPr>
        <w:t>=1) in VTM7.0</w:t>
      </w:r>
      <w:r>
        <w:rPr>
          <w:lang w:val="en-CA"/>
        </w:rPr>
        <w:t xml:space="preserve"> are as follows:</w:t>
      </w:r>
    </w:p>
    <w:p w14:paraId="5EAF775B" w14:textId="1C972314" w:rsidR="005A583E" w:rsidRPr="002B04AB" w:rsidRDefault="005A583E" w:rsidP="005A583E">
      <w:pPr>
        <w:rPr>
          <w:lang w:val="en-CA"/>
        </w:rPr>
      </w:pPr>
      <w:r>
        <w:rPr>
          <w:lang w:val="en-CA"/>
        </w:rPr>
        <w:t xml:space="preserve">Dual tree OFF: </w:t>
      </w:r>
      <w:r w:rsidR="002B04AB">
        <w:rPr>
          <w:lang w:val="en-CA"/>
        </w:rPr>
        <w:t xml:space="preserve"> </w:t>
      </w:r>
      <w:r w:rsidR="009D7FAF">
        <w:rPr>
          <w:szCs w:val="22"/>
          <w:lang w:val="en-CA"/>
        </w:rPr>
        <w:t>-0.33</w:t>
      </w:r>
      <w:r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-0.18</w:t>
      </w:r>
      <w:r w:rsidR="002B04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-0.15</w:t>
      </w:r>
      <w:r>
        <w:rPr>
          <w:szCs w:val="22"/>
          <w:lang w:val="en-CA"/>
        </w:rPr>
        <w:t>% LB</w:t>
      </w:r>
    </w:p>
    <w:p w14:paraId="3AD300E2" w14:textId="03749829" w:rsidR="005A583E" w:rsidRDefault="005A583E" w:rsidP="005A583E">
      <w:pPr>
        <w:rPr>
          <w:lang w:val="en-CA"/>
        </w:rPr>
      </w:pPr>
      <w:r>
        <w:rPr>
          <w:lang w:val="en-CA"/>
        </w:rPr>
        <w:t xml:space="preserve">Dual tree ON: </w:t>
      </w:r>
      <w:r w:rsidR="009D7FAF">
        <w:rPr>
          <w:szCs w:val="22"/>
          <w:lang w:val="en-CA"/>
        </w:rPr>
        <w:t>-0.06</w:t>
      </w:r>
      <w:r w:rsidR="002B04AB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-0.08</w:t>
      </w:r>
      <w:r w:rsidR="002B04AB">
        <w:rPr>
          <w:szCs w:val="22"/>
          <w:lang w:val="en-CA"/>
        </w:rPr>
        <w:t xml:space="preserve"> % RA, </w:t>
      </w:r>
      <w:r w:rsidR="009D7FAF">
        <w:rPr>
          <w:szCs w:val="22"/>
          <w:lang w:val="en-CA"/>
        </w:rPr>
        <w:t>-0.02</w:t>
      </w:r>
      <w:r w:rsidR="002B04AB">
        <w:rPr>
          <w:szCs w:val="22"/>
          <w:lang w:val="en-CA"/>
        </w:rPr>
        <w:t xml:space="preserve"> % LB</w:t>
      </w:r>
    </w:p>
    <w:p w14:paraId="19A83EB3" w14:textId="77777777" w:rsidR="005A583E" w:rsidRDefault="005A583E" w:rsidP="00D76EDD">
      <w:pPr>
        <w:rPr>
          <w:lang w:val="en-CA"/>
        </w:rPr>
      </w:pPr>
    </w:p>
    <w:p w14:paraId="7D2AC1F0" w14:textId="0F0A29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DF9012" w14:textId="3BE37BD5" w:rsidR="002B04AB" w:rsidRDefault="001C09FF" w:rsidP="002B04AB">
      <w:pPr>
        <w:jc w:val="center"/>
        <w:rPr>
          <w:lang w:val="en-CA"/>
        </w:rPr>
      </w:pPr>
      <w:r w:rsidRPr="001C09FF">
        <w:rPr>
          <w:noProof/>
        </w:rPr>
        <w:drawing>
          <wp:inline distT="0" distB="0" distL="0" distR="0" wp14:anchorId="21127C8A" wp14:editId="2643CE89">
            <wp:extent cx="3306470" cy="1620029"/>
            <wp:effectExtent l="0" t="0" r="8255" b="0"/>
            <wp:docPr id="35" name="Picture 34">
              <a:extLst xmlns:a="http://schemas.openxmlformats.org/drawingml/2006/main">
                <a:ext uri="{FF2B5EF4-FFF2-40B4-BE49-F238E27FC236}">
                  <a16:creationId xmlns:a16="http://schemas.microsoft.com/office/drawing/2014/main" id="{0E60C8BA-2215-44CF-A083-9D02BF77EC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4">
                      <a:extLst>
                        <a:ext uri="{FF2B5EF4-FFF2-40B4-BE49-F238E27FC236}">
                          <a16:creationId xmlns:a16="http://schemas.microsoft.com/office/drawing/2014/main" id="{0E60C8BA-2215-44CF-A083-9D02BF77EC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9658" cy="162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062C9" w14:textId="1550B8E0" w:rsidR="002B04AB" w:rsidRPr="00EB6D95" w:rsidRDefault="002B04AB" w:rsidP="002B04AB">
      <w:pPr>
        <w:pStyle w:val="Caption"/>
        <w:jc w:val="center"/>
        <w:rPr>
          <w:rFonts w:ascii="Times New Roman" w:hAnsi="Times New Roman"/>
          <w:lang w:val="en-CA"/>
        </w:rPr>
      </w:pPr>
      <w:r w:rsidRPr="00EB6D95">
        <w:rPr>
          <w:rFonts w:ascii="Times New Roman" w:hAnsi="Times New Roman"/>
        </w:rPr>
        <w:t xml:space="preserve">Figure </w:t>
      </w:r>
      <w:r w:rsidRPr="00EB6D95">
        <w:rPr>
          <w:rFonts w:ascii="Times New Roman" w:hAnsi="Times New Roman"/>
        </w:rPr>
        <w:fldChar w:fldCharType="begin"/>
      </w:r>
      <w:r w:rsidRPr="00EB6D95">
        <w:rPr>
          <w:rFonts w:ascii="Times New Roman" w:hAnsi="Times New Roman"/>
        </w:rPr>
        <w:instrText xml:space="preserve"> SEQ Figure \* ARABIC </w:instrText>
      </w:r>
      <w:r w:rsidRPr="00EB6D95">
        <w:rPr>
          <w:rFonts w:ascii="Times New Roman" w:hAnsi="Times New Roman"/>
        </w:rPr>
        <w:fldChar w:fldCharType="separate"/>
      </w:r>
      <w:r w:rsidRPr="00EB6D95">
        <w:rPr>
          <w:rFonts w:ascii="Times New Roman" w:hAnsi="Times New Roman"/>
          <w:noProof/>
        </w:rPr>
        <w:t>1</w:t>
      </w:r>
      <w:r w:rsidRPr="00EB6D95">
        <w:rPr>
          <w:rFonts w:ascii="Times New Roman" w:hAnsi="Times New Roman"/>
          <w:noProof/>
        </w:rPr>
        <w:fldChar w:fldCharType="end"/>
      </w:r>
      <w:r w:rsidRPr="00EB6D95">
        <w:rPr>
          <w:rFonts w:ascii="Times New Roman" w:hAnsi="Times New Roman"/>
        </w:rPr>
        <w:t xml:space="preserve">: Palette </w:t>
      </w:r>
      <w:r>
        <w:rPr>
          <w:rFonts w:ascii="Times New Roman" w:hAnsi="Times New Roman"/>
        </w:rPr>
        <w:t>predictor initialization for WPP</w:t>
      </w:r>
    </w:p>
    <w:p w14:paraId="50C4BE9F" w14:textId="77777777" w:rsidR="002B04AB" w:rsidRPr="002B04AB" w:rsidRDefault="002B04AB" w:rsidP="002B04AB">
      <w:pPr>
        <w:jc w:val="center"/>
        <w:rPr>
          <w:lang w:val="en-CA"/>
        </w:rPr>
      </w:pPr>
    </w:p>
    <w:p w14:paraId="79743903" w14:textId="1D0BF897" w:rsidR="002B04AB" w:rsidRDefault="002B04AB" w:rsidP="00136F3C">
      <w:pPr>
        <w:rPr>
          <w:lang w:val="en-CA"/>
        </w:rPr>
      </w:pPr>
      <w:r>
        <w:rPr>
          <w:lang w:val="en-CA"/>
        </w:rPr>
        <w:t xml:space="preserve">Figure 1 shows the proposed </w:t>
      </w:r>
      <w:r w:rsidR="001C09FF">
        <w:rPr>
          <w:lang w:val="en-CA"/>
        </w:rPr>
        <w:t>palette predictor initialization for WPP. P0 ~ P</w:t>
      </w:r>
      <w:r w:rsidR="00787043">
        <w:rPr>
          <w:lang w:val="en-CA"/>
        </w:rPr>
        <w:t>3</w:t>
      </w:r>
      <w:r w:rsidR="001C09FF">
        <w:rPr>
          <w:lang w:val="en-CA"/>
        </w:rPr>
        <w:t xml:space="preserve"> are palette predictors for each CTU rows. P0 will be updated after finishing processing the CTU </w:t>
      </w:r>
      <w:proofErr w:type="gramStart"/>
      <w:r w:rsidR="001C09FF">
        <w:rPr>
          <w:lang w:val="en-CA"/>
        </w:rPr>
        <w:t>C(</w:t>
      </w:r>
      <w:proofErr w:type="gramEnd"/>
      <w:r w:rsidR="001C09FF">
        <w:rPr>
          <w:lang w:val="en-CA"/>
        </w:rPr>
        <w:t xml:space="preserve">0, 0).The </w:t>
      </w:r>
      <w:r w:rsidR="00303DCE">
        <w:rPr>
          <w:lang w:val="en-CA"/>
        </w:rPr>
        <w:t xml:space="preserve">updated </w:t>
      </w:r>
      <w:r w:rsidR="001C09FF">
        <w:rPr>
          <w:lang w:val="en-CA"/>
        </w:rPr>
        <w:t>P0 will be use</w:t>
      </w:r>
      <w:r w:rsidR="00303DCE">
        <w:rPr>
          <w:lang w:val="en-CA"/>
        </w:rPr>
        <w:t xml:space="preserve">d to initialize predictor </w:t>
      </w:r>
      <w:r w:rsidR="001C09FF">
        <w:rPr>
          <w:lang w:val="en-CA"/>
        </w:rPr>
        <w:t xml:space="preserve">P1 </w:t>
      </w:r>
      <w:r w:rsidR="00303DCE">
        <w:rPr>
          <w:lang w:val="en-CA"/>
        </w:rPr>
        <w:t>in the next CTU row.</w:t>
      </w: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3C53F7C" w14:textId="2C90A602" w:rsidR="00105D26" w:rsidRDefault="00105D26" w:rsidP="00105D26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[</w:t>
      </w:r>
      <w:r w:rsidR="00787043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HashME, BDPCM (=2), PLT are turned on for all Classes.</w:t>
      </w:r>
      <w:r w:rsidR="008E72B0">
        <w:rPr>
          <w:lang w:val="en-CA"/>
        </w:rPr>
        <w:t xml:space="preserve"> The anchor is VTM7.0 with –</w:t>
      </w:r>
      <w:r w:rsidR="008E72B0" w:rsidRPr="008E72B0">
        <w:rPr>
          <w:lang w:val="en-CA"/>
        </w:rPr>
        <w:t>WaveFrontSynchro</w:t>
      </w:r>
      <w:r w:rsidR="008E72B0">
        <w:rPr>
          <w:lang w:val="en-CA"/>
        </w:rPr>
        <w:t>=1.</w:t>
      </w:r>
    </w:p>
    <w:p w14:paraId="6DB6F60F" w14:textId="34D4EC29" w:rsidR="00F34A37" w:rsidRDefault="00F34A37" w:rsidP="00105D26">
      <w:pPr>
        <w:pStyle w:val="Heading2"/>
        <w:rPr>
          <w:lang w:val="en-CA"/>
        </w:rPr>
      </w:pPr>
      <w:r>
        <w:rPr>
          <w:lang w:val="en-CA"/>
        </w:rPr>
        <w:lastRenderedPageBreak/>
        <w:t>Dual Tree OFF</w:t>
      </w:r>
    </w:p>
    <w:tbl>
      <w:tblPr>
        <w:tblW w:w="8465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1137"/>
      </w:tblGrid>
      <w:tr w:rsidR="008E72B0" w:rsidRPr="008E72B0" w14:paraId="5164296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1D8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854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E72B0" w:rsidRPr="008E72B0" w14:paraId="2DCB05A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ABB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8532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480A2EBD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265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BBF04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FDC17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4AF4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181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357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76798F0A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FEE3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85F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6A5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87C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D6A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DD4CD" w14:textId="0BCF43CE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66C1EF5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1794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825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275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051C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D35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7BE72" w14:textId="2968FF31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8E72B0" w14:paraId="057E4E0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77A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6C8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0DD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39B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F87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CE947" w14:textId="3C12CDF9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37969D7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83C7C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96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B1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7E0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E8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D294F" w14:textId="387494C3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54EDA19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4531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B0A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2CC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177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1D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15319" w14:textId="6B7BC55E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8E72B0" w14:paraId="31DE2DE9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C66C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FF37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8B7917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B139E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08196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87BD" w14:textId="064FA0C3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72B0" w:rsidRPr="008E72B0" w14:paraId="3FE73D0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0BB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AE5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37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6EF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E2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76F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135F4C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C23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5F9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53D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EC8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87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20B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2FA275F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4A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53DA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8E72B0" w:rsidRPr="008E72B0" w14:paraId="70FE773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583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5A3E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74A9E53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605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90368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88F7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8C635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E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43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6411D072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CAEE8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D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154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07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20E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D57E6" w14:textId="37D704D3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1904C86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6809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6FF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E5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238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7E6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347E" w14:textId="4EE0DE08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8E72B0" w14:paraId="1409EC2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7E3D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3B4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44D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E8B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90A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F3A0" w14:textId="23B2A868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66516FB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4B83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8E2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EBB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5B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F7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239D5" w14:textId="17F36CE9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6AC9AA8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81A1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F2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824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D6C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3F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4623E" w14:textId="70A5D2ED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8E72B0" w14:paraId="06E7C066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F09B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450FF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1758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79CB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948B1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91DC4" w14:textId="2499B55A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72B0" w:rsidRPr="008E72B0" w14:paraId="44FBA10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B4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ECE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B9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A49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ED3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67E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5F6B11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55C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099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AC3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82F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EE0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95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83C351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311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D387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E72B0" w:rsidRPr="008E72B0" w14:paraId="4804355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FFE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C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51AB8D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2F2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089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7AC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CED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3B8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CA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2D1E8B3E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1D0B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86F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C26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531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946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3A4" w14:textId="37CEFCDC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561DB90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09A0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A89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C58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EB1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EF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D2CD" w14:textId="1AC7627C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7F8BA90E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4FD7A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C53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79A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1D3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922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0363" w14:textId="6E19EB5D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7749232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171D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841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8CF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EB4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F1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24B5" w14:textId="7367311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8E72B0" w14:paraId="548F42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D72CA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91E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39B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ADD7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102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B74F" w14:textId="58D3252F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8E72B0" w14:paraId="5AEAB51E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971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99AA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F138C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DA6A4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80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D823" w14:textId="37465038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1E387202" w:rsidR="0012739E" w:rsidRPr="00F34A37" w:rsidRDefault="0012739E" w:rsidP="0012739E">
      <w:pPr>
        <w:pStyle w:val="Heading2"/>
        <w:rPr>
          <w:lang w:val="en-CA"/>
        </w:rPr>
      </w:pPr>
      <w:r>
        <w:rPr>
          <w:lang w:val="en-CA"/>
        </w:rPr>
        <w:t>Dual Tree ON</w:t>
      </w:r>
    </w:p>
    <w:tbl>
      <w:tblPr>
        <w:tblW w:w="8465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1137"/>
      </w:tblGrid>
      <w:tr w:rsidR="00E4702A" w:rsidRPr="00E4702A" w14:paraId="6A977DC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1E2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1B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4702A" w:rsidRPr="00E4702A" w14:paraId="64B55FED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8B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F5ED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419E08F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E56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C7A11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7C2AB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80E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FCC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219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27F83111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A387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97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966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39C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4D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6C820" w14:textId="1F804D8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78C5CDE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F30E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75B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FA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54B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D66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66ECF" w14:textId="182A53EA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E4702A" w14:paraId="621674E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99E9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E82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516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BFD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31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952B4" w14:textId="2AE1E9C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E4702A" w14:paraId="31DEDFB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9037B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060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D8A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CC5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3CF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37FE9" w14:textId="37D1A8B2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564A2E9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85F2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49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0BE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B08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248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A534B" w14:textId="014179C1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E4702A" w14:paraId="4716FACF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99E6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6FEAC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8EC83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A3731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83316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AA2DF" w14:textId="47E8805C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02A" w:rsidRPr="00E4702A" w14:paraId="1FE7134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11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C2A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745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8C3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E6D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213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45CF76D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56C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A47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A45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AD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B9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0D7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22AD90C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B8D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26DD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4702A" w:rsidRPr="00E4702A" w14:paraId="29D4803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EA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00D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1A66C00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750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6260F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2EDD7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F3E49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3E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81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65BA65CA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2205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7CB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FF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D55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035C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ED190" w14:textId="3D911972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2E0F" w:rsidRPr="00E4702A" w14:paraId="298C9BB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FE67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A5F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F82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E0E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18D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34FD" w14:textId="028A0F6C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2E0F" w:rsidRPr="00E4702A" w14:paraId="15626F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D773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6A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11B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100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2DD1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E9121" w14:textId="057E5005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075697B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DBEB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A4E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5EA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CDE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2C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051FF" w14:textId="59D0829E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0B2F899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695B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E96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A5F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487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303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91F38" w14:textId="2F2FDE14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2E0F" w:rsidRPr="00E4702A" w14:paraId="6314AE63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DAB4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60018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2790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D4E86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E4570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BE749" w14:textId="5A67650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02A" w:rsidRPr="00E4702A" w14:paraId="0734F05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08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64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83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259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CC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19C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5F4AF28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CF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7D4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6C2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001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553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961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0E30CBA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2C4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CC14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4702A" w:rsidRPr="00E4702A" w14:paraId="288C0E0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C3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38B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34CC55DE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460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80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45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2BFC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89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17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583FCDC5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7009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4E2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A36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941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CD4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3352" w14:textId="4B9BAD7C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5A08A88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5D78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610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47D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F33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BB2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8A68" w14:textId="2E5B5620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2E0F" w:rsidRPr="00E4702A" w14:paraId="5F37B31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6EAF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B82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93A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E9B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39D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CCFC" w14:textId="0103C892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4DB4095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DE677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73C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E19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B26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BF6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D625" w14:textId="09322C55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096A92FF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BF9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4A3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C5D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FEC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10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44D5" w14:textId="64DB818F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E0F" w:rsidRPr="00E4702A" w14:paraId="673984B3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5FE9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53C1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F895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4848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0D0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D6C1" w14:textId="540637A2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>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03490" w14:textId="77777777" w:rsidR="005514F7" w:rsidRDefault="005514F7">
      <w:r>
        <w:separator/>
      </w:r>
    </w:p>
  </w:endnote>
  <w:endnote w:type="continuationSeparator" w:id="0">
    <w:p w14:paraId="0688E0A6" w14:textId="77777777" w:rsidR="005514F7" w:rsidRDefault="0055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911A92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1B85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1916C" w14:textId="77777777" w:rsidR="005514F7" w:rsidRDefault="005514F7">
      <w:r>
        <w:separator/>
      </w:r>
    </w:p>
  </w:footnote>
  <w:footnote w:type="continuationSeparator" w:id="0">
    <w:p w14:paraId="1437B607" w14:textId="77777777" w:rsidR="005514F7" w:rsidRDefault="0055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AB9"/>
    <w:rsid w:val="001E3B37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D638B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61E3"/>
    <w:rsid w:val="00502E10"/>
    <w:rsid w:val="00503215"/>
    <w:rsid w:val="0051015C"/>
    <w:rsid w:val="00516CF1"/>
    <w:rsid w:val="00531AE9"/>
    <w:rsid w:val="00536188"/>
    <w:rsid w:val="00550A66"/>
    <w:rsid w:val="005514F7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1B85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A4B4C"/>
    <w:rsid w:val="008C239F"/>
    <w:rsid w:val="008E480C"/>
    <w:rsid w:val="008E72B0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2E0F"/>
    <w:rsid w:val="009B3361"/>
    <w:rsid w:val="009B7F3F"/>
    <w:rsid w:val="009C164D"/>
    <w:rsid w:val="009D7CE6"/>
    <w:rsid w:val="009D7FA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2488D"/>
    <w:rsid w:val="00F34A37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51</cp:revision>
  <cp:lastPrinted>1900-01-01T08:00:00Z</cp:lastPrinted>
  <dcterms:created xsi:type="dcterms:W3CDTF">2019-11-01T13:47:00Z</dcterms:created>
  <dcterms:modified xsi:type="dcterms:W3CDTF">2020-01-10T18:44:00Z</dcterms:modified>
</cp:coreProperties>
</file>