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58B32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A25290">
              <w:rPr>
                <w:lang w:val="en-CA"/>
              </w:rPr>
              <w:t>0474</w:t>
            </w:r>
            <w:r w:rsidR="00501CE3">
              <w:rPr>
                <w:lang w:val="en-CA"/>
              </w:rPr>
              <w:t>-v2</w:t>
            </w:r>
          </w:p>
        </w:tc>
      </w:tr>
    </w:tbl>
    <w:p w14:paraId="79DBA597" w14:textId="77777777" w:rsidR="00E61DAC" w:rsidRPr="005B217D" w:rsidRDefault="00E61DAC" w:rsidP="00531AE9">
      <w:pPr>
        <w:spacing w:before="0"/>
        <w:rPr>
          <w:lang w:val="en-CA"/>
        </w:rPr>
      </w:pPr>
    </w:p>
    <w:tbl>
      <w:tblPr>
        <w:tblStyle w:val="TableNormal"/>
        <w:tblW w:w="0" w:type="auto"/>
        <w:tblInd w:w="0" w:type="dxa"/>
        <w:tblLayout w:type="fixed"/>
        <w:tblLook w:val="04A0" w:firstRow="1" w:lastRow="0" w:firstColumn="1" w:lastColumn="0" w:noHBand="0" w:noVBand="1"/>
      </w:tblPr>
      <w:tblGrid>
        <w:gridCol w:w="1458"/>
        <w:gridCol w:w="3220"/>
        <w:gridCol w:w="993"/>
        <w:gridCol w:w="3689"/>
      </w:tblGrid>
      <w:tr w:rsidR="002A2B34" w14:paraId="252EA7DC" w14:textId="77777777" w:rsidTr="002A2B34">
        <w:tc>
          <w:tcPr>
            <w:tcW w:w="1458" w:type="dxa"/>
            <w:hideMark/>
          </w:tcPr>
          <w:p w14:paraId="08015D49" w14:textId="77777777" w:rsidR="002A2B34" w:rsidRDefault="002A2B34">
            <w:pPr>
              <w:spacing w:before="60" w:after="60"/>
              <w:rPr>
                <w:i/>
                <w:szCs w:val="22"/>
                <w:lang w:val="en-CA"/>
              </w:rPr>
            </w:pPr>
            <w:r>
              <w:rPr>
                <w:i/>
                <w:szCs w:val="22"/>
                <w:lang w:val="en-CA"/>
              </w:rPr>
              <w:t>Title:</w:t>
            </w:r>
          </w:p>
        </w:tc>
        <w:tc>
          <w:tcPr>
            <w:tcW w:w="7902" w:type="dxa"/>
            <w:gridSpan w:val="3"/>
            <w:hideMark/>
          </w:tcPr>
          <w:p w14:paraId="37647D7B" w14:textId="2135EAA7" w:rsidR="002A2B34" w:rsidRDefault="002A2B34">
            <w:pPr>
              <w:spacing w:before="60" w:after="60"/>
              <w:rPr>
                <w:b/>
                <w:szCs w:val="22"/>
                <w:lang w:val="en-CA"/>
              </w:rPr>
            </w:pPr>
            <w:r>
              <w:rPr>
                <w:b/>
                <w:szCs w:val="22"/>
                <w:lang w:val="en-CA"/>
              </w:rPr>
              <w:t xml:space="preserve">AHG15: </w:t>
            </w:r>
            <w:r w:rsidR="001E1730">
              <w:rPr>
                <w:b/>
                <w:szCs w:val="22"/>
                <w:lang w:val="en-CA"/>
              </w:rPr>
              <w:t>defining QP at TU level</w:t>
            </w:r>
          </w:p>
        </w:tc>
      </w:tr>
      <w:tr w:rsidR="002A2B34" w14:paraId="7AC4F90F" w14:textId="77777777" w:rsidTr="002A2B34">
        <w:tc>
          <w:tcPr>
            <w:tcW w:w="1458" w:type="dxa"/>
            <w:hideMark/>
          </w:tcPr>
          <w:p w14:paraId="09EA640A" w14:textId="77777777" w:rsidR="002A2B34" w:rsidRDefault="002A2B34">
            <w:pPr>
              <w:spacing w:before="60" w:after="60"/>
              <w:rPr>
                <w:i/>
                <w:szCs w:val="22"/>
                <w:lang w:val="en-CA"/>
              </w:rPr>
            </w:pPr>
            <w:r>
              <w:rPr>
                <w:i/>
                <w:szCs w:val="22"/>
                <w:lang w:val="en-CA"/>
              </w:rPr>
              <w:t>Status:</w:t>
            </w:r>
          </w:p>
        </w:tc>
        <w:tc>
          <w:tcPr>
            <w:tcW w:w="7902" w:type="dxa"/>
            <w:gridSpan w:val="3"/>
            <w:hideMark/>
          </w:tcPr>
          <w:p w14:paraId="000C8132" w14:textId="77777777" w:rsidR="002A2B34" w:rsidRDefault="002A2B34">
            <w:pPr>
              <w:spacing w:before="60" w:after="60"/>
              <w:rPr>
                <w:szCs w:val="22"/>
                <w:lang w:val="en-CA"/>
              </w:rPr>
            </w:pPr>
            <w:r>
              <w:rPr>
                <w:szCs w:val="22"/>
                <w:lang w:val="en-CA"/>
              </w:rPr>
              <w:t>Input document to JVET</w:t>
            </w:r>
          </w:p>
        </w:tc>
      </w:tr>
      <w:tr w:rsidR="002A2B34" w14:paraId="3CD952B0" w14:textId="77777777" w:rsidTr="002A2B34">
        <w:tc>
          <w:tcPr>
            <w:tcW w:w="1458" w:type="dxa"/>
            <w:hideMark/>
          </w:tcPr>
          <w:p w14:paraId="7193A07F" w14:textId="77777777" w:rsidR="002A2B34" w:rsidRDefault="002A2B34">
            <w:pPr>
              <w:spacing w:before="60" w:after="60"/>
              <w:rPr>
                <w:i/>
                <w:szCs w:val="22"/>
                <w:lang w:val="en-CA"/>
              </w:rPr>
            </w:pPr>
            <w:r>
              <w:rPr>
                <w:i/>
                <w:szCs w:val="22"/>
                <w:lang w:val="en-CA"/>
              </w:rPr>
              <w:t>Purpose:</w:t>
            </w:r>
          </w:p>
        </w:tc>
        <w:tc>
          <w:tcPr>
            <w:tcW w:w="7902" w:type="dxa"/>
            <w:gridSpan w:val="3"/>
            <w:hideMark/>
          </w:tcPr>
          <w:p w14:paraId="47810CEA" w14:textId="77777777" w:rsidR="002A2B34" w:rsidRDefault="002A2B34">
            <w:pPr>
              <w:spacing w:before="60" w:after="60"/>
              <w:rPr>
                <w:szCs w:val="22"/>
                <w:lang w:val="en-CA"/>
              </w:rPr>
            </w:pPr>
            <w:r>
              <w:rPr>
                <w:szCs w:val="22"/>
                <w:lang w:val="en-CA"/>
              </w:rPr>
              <w:t>Proposal</w:t>
            </w:r>
          </w:p>
        </w:tc>
      </w:tr>
      <w:tr w:rsidR="002A2B34" w14:paraId="206B9D02" w14:textId="77777777" w:rsidTr="002A2B34">
        <w:tc>
          <w:tcPr>
            <w:tcW w:w="1458" w:type="dxa"/>
            <w:hideMark/>
          </w:tcPr>
          <w:p w14:paraId="7845F011" w14:textId="77777777" w:rsidR="002A2B34" w:rsidRDefault="002A2B34">
            <w:pPr>
              <w:spacing w:before="60" w:after="60"/>
              <w:rPr>
                <w:i/>
                <w:szCs w:val="22"/>
                <w:lang w:val="en-CA"/>
              </w:rPr>
            </w:pPr>
            <w:r>
              <w:rPr>
                <w:i/>
                <w:szCs w:val="22"/>
                <w:lang w:val="en-CA"/>
              </w:rPr>
              <w:t>Author(s) or</w:t>
            </w:r>
            <w:r>
              <w:rPr>
                <w:i/>
                <w:szCs w:val="22"/>
                <w:lang w:val="en-CA"/>
              </w:rPr>
              <w:br/>
              <w:t>Contact(s):</w:t>
            </w:r>
          </w:p>
        </w:tc>
        <w:tc>
          <w:tcPr>
            <w:tcW w:w="3220" w:type="dxa"/>
            <w:hideMark/>
          </w:tcPr>
          <w:p w14:paraId="2E17BCFB" w14:textId="2D2D2E93" w:rsidR="002A2B34" w:rsidRDefault="002A2B34" w:rsidP="00753CA0">
            <w:pPr>
              <w:spacing w:before="60" w:after="60"/>
              <w:rPr>
                <w:szCs w:val="22"/>
                <w:lang w:val="en-CA"/>
              </w:rPr>
            </w:pPr>
            <w:r>
              <w:rPr>
                <w:szCs w:val="22"/>
                <w:lang w:val="en-CA"/>
              </w:rPr>
              <w:t>Philippe de Lagrange,</w:t>
            </w:r>
            <w:r>
              <w:rPr>
                <w:szCs w:val="22"/>
                <w:lang w:val="en-CA"/>
              </w:rPr>
              <w:br/>
              <w:t xml:space="preserve">Fabrice Le </w:t>
            </w:r>
            <w:proofErr w:type="spellStart"/>
            <w:r>
              <w:rPr>
                <w:szCs w:val="22"/>
                <w:lang w:val="en-CA"/>
              </w:rPr>
              <w:t>Léannec</w:t>
            </w:r>
            <w:proofErr w:type="spellEnd"/>
            <w:r>
              <w:rPr>
                <w:szCs w:val="22"/>
                <w:lang w:val="en-CA"/>
              </w:rPr>
              <w:t>,</w:t>
            </w:r>
            <w:r w:rsidR="00753CA0">
              <w:rPr>
                <w:szCs w:val="22"/>
                <w:lang w:val="en-CA"/>
              </w:rPr>
              <w:br/>
              <w:t>Fabrice Urban,</w:t>
            </w:r>
            <w:r w:rsidR="00753CA0">
              <w:rPr>
                <w:szCs w:val="22"/>
                <w:lang w:val="en-CA"/>
              </w:rPr>
              <w:br/>
              <w:t>Karam Naser</w:t>
            </w:r>
          </w:p>
        </w:tc>
        <w:tc>
          <w:tcPr>
            <w:tcW w:w="993" w:type="dxa"/>
            <w:hideMark/>
          </w:tcPr>
          <w:p w14:paraId="5FB9A5F3" w14:textId="77777777" w:rsidR="002A2B34" w:rsidRDefault="002A2B34">
            <w:pPr>
              <w:spacing w:before="60" w:after="60"/>
              <w:rPr>
                <w:szCs w:val="22"/>
                <w:lang w:val="en-CA"/>
              </w:rPr>
            </w:pPr>
            <w:r>
              <w:rPr>
                <w:szCs w:val="22"/>
                <w:lang w:val="en-CA"/>
              </w:rPr>
              <w:br/>
              <w:t>Email:</w:t>
            </w:r>
          </w:p>
        </w:tc>
        <w:tc>
          <w:tcPr>
            <w:tcW w:w="3689" w:type="dxa"/>
            <w:hideMark/>
          </w:tcPr>
          <w:p w14:paraId="70204107" w14:textId="77777777" w:rsidR="002A2B34" w:rsidRDefault="002A2B34">
            <w:pPr>
              <w:spacing w:before="60" w:after="60"/>
              <w:rPr>
                <w:szCs w:val="22"/>
                <w:lang w:val="en-CA"/>
              </w:rPr>
            </w:pPr>
            <w:r>
              <w:rPr>
                <w:szCs w:val="22"/>
                <w:lang w:val="en-CA"/>
              </w:rPr>
              <w:br/>
              <w:t>philippe.delagrange@interdigital.com</w:t>
            </w:r>
          </w:p>
        </w:tc>
      </w:tr>
    </w:tbl>
    <w:tbl>
      <w:tblPr>
        <w:tblW w:w="0" w:type="auto"/>
        <w:tblLayout w:type="fixed"/>
        <w:tblLook w:val="0000" w:firstRow="0" w:lastRow="0" w:firstColumn="0" w:lastColumn="0" w:noHBand="0" w:noVBand="0"/>
      </w:tblPr>
      <w:tblGrid>
        <w:gridCol w:w="1458"/>
        <w:gridCol w:w="7902"/>
      </w:tblGrid>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tcPr>
          <w:p w14:paraId="643E6B85" w14:textId="6206ACFE" w:rsidR="00E61DAC" w:rsidRPr="005B217D" w:rsidRDefault="00751811">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7F999D2" w:rsidR="00275BCF" w:rsidRDefault="00275BCF" w:rsidP="009234A5">
      <w:pPr>
        <w:pStyle w:val="Titre1"/>
        <w:numPr>
          <w:ilvl w:val="0"/>
          <w:numId w:val="0"/>
        </w:numPr>
        <w:ind w:left="432" w:hanging="432"/>
        <w:rPr>
          <w:lang w:val="en-CA"/>
        </w:rPr>
      </w:pPr>
      <w:r w:rsidRPr="005B217D">
        <w:rPr>
          <w:lang w:val="en-CA"/>
        </w:rPr>
        <w:t>Abstract</w:t>
      </w:r>
    </w:p>
    <w:p w14:paraId="6D8F06D2" w14:textId="38BEF86B" w:rsidR="00CB3012" w:rsidRPr="00CB3012" w:rsidRDefault="003E5921" w:rsidP="00CB3012">
      <w:pPr>
        <w:rPr>
          <w:lang w:val="en-CA"/>
        </w:rPr>
      </w:pPr>
      <w:r>
        <w:rPr>
          <w:lang w:val="en-CA"/>
        </w:rPr>
        <w:t xml:space="preserve">This contribution proposes to define QP at the same level QP-delta </w:t>
      </w:r>
      <w:r w:rsidR="00EB6D72">
        <w:rPr>
          <w:lang w:val="en-CA"/>
        </w:rPr>
        <w:t>is</w:t>
      </w:r>
      <w:r>
        <w:rPr>
          <w:lang w:val="en-CA"/>
        </w:rPr>
        <w:t xml:space="preserve"> signaled, i.e. TU level instead of CU level. This changes the way QP is assigned to leading TUs that do not carry coded coefficients within a CU that carr</w:t>
      </w:r>
      <w:r w:rsidR="00EB6D72">
        <w:rPr>
          <w:lang w:val="en-CA"/>
        </w:rPr>
        <w:t>ies</w:t>
      </w:r>
      <w:r>
        <w:rPr>
          <w:lang w:val="en-CA"/>
        </w:rPr>
        <w:t xml:space="preserve"> a QP-delta, </w:t>
      </w:r>
      <w:r w:rsidR="00EB6D72">
        <w:rPr>
          <w:lang w:val="en-CA"/>
        </w:rPr>
        <w:t>removing QP-delta back-propagation and aligning the process with leading CUs without coded coefficients within a QG. This is said to be a cleanup, which is mostly a semantic change, and removes the need for fixes adopted from JVET-</w:t>
      </w:r>
      <w:r w:rsidR="00EB6D72" w:rsidRPr="00B65CAC">
        <w:rPr>
          <w:szCs w:val="22"/>
          <w:lang w:val="en-CA"/>
        </w:rPr>
        <w:t>O0046 and JVET-P0436</w:t>
      </w:r>
      <w:r w:rsidR="00EB6D72">
        <w:rPr>
          <w:szCs w:val="22"/>
          <w:lang w:val="en-CA"/>
        </w:rPr>
        <w:t xml:space="preserve"> by solving the root cause</w:t>
      </w:r>
      <w:r w:rsidR="00EB6D72">
        <w:rPr>
          <w:lang w:val="en-CA"/>
        </w:rPr>
        <w:t>.</w:t>
      </w:r>
    </w:p>
    <w:p w14:paraId="7D2AC1F0" w14:textId="6ED4A251" w:rsidR="00745F6B" w:rsidRPr="00907749" w:rsidRDefault="0062071E" w:rsidP="00E11923">
      <w:pPr>
        <w:pStyle w:val="Titre1"/>
        <w:rPr>
          <w:lang w:val="en-CA"/>
        </w:rPr>
      </w:pPr>
      <w:r w:rsidRPr="00907749">
        <w:rPr>
          <w:lang w:val="en-CA"/>
        </w:rPr>
        <w:t>Current state: QP defined at CU level, but signaled at TU level</w:t>
      </w:r>
    </w:p>
    <w:p w14:paraId="2A42AFA2" w14:textId="2754D106" w:rsidR="00DA2277" w:rsidRPr="000422D7" w:rsidRDefault="00DA2277" w:rsidP="001E1730">
      <w:pPr>
        <w:rPr>
          <w:szCs w:val="22"/>
          <w:lang w:val="en-CA"/>
        </w:rPr>
      </w:pPr>
      <w:r w:rsidRPr="000422D7">
        <w:rPr>
          <w:szCs w:val="22"/>
          <w:lang w:val="en-CA"/>
        </w:rPr>
        <w:t xml:space="preserve">In VVC draft 7, local QP adjustment, e.g. </w:t>
      </w:r>
      <w:proofErr w:type="spellStart"/>
      <w:r w:rsidR="00EB5245" w:rsidRPr="00EB5245">
        <w:rPr>
          <w:b/>
          <w:bCs/>
          <w:szCs w:val="22"/>
          <w:lang w:val="en-CA"/>
        </w:rPr>
        <w:t>cu_qp_delta_abs</w:t>
      </w:r>
      <w:proofErr w:type="spellEnd"/>
      <w:r w:rsidR="000422D7" w:rsidRPr="000422D7">
        <w:rPr>
          <w:szCs w:val="22"/>
          <w:lang w:val="en-CA"/>
        </w:rPr>
        <w:t>,</w:t>
      </w:r>
      <w:r w:rsidRPr="000422D7">
        <w:rPr>
          <w:szCs w:val="22"/>
          <w:lang w:val="en-CA"/>
        </w:rPr>
        <w:t xml:space="preserve"> is signaled </w:t>
      </w:r>
      <w:r w:rsidR="002B465A" w:rsidRPr="000422D7">
        <w:rPr>
          <w:szCs w:val="22"/>
          <w:lang w:val="en-CA"/>
        </w:rPr>
        <w:t xml:space="preserve">once per Quantization Group (QG) </w:t>
      </w:r>
      <w:r w:rsidRPr="000422D7">
        <w:rPr>
          <w:szCs w:val="22"/>
          <w:lang w:val="en-CA"/>
        </w:rPr>
        <w:t>as soon as the current TU</w:t>
      </w:r>
      <w:r w:rsidR="002B465A" w:rsidRPr="000422D7">
        <w:rPr>
          <w:szCs w:val="22"/>
          <w:lang w:val="en-CA"/>
        </w:rPr>
        <w:t xml:space="preserve"> contains coded coefficients (</w:t>
      </w:r>
      <w:r w:rsidR="000422D7" w:rsidRPr="000422D7">
        <w:rPr>
          <w:szCs w:val="22"/>
          <w:lang w:val="en-CA"/>
        </w:rPr>
        <w:t xml:space="preserve">i.e. </w:t>
      </w:r>
      <w:proofErr w:type="spellStart"/>
      <w:r w:rsidR="002B465A" w:rsidRPr="000422D7">
        <w:rPr>
          <w:szCs w:val="22"/>
          <w:lang w:val="en-CA"/>
        </w:rPr>
        <w:t>cbf</w:t>
      </w:r>
      <w:proofErr w:type="spellEnd"/>
      <w:r w:rsidR="002B465A" w:rsidRPr="000422D7">
        <w:rPr>
          <w:szCs w:val="22"/>
          <w:lang w:val="en-CA"/>
        </w:rPr>
        <w:t xml:space="preserve"> is not zero). However, a valid QP is needed for all </w:t>
      </w:r>
      <w:r w:rsidR="000422D7" w:rsidRPr="000422D7">
        <w:rPr>
          <w:szCs w:val="22"/>
          <w:lang w:val="en-CA"/>
        </w:rPr>
        <w:t>image blocks</w:t>
      </w:r>
      <w:r w:rsidR="002B465A" w:rsidRPr="000422D7">
        <w:rPr>
          <w:szCs w:val="22"/>
          <w:lang w:val="en-CA"/>
        </w:rPr>
        <w:t>, even those without any coded coefficients, for several reasons:</w:t>
      </w:r>
    </w:p>
    <w:p w14:paraId="2021F061" w14:textId="65ED8775" w:rsidR="002B465A" w:rsidRPr="000422D7" w:rsidRDefault="002B465A" w:rsidP="002B465A">
      <w:pPr>
        <w:pStyle w:val="Paragraphedeliste"/>
        <w:numPr>
          <w:ilvl w:val="0"/>
          <w:numId w:val="14"/>
        </w:numPr>
        <w:rPr>
          <w:szCs w:val="22"/>
          <w:lang w:val="en-CA"/>
        </w:rPr>
      </w:pPr>
      <w:r w:rsidRPr="000422D7">
        <w:rPr>
          <w:szCs w:val="22"/>
          <w:lang w:val="en-CA"/>
        </w:rPr>
        <w:t xml:space="preserve">In dual-tree, the variable </w:t>
      </w:r>
      <w:proofErr w:type="spellStart"/>
      <w:r w:rsidRPr="000422D7">
        <w:rPr>
          <w:szCs w:val="22"/>
          <w:lang w:val="en-CA"/>
        </w:rPr>
        <w:t>Q</w:t>
      </w:r>
      <w:r w:rsidR="00EB5245">
        <w:rPr>
          <w:szCs w:val="22"/>
          <w:lang w:val="en-CA"/>
        </w:rPr>
        <w:t>p</w:t>
      </w:r>
      <w:r w:rsidRPr="00EB5245">
        <w:rPr>
          <w:szCs w:val="22"/>
          <w:vertAlign w:val="subscript"/>
          <w:lang w:val="en-CA"/>
        </w:rPr>
        <w:t>Y</w:t>
      </w:r>
      <w:proofErr w:type="spellEnd"/>
      <w:r w:rsidRPr="000422D7">
        <w:rPr>
          <w:szCs w:val="22"/>
          <w:lang w:val="en-CA"/>
        </w:rPr>
        <w:t xml:space="preserve"> used to derive chroma QPs is taken from the collocated </w:t>
      </w:r>
      <w:proofErr w:type="spellStart"/>
      <w:r w:rsidRPr="000422D7">
        <w:rPr>
          <w:szCs w:val="22"/>
          <w:lang w:val="en-CA"/>
        </w:rPr>
        <w:t>luma</w:t>
      </w:r>
      <w:proofErr w:type="spellEnd"/>
      <w:r w:rsidRPr="000422D7">
        <w:rPr>
          <w:szCs w:val="22"/>
          <w:lang w:val="en-CA"/>
        </w:rPr>
        <w:t xml:space="preserve"> block, which may or may not carry coded coefficients</w:t>
      </w:r>
      <w:r w:rsidR="000422D7" w:rsidRPr="000422D7">
        <w:rPr>
          <w:szCs w:val="22"/>
          <w:lang w:val="en-CA"/>
        </w:rPr>
        <w:t>.</w:t>
      </w:r>
    </w:p>
    <w:p w14:paraId="25485233" w14:textId="74774051" w:rsidR="002B465A" w:rsidRPr="000422D7" w:rsidRDefault="002B465A" w:rsidP="002B465A">
      <w:pPr>
        <w:pStyle w:val="Paragraphedeliste"/>
        <w:numPr>
          <w:ilvl w:val="0"/>
          <w:numId w:val="14"/>
        </w:numPr>
        <w:rPr>
          <w:szCs w:val="22"/>
          <w:lang w:val="en-CA"/>
        </w:rPr>
      </w:pPr>
      <w:r w:rsidRPr="000422D7">
        <w:rPr>
          <w:szCs w:val="22"/>
          <w:lang w:val="en-CA"/>
        </w:rPr>
        <w:t xml:space="preserve">Deblocking filter uses both </w:t>
      </w:r>
      <w:proofErr w:type="spellStart"/>
      <w:r w:rsidRPr="000422D7">
        <w:rPr>
          <w:szCs w:val="22"/>
          <w:lang w:val="en-CA"/>
        </w:rPr>
        <w:t>luma</w:t>
      </w:r>
      <w:proofErr w:type="spellEnd"/>
      <w:r w:rsidRPr="000422D7">
        <w:rPr>
          <w:szCs w:val="22"/>
          <w:lang w:val="en-CA"/>
        </w:rPr>
        <w:t xml:space="preserve"> and chroma QPs to take decisions on both sides of a boundary, regardless of whether underlying blocks carry coded coefficients or not</w:t>
      </w:r>
      <w:r w:rsidR="000422D7" w:rsidRPr="000422D7">
        <w:rPr>
          <w:szCs w:val="22"/>
          <w:lang w:val="en-CA"/>
        </w:rPr>
        <w:t>.</w:t>
      </w:r>
    </w:p>
    <w:p w14:paraId="036D8172" w14:textId="7DCA5FE6" w:rsidR="002B465A" w:rsidRPr="000422D7" w:rsidRDefault="002B465A" w:rsidP="002B465A">
      <w:pPr>
        <w:pStyle w:val="Paragraphedeliste"/>
        <w:numPr>
          <w:ilvl w:val="0"/>
          <w:numId w:val="14"/>
        </w:numPr>
        <w:rPr>
          <w:szCs w:val="22"/>
          <w:lang w:val="en-CA"/>
        </w:rPr>
      </w:pPr>
      <w:proofErr w:type="spellStart"/>
      <w:r w:rsidRPr="000422D7">
        <w:rPr>
          <w:szCs w:val="22"/>
          <w:lang w:val="en-CA"/>
        </w:rPr>
        <w:t>Luma</w:t>
      </w:r>
      <w:proofErr w:type="spellEnd"/>
      <w:r w:rsidRPr="000422D7">
        <w:rPr>
          <w:szCs w:val="22"/>
          <w:lang w:val="en-CA"/>
        </w:rPr>
        <w:t xml:space="preserve"> QP prediction uses</w:t>
      </w:r>
      <w:r w:rsidR="000422D7" w:rsidRPr="000422D7">
        <w:rPr>
          <w:szCs w:val="22"/>
          <w:lang w:val="en-CA"/>
        </w:rPr>
        <w:t xml:space="preserve"> the QP of neighboring blocks, which may or may not carry coded coefficients.</w:t>
      </w:r>
    </w:p>
    <w:p w14:paraId="38C8AA0F" w14:textId="0AC1F3E9" w:rsidR="00D34E32" w:rsidRPr="00D34E32" w:rsidRDefault="00753CA0" w:rsidP="001E1730">
      <w:pPr>
        <w:rPr>
          <w:szCs w:val="22"/>
          <w:lang w:val="en-CA"/>
        </w:rPr>
      </w:pPr>
      <w:r w:rsidRPr="00D34E32">
        <w:rPr>
          <w:szCs w:val="22"/>
          <w:lang w:val="en-CA"/>
        </w:rPr>
        <w:t xml:space="preserve">The QP </w:t>
      </w:r>
      <w:r w:rsidR="00EB5245">
        <w:rPr>
          <w:szCs w:val="22"/>
          <w:lang w:val="en-CA"/>
        </w:rPr>
        <w:t xml:space="preserve">of </w:t>
      </w:r>
      <w:r w:rsidRPr="00D34E32">
        <w:rPr>
          <w:szCs w:val="22"/>
          <w:lang w:val="en-CA"/>
        </w:rPr>
        <w:t>blocks that do not carry coded coefficients</w:t>
      </w:r>
      <w:r w:rsidR="00D34E32" w:rsidRPr="00D34E32">
        <w:rPr>
          <w:szCs w:val="22"/>
          <w:lang w:val="en-CA"/>
        </w:rPr>
        <w:t xml:space="preserve"> is defined as follows:</w:t>
      </w:r>
    </w:p>
    <w:p w14:paraId="0DDD0B96" w14:textId="5639A48D" w:rsidR="00753CA0" w:rsidRPr="00D34E32" w:rsidRDefault="00753CA0" w:rsidP="001E1730">
      <w:pPr>
        <w:rPr>
          <w:szCs w:val="22"/>
          <w:lang w:val="en-CA"/>
        </w:rPr>
      </w:pPr>
      <w:r w:rsidRPr="00D34E32">
        <w:rPr>
          <w:szCs w:val="22"/>
          <w:lang w:val="en-CA"/>
        </w:rPr>
        <w:t>For blocks that follow</w:t>
      </w:r>
      <w:r w:rsidR="003E5921">
        <w:rPr>
          <w:szCs w:val="22"/>
          <w:lang w:val="en-CA"/>
        </w:rPr>
        <w:t xml:space="preserve"> (in coding order)</w:t>
      </w:r>
      <w:r w:rsidRPr="00D34E32">
        <w:rPr>
          <w:szCs w:val="22"/>
          <w:lang w:val="en-CA"/>
        </w:rPr>
        <w:t xml:space="preserve"> the one that carries QP-delta </w:t>
      </w:r>
      <w:proofErr w:type="gramStart"/>
      <w:r w:rsidRPr="00D34E32">
        <w:rPr>
          <w:szCs w:val="22"/>
          <w:lang w:val="en-CA"/>
        </w:rPr>
        <w:t>in a given</w:t>
      </w:r>
      <w:proofErr w:type="gramEnd"/>
      <w:r w:rsidRPr="00D34E32">
        <w:rPr>
          <w:szCs w:val="22"/>
          <w:lang w:val="en-CA"/>
        </w:rPr>
        <w:t xml:space="preserve"> QG, QP-delta</w:t>
      </w:r>
      <w:r w:rsidR="003E5921">
        <w:rPr>
          <w:szCs w:val="22"/>
          <w:lang w:val="en-CA"/>
        </w:rPr>
        <w:t xml:space="preserve"> (</w:t>
      </w:r>
      <w:proofErr w:type="spellStart"/>
      <w:r w:rsidR="003E5921">
        <w:rPr>
          <w:szCs w:val="22"/>
          <w:lang w:val="en-CA"/>
        </w:rPr>
        <w:t>CuQpDeltaVal</w:t>
      </w:r>
      <w:proofErr w:type="spellEnd"/>
      <w:r w:rsidR="003E5921">
        <w:rPr>
          <w:szCs w:val="22"/>
          <w:lang w:val="en-CA"/>
        </w:rPr>
        <w:t>)</w:t>
      </w:r>
      <w:r w:rsidRPr="00D34E32">
        <w:rPr>
          <w:szCs w:val="22"/>
          <w:lang w:val="en-CA"/>
        </w:rPr>
        <w:t xml:space="preserve"> is known, so it </w:t>
      </w:r>
      <w:r w:rsidR="003E5921">
        <w:rPr>
          <w:szCs w:val="22"/>
          <w:lang w:val="en-CA"/>
        </w:rPr>
        <w:t>is</w:t>
      </w:r>
      <w:r w:rsidRPr="00D34E32">
        <w:rPr>
          <w:szCs w:val="22"/>
          <w:lang w:val="en-CA"/>
        </w:rPr>
        <w:t xml:space="preserve"> applied to compute block QP</w:t>
      </w:r>
      <w:r w:rsidR="003E5921">
        <w:rPr>
          <w:szCs w:val="22"/>
          <w:lang w:val="en-CA"/>
        </w:rPr>
        <w:t xml:space="preserve">: </w:t>
      </w:r>
      <w:r w:rsidR="003E5921" w:rsidRPr="003E5921">
        <w:rPr>
          <w:rFonts w:eastAsia="Calibri"/>
          <w:noProof/>
          <w:szCs w:val="22"/>
        </w:rPr>
        <w:t>Qp</w:t>
      </w:r>
      <w:r w:rsidR="003E5921" w:rsidRPr="003E5921">
        <w:rPr>
          <w:rFonts w:eastAsia="Calibri"/>
          <w:noProof/>
          <w:szCs w:val="22"/>
          <w:vertAlign w:val="subscript"/>
        </w:rPr>
        <w:t>Y</w:t>
      </w:r>
      <w:r w:rsidR="003E5921" w:rsidRPr="003E5921">
        <w:rPr>
          <w:rFonts w:eastAsia="Calibri"/>
          <w:noProof/>
          <w:szCs w:val="22"/>
        </w:rPr>
        <w:t xml:space="preserve"> = qP</w:t>
      </w:r>
      <w:r w:rsidR="003E5921" w:rsidRPr="003E5921">
        <w:rPr>
          <w:rFonts w:eastAsia="Calibri"/>
          <w:noProof/>
          <w:szCs w:val="22"/>
          <w:vertAlign w:val="subscript"/>
        </w:rPr>
        <w:t>Y_PRED</w:t>
      </w:r>
      <w:r w:rsidR="003E5921" w:rsidRPr="003E5921">
        <w:rPr>
          <w:rFonts w:eastAsia="Calibri"/>
          <w:noProof/>
          <w:szCs w:val="22"/>
        </w:rPr>
        <w:t> + CuQpDeltaVal</w:t>
      </w:r>
    </w:p>
    <w:p w14:paraId="4EEDDEAE" w14:textId="5B61C124" w:rsidR="00753CA0" w:rsidRPr="00D34E32" w:rsidRDefault="00753CA0" w:rsidP="001E1730">
      <w:pPr>
        <w:rPr>
          <w:szCs w:val="22"/>
          <w:lang w:val="en-CA"/>
        </w:rPr>
      </w:pPr>
      <w:r w:rsidRPr="00D34E32">
        <w:rPr>
          <w:szCs w:val="22"/>
          <w:lang w:val="en-CA"/>
        </w:rPr>
        <w:t xml:space="preserve">But </w:t>
      </w:r>
      <w:r w:rsidR="00D34E32" w:rsidRPr="00D34E32">
        <w:rPr>
          <w:szCs w:val="22"/>
          <w:lang w:val="en-CA"/>
        </w:rPr>
        <w:t xml:space="preserve">for </w:t>
      </w:r>
      <w:r w:rsidRPr="00D34E32">
        <w:rPr>
          <w:szCs w:val="22"/>
          <w:lang w:val="en-CA"/>
        </w:rPr>
        <w:t>leading blocks in a QG that do not carry coded coefficients, QP-delta in unknown, a</w:t>
      </w:r>
      <w:r w:rsidR="00D34E32" w:rsidRPr="00D34E32">
        <w:rPr>
          <w:szCs w:val="22"/>
          <w:lang w:val="en-CA"/>
        </w:rPr>
        <w:t>nd</w:t>
      </w:r>
      <w:r w:rsidRPr="00D34E32">
        <w:rPr>
          <w:szCs w:val="22"/>
          <w:lang w:val="en-CA"/>
        </w:rPr>
        <w:t xml:space="preserve"> the rule is different </w:t>
      </w:r>
      <w:r w:rsidR="00D34E32" w:rsidRPr="00D34E32">
        <w:rPr>
          <w:szCs w:val="22"/>
          <w:lang w:val="en-CA"/>
        </w:rPr>
        <w:t>when considering CUs or TUs, because QP is defined at CU level.</w:t>
      </w:r>
    </w:p>
    <w:p w14:paraId="71CDB06D" w14:textId="10A171FC" w:rsidR="009D5DEE" w:rsidRPr="009D5DEE" w:rsidRDefault="00D34E32" w:rsidP="001E1730">
      <w:pPr>
        <w:rPr>
          <w:rFonts w:eastAsia="Calibri"/>
          <w:noProof/>
          <w:szCs w:val="22"/>
          <w:vertAlign w:val="subscript"/>
        </w:rPr>
      </w:pPr>
      <w:r w:rsidRPr="00D34E32">
        <w:rPr>
          <w:szCs w:val="22"/>
          <w:lang w:val="en-CA"/>
        </w:rPr>
        <w:t>Leading CUs that do not carry coded coefficients are assigned the predicted QP</w:t>
      </w:r>
      <w:r w:rsidR="003E5921">
        <w:rPr>
          <w:szCs w:val="22"/>
          <w:lang w:val="en-CA"/>
        </w:rPr>
        <w:t xml:space="preserve">: </w:t>
      </w:r>
      <w:r w:rsidR="003E5921" w:rsidRPr="003E5921">
        <w:rPr>
          <w:rFonts w:eastAsia="Calibri"/>
          <w:noProof/>
          <w:szCs w:val="22"/>
        </w:rPr>
        <w:t>Qp</w:t>
      </w:r>
      <w:r w:rsidR="003E5921" w:rsidRPr="003E5921">
        <w:rPr>
          <w:rFonts w:eastAsia="Calibri"/>
          <w:noProof/>
          <w:szCs w:val="22"/>
          <w:vertAlign w:val="subscript"/>
        </w:rPr>
        <w:t>Y</w:t>
      </w:r>
      <w:r w:rsidR="003E5921" w:rsidRPr="003E5921">
        <w:rPr>
          <w:rFonts w:eastAsia="Calibri"/>
          <w:noProof/>
          <w:szCs w:val="22"/>
        </w:rPr>
        <w:t xml:space="preserve"> = qP</w:t>
      </w:r>
      <w:r w:rsidR="003E5921" w:rsidRPr="003E5921">
        <w:rPr>
          <w:rFonts w:eastAsia="Calibri"/>
          <w:noProof/>
          <w:szCs w:val="22"/>
          <w:vertAlign w:val="subscript"/>
        </w:rPr>
        <w:t>Y_PRED</w:t>
      </w:r>
      <w:r w:rsidR="00116093">
        <w:rPr>
          <w:szCs w:val="22"/>
          <w:lang w:val="en-CA"/>
        </w:rPr>
        <w:t xml:space="preserve">. This is illustrated in </w:t>
      </w:r>
      <w:r w:rsidR="009A31AC" w:rsidRPr="009A31AC">
        <w:rPr>
          <w:szCs w:val="22"/>
          <w:lang w:val="en-CA"/>
        </w:rPr>
        <w:fldChar w:fldCharType="begin"/>
      </w:r>
      <w:r w:rsidR="009A31AC" w:rsidRPr="009A31AC">
        <w:rPr>
          <w:szCs w:val="22"/>
          <w:lang w:val="en-CA"/>
        </w:rPr>
        <w:instrText xml:space="preserve"> REF _Ref19635298 \h  \* MERGEFORMAT </w:instrText>
      </w:r>
      <w:r w:rsidR="009A31AC" w:rsidRPr="009A31AC">
        <w:rPr>
          <w:szCs w:val="22"/>
          <w:lang w:val="en-CA"/>
        </w:rPr>
      </w:r>
      <w:r w:rsidR="009A31AC" w:rsidRPr="009A31AC">
        <w:rPr>
          <w:szCs w:val="22"/>
          <w:lang w:val="en-CA"/>
        </w:rPr>
        <w:fldChar w:fldCharType="separate"/>
      </w:r>
      <w:r w:rsidR="007F0227" w:rsidRPr="007F0227">
        <w:t xml:space="preserve">Figure </w:t>
      </w:r>
      <w:r w:rsidR="007F0227" w:rsidRPr="007F0227">
        <w:rPr>
          <w:noProof/>
        </w:rPr>
        <w:t>1</w:t>
      </w:r>
      <w:r w:rsidR="009A31AC" w:rsidRPr="009A31AC">
        <w:rPr>
          <w:szCs w:val="22"/>
          <w:lang w:val="en-CA"/>
        </w:rPr>
        <w:fldChar w:fldCharType="end"/>
      </w:r>
      <w:r w:rsidR="009A31AC" w:rsidRPr="009A31AC">
        <w:rPr>
          <w:szCs w:val="22"/>
          <w:lang w:val="en-CA"/>
        </w:rPr>
        <w:t xml:space="preserve"> </w:t>
      </w:r>
      <w:r w:rsidR="00116093">
        <w:rPr>
          <w:szCs w:val="22"/>
          <w:lang w:val="en-CA"/>
        </w:rPr>
        <w:t>below:</w:t>
      </w:r>
    </w:p>
    <w:p w14:paraId="33267599" w14:textId="61C55403" w:rsidR="00A5011A" w:rsidRDefault="004B0377" w:rsidP="00A5011A">
      <w:pPr>
        <w:keepNext/>
        <w:jc w:val="center"/>
        <w:rPr>
          <w:lang w:val="en-CA"/>
        </w:rPr>
      </w:pPr>
      <w:r>
        <w:object w:dxaOrig="7617" w:dyaOrig="3244" w14:anchorId="06395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81pt;height:162pt" o:ole="">
            <v:imagedata r:id="rId9" o:title=""/>
          </v:shape>
          <o:OLEObject Type="Embed" ProgID="Visio.Drawing.11" ShapeID="_x0000_i1041" DrawAspect="Content" ObjectID="_1639646778" r:id="rId10"/>
        </w:object>
      </w:r>
    </w:p>
    <w:p w14:paraId="657A2E58" w14:textId="1903CE86" w:rsidR="00A5011A" w:rsidRDefault="00A5011A" w:rsidP="00A5011A">
      <w:pPr>
        <w:jc w:val="center"/>
        <w:rPr>
          <w:b/>
          <w:lang w:val="en-CA"/>
        </w:rPr>
      </w:pPr>
      <w:bookmarkStart w:id="0" w:name="_Ref525206271"/>
      <w:bookmarkStart w:id="1" w:name="_Ref19635298"/>
      <w:r>
        <w:rPr>
          <w:b/>
        </w:rPr>
        <w:t xml:space="preserve">Figure </w:t>
      </w:r>
      <w:bookmarkEnd w:id="0"/>
      <w:r>
        <w:fldChar w:fldCharType="begin"/>
      </w:r>
      <w:r>
        <w:rPr>
          <w:b/>
        </w:rPr>
        <w:instrText xml:space="preserve"> SEQ Figure \* ARABIC </w:instrText>
      </w:r>
      <w:r>
        <w:fldChar w:fldCharType="separate"/>
      </w:r>
      <w:r w:rsidR="007F0227">
        <w:rPr>
          <w:b/>
          <w:noProof/>
        </w:rPr>
        <w:t>1</w:t>
      </w:r>
      <w:r>
        <w:fldChar w:fldCharType="end"/>
      </w:r>
      <w:bookmarkEnd w:id="1"/>
      <w:r>
        <w:rPr>
          <w:b/>
          <w:lang w:val="en-CA"/>
        </w:rPr>
        <w:t xml:space="preserve">: </w:t>
      </w:r>
      <w:r w:rsidR="00116093">
        <w:rPr>
          <w:b/>
          <w:lang w:val="en-CA"/>
        </w:rPr>
        <w:t>Example QG with leading</w:t>
      </w:r>
      <w:r w:rsidR="00116093" w:rsidRPr="00116093">
        <w:rPr>
          <w:b/>
          <w:lang w:val="en-CA"/>
        </w:rPr>
        <w:t xml:space="preserve"> </w:t>
      </w:r>
      <w:proofErr w:type="spellStart"/>
      <w:r w:rsidR="00116093">
        <w:rPr>
          <w:b/>
          <w:lang w:val="en-CA"/>
        </w:rPr>
        <w:t>uncoded</w:t>
      </w:r>
      <w:proofErr w:type="spellEnd"/>
      <w:r w:rsidR="00116093">
        <w:rPr>
          <w:b/>
          <w:lang w:val="en-CA"/>
        </w:rPr>
        <w:t xml:space="preserve"> CUs.</w:t>
      </w:r>
      <w:r w:rsidR="00116093">
        <w:rPr>
          <w:b/>
          <w:lang w:val="en-CA"/>
        </w:rPr>
        <w:br/>
        <w:t>Solid lines = CUs; Hashes = CUs with coded coefficients; Numbers = coding order</w:t>
      </w:r>
    </w:p>
    <w:p w14:paraId="5D2EB144" w14:textId="72399763" w:rsidR="00D34E32" w:rsidRPr="00D34E32" w:rsidRDefault="00D34E32" w:rsidP="001E1730">
      <w:pPr>
        <w:rPr>
          <w:szCs w:val="22"/>
          <w:lang w:val="en-CA"/>
        </w:rPr>
      </w:pPr>
      <w:r w:rsidRPr="00D34E32">
        <w:rPr>
          <w:szCs w:val="22"/>
          <w:lang w:val="en-CA"/>
        </w:rPr>
        <w:t>However, leading TUs within a CU that carries a QP-delta, the rule is different because the QP applies to the whole CU. Thus, QP-delta is back-propagated to leading TU</w:t>
      </w:r>
      <w:r w:rsidR="003E5921">
        <w:rPr>
          <w:szCs w:val="22"/>
          <w:lang w:val="en-CA"/>
        </w:rPr>
        <w:t>s</w:t>
      </w:r>
      <w:r w:rsidR="009A31AC">
        <w:rPr>
          <w:szCs w:val="22"/>
          <w:lang w:val="en-CA"/>
        </w:rPr>
        <w:t xml:space="preserve">, which is illustrated in </w:t>
      </w:r>
      <w:r w:rsidR="009A31AC" w:rsidRPr="009A31AC">
        <w:rPr>
          <w:szCs w:val="22"/>
          <w:lang w:val="en-CA"/>
        </w:rPr>
        <w:fldChar w:fldCharType="begin"/>
      </w:r>
      <w:r w:rsidR="009A31AC" w:rsidRPr="009A31AC">
        <w:rPr>
          <w:szCs w:val="22"/>
          <w:lang w:val="en-CA"/>
        </w:rPr>
        <w:instrText xml:space="preserve"> REF _Ref28963077 \h  \* MERGEFORMAT </w:instrText>
      </w:r>
      <w:r w:rsidR="009A31AC" w:rsidRPr="009A31AC">
        <w:rPr>
          <w:szCs w:val="22"/>
          <w:lang w:val="en-CA"/>
        </w:rPr>
      </w:r>
      <w:r w:rsidR="009A31AC" w:rsidRPr="009A31AC">
        <w:rPr>
          <w:szCs w:val="22"/>
          <w:lang w:val="en-CA"/>
        </w:rPr>
        <w:fldChar w:fldCharType="separate"/>
      </w:r>
      <w:r w:rsidR="007F0227" w:rsidRPr="007F0227">
        <w:t xml:space="preserve">Figure </w:t>
      </w:r>
      <w:r w:rsidR="007F0227" w:rsidRPr="007F0227">
        <w:rPr>
          <w:noProof/>
        </w:rPr>
        <w:t>2</w:t>
      </w:r>
      <w:r w:rsidR="009A31AC" w:rsidRPr="009A31AC">
        <w:rPr>
          <w:szCs w:val="22"/>
          <w:lang w:val="en-CA"/>
        </w:rPr>
        <w:fldChar w:fldCharType="end"/>
      </w:r>
      <w:r w:rsidR="009A31AC">
        <w:rPr>
          <w:szCs w:val="22"/>
          <w:lang w:val="en-CA"/>
        </w:rPr>
        <w:t xml:space="preserve"> below:</w:t>
      </w:r>
    </w:p>
    <w:p w14:paraId="15C7FF5C" w14:textId="64261A8E" w:rsidR="00116093" w:rsidRDefault="004B0377" w:rsidP="00116093">
      <w:pPr>
        <w:keepNext/>
        <w:jc w:val="center"/>
        <w:rPr>
          <w:lang w:val="en-CA"/>
        </w:rPr>
      </w:pPr>
      <w:r>
        <w:object w:dxaOrig="8468" w:dyaOrig="3244" w14:anchorId="3C92BB3E">
          <v:shape id="_x0000_i1043" type="#_x0000_t75" style="width:423.75pt;height:162pt" o:ole="">
            <v:imagedata r:id="rId11" o:title=""/>
          </v:shape>
          <o:OLEObject Type="Embed" ProgID="Visio.Drawing.11" ShapeID="_x0000_i1043" DrawAspect="Content" ObjectID="_1639646779" r:id="rId12"/>
        </w:object>
      </w:r>
    </w:p>
    <w:p w14:paraId="349C381A" w14:textId="78560270" w:rsidR="00116093" w:rsidRDefault="00116093" w:rsidP="00116093">
      <w:pPr>
        <w:jc w:val="center"/>
        <w:rPr>
          <w:b/>
          <w:lang w:val="en-CA"/>
        </w:rPr>
      </w:pPr>
      <w:bookmarkStart w:id="2" w:name="_Ref28963077"/>
      <w:r>
        <w:rPr>
          <w:b/>
        </w:rPr>
        <w:t xml:space="preserve">Figure </w:t>
      </w:r>
      <w:r>
        <w:fldChar w:fldCharType="begin"/>
      </w:r>
      <w:r>
        <w:rPr>
          <w:b/>
        </w:rPr>
        <w:instrText xml:space="preserve"> SEQ Figure \* ARABIC </w:instrText>
      </w:r>
      <w:r>
        <w:fldChar w:fldCharType="separate"/>
      </w:r>
      <w:r w:rsidR="007F0227">
        <w:rPr>
          <w:b/>
          <w:noProof/>
        </w:rPr>
        <w:t>2</w:t>
      </w:r>
      <w:r>
        <w:fldChar w:fldCharType="end"/>
      </w:r>
      <w:bookmarkEnd w:id="2"/>
      <w:r>
        <w:rPr>
          <w:b/>
          <w:lang w:val="en-CA"/>
        </w:rPr>
        <w:t>: Example QG with leading</w:t>
      </w:r>
      <w:r w:rsidRPr="00116093">
        <w:rPr>
          <w:b/>
          <w:lang w:val="en-CA"/>
        </w:rPr>
        <w:t xml:space="preserve"> </w:t>
      </w:r>
      <w:proofErr w:type="spellStart"/>
      <w:r>
        <w:rPr>
          <w:b/>
          <w:lang w:val="en-CA"/>
        </w:rPr>
        <w:t>uncoded</w:t>
      </w:r>
      <w:proofErr w:type="spellEnd"/>
      <w:r>
        <w:rPr>
          <w:b/>
          <w:lang w:val="en-CA"/>
        </w:rPr>
        <w:t xml:space="preserve"> CUs and TUs</w:t>
      </w:r>
      <w:r w:rsidR="00670C4F">
        <w:rPr>
          <w:b/>
          <w:lang w:val="en-CA"/>
        </w:rPr>
        <w:t xml:space="preserve"> (VVC draft 7)</w:t>
      </w:r>
      <w:r>
        <w:rPr>
          <w:b/>
          <w:lang w:val="en-CA"/>
        </w:rPr>
        <w:t>.</w:t>
      </w:r>
      <w:r>
        <w:rPr>
          <w:b/>
          <w:lang w:val="en-CA"/>
        </w:rPr>
        <w:br/>
        <w:t>Solid lines = CUs; Dashes = TUs; Hashes = CUs or TUs with coded coefficients;</w:t>
      </w:r>
      <w:r>
        <w:rPr>
          <w:b/>
          <w:lang w:val="en-CA"/>
        </w:rPr>
        <w:br/>
        <w:t>Numbers = CU coding order</w:t>
      </w:r>
    </w:p>
    <w:p w14:paraId="6FD29201" w14:textId="4C560D4C" w:rsidR="00D34E32" w:rsidRPr="007F0227" w:rsidRDefault="00D34E32" w:rsidP="001E1730">
      <w:pPr>
        <w:rPr>
          <w:szCs w:val="22"/>
          <w:lang w:val="en-CA"/>
        </w:rPr>
      </w:pPr>
      <w:r w:rsidRPr="00D34E32">
        <w:rPr>
          <w:szCs w:val="22"/>
          <w:lang w:val="en-CA"/>
        </w:rPr>
        <w:t xml:space="preserve">This can happen with ISP, SBT, or when the CU is larger than maximum TU size (e.g. 128x128 CU). For </w:t>
      </w:r>
      <w:r w:rsidRPr="00B65CAC">
        <w:rPr>
          <w:szCs w:val="22"/>
          <w:lang w:val="en-CA"/>
        </w:rPr>
        <w:t xml:space="preserve">the 128x128 CU case, back-propagation has been prevented by adoption of </w:t>
      </w:r>
      <w:r w:rsidR="00B65CAC" w:rsidRPr="00B65CAC">
        <w:rPr>
          <w:szCs w:val="22"/>
          <w:lang w:val="en-CA"/>
        </w:rPr>
        <w:t>JVET-O0046 and JVET-P0436</w:t>
      </w:r>
      <w:r w:rsidRPr="00B65CAC">
        <w:rPr>
          <w:szCs w:val="22"/>
          <w:lang w:val="en-CA"/>
        </w:rPr>
        <w:t>,</w:t>
      </w:r>
      <w:r w:rsidRPr="00D34E32">
        <w:rPr>
          <w:szCs w:val="22"/>
          <w:lang w:val="en-CA"/>
        </w:rPr>
        <w:t xml:space="preserve"> to match VPDU constraints, by forcing transmission of QP-delta in the first TU.</w:t>
      </w:r>
      <w:r w:rsidR="009A31AC">
        <w:rPr>
          <w:szCs w:val="22"/>
          <w:lang w:val="en-CA"/>
        </w:rPr>
        <w:t xml:space="preserve"> This </w:t>
      </w:r>
      <w:r w:rsidR="009A31AC" w:rsidRPr="007F0227">
        <w:rPr>
          <w:szCs w:val="22"/>
          <w:lang w:val="en-CA"/>
        </w:rPr>
        <w:t xml:space="preserve">illustrated in </w:t>
      </w:r>
      <w:r w:rsidR="007F0227" w:rsidRPr="007F0227">
        <w:rPr>
          <w:szCs w:val="22"/>
          <w:lang w:val="en-CA"/>
        </w:rPr>
        <w:fldChar w:fldCharType="begin"/>
      </w:r>
      <w:r w:rsidR="007F0227" w:rsidRPr="007F0227">
        <w:rPr>
          <w:szCs w:val="22"/>
          <w:lang w:val="en-CA"/>
        </w:rPr>
        <w:instrText xml:space="preserve"> REF _Ref28963875 \h  \* MERGEFORMAT </w:instrText>
      </w:r>
      <w:r w:rsidR="007F0227" w:rsidRPr="007F0227">
        <w:rPr>
          <w:szCs w:val="22"/>
          <w:lang w:val="en-CA"/>
        </w:rPr>
      </w:r>
      <w:r w:rsidR="007F0227" w:rsidRPr="007F0227">
        <w:rPr>
          <w:szCs w:val="22"/>
          <w:lang w:val="en-CA"/>
        </w:rPr>
        <w:fldChar w:fldCharType="separate"/>
      </w:r>
      <w:r w:rsidR="007F0227" w:rsidRPr="007F0227">
        <w:t xml:space="preserve">Figure </w:t>
      </w:r>
      <w:r w:rsidR="007F0227" w:rsidRPr="007F0227">
        <w:rPr>
          <w:noProof/>
        </w:rPr>
        <w:t>3</w:t>
      </w:r>
      <w:r w:rsidR="007F0227" w:rsidRPr="007F0227">
        <w:rPr>
          <w:szCs w:val="22"/>
          <w:lang w:val="en-CA"/>
        </w:rPr>
        <w:fldChar w:fldCharType="end"/>
      </w:r>
      <w:r w:rsidR="007F0227" w:rsidRPr="007F0227">
        <w:rPr>
          <w:szCs w:val="22"/>
          <w:lang w:val="en-CA"/>
        </w:rPr>
        <w:t xml:space="preserve"> </w:t>
      </w:r>
      <w:r w:rsidR="009A31AC" w:rsidRPr="007F0227">
        <w:rPr>
          <w:szCs w:val="22"/>
          <w:lang w:val="en-CA"/>
        </w:rPr>
        <w:t xml:space="preserve">(before fix) and </w:t>
      </w:r>
      <w:r w:rsidR="007F0227" w:rsidRPr="007F0227">
        <w:rPr>
          <w:szCs w:val="22"/>
          <w:lang w:val="en-CA"/>
        </w:rPr>
        <w:fldChar w:fldCharType="begin"/>
      </w:r>
      <w:r w:rsidR="007F0227" w:rsidRPr="007F0227">
        <w:rPr>
          <w:szCs w:val="22"/>
          <w:lang w:val="en-CA"/>
        </w:rPr>
        <w:instrText xml:space="preserve"> REF _Ref28963879 \h  \* MERGEFORMAT </w:instrText>
      </w:r>
      <w:r w:rsidR="007F0227" w:rsidRPr="007F0227">
        <w:rPr>
          <w:szCs w:val="22"/>
          <w:lang w:val="en-CA"/>
        </w:rPr>
      </w:r>
      <w:r w:rsidR="007F0227" w:rsidRPr="007F0227">
        <w:rPr>
          <w:szCs w:val="22"/>
          <w:lang w:val="en-CA"/>
        </w:rPr>
        <w:fldChar w:fldCharType="separate"/>
      </w:r>
      <w:r w:rsidR="007F0227" w:rsidRPr="007F0227">
        <w:t xml:space="preserve">Figure </w:t>
      </w:r>
      <w:r w:rsidR="007F0227" w:rsidRPr="007F0227">
        <w:rPr>
          <w:noProof/>
        </w:rPr>
        <w:t>4</w:t>
      </w:r>
      <w:r w:rsidR="007F0227" w:rsidRPr="007F0227">
        <w:rPr>
          <w:szCs w:val="22"/>
          <w:lang w:val="en-CA"/>
        </w:rPr>
        <w:fldChar w:fldCharType="end"/>
      </w:r>
      <w:r w:rsidR="007F0227" w:rsidRPr="007F0227">
        <w:rPr>
          <w:szCs w:val="22"/>
          <w:lang w:val="en-CA"/>
        </w:rPr>
        <w:t xml:space="preserve"> </w:t>
      </w:r>
      <w:r w:rsidR="009A31AC" w:rsidRPr="007F0227">
        <w:rPr>
          <w:szCs w:val="22"/>
          <w:lang w:val="en-CA"/>
        </w:rPr>
        <w:t>(after fix).</w:t>
      </w:r>
    </w:p>
    <w:p w14:paraId="19A8B259" w14:textId="2A98E94D" w:rsidR="003E5921" w:rsidRDefault="003E5921" w:rsidP="001E1730">
      <w:pPr>
        <w:rPr>
          <w:szCs w:val="22"/>
          <w:lang w:val="en-CA"/>
        </w:rPr>
      </w:pPr>
      <w:r>
        <w:rPr>
          <w:szCs w:val="22"/>
          <w:lang w:val="en-CA"/>
        </w:rPr>
        <w:t xml:space="preserve">Mostly </w:t>
      </w:r>
      <w:proofErr w:type="spellStart"/>
      <w:r>
        <w:rPr>
          <w:szCs w:val="22"/>
          <w:lang w:val="en-CA"/>
        </w:rPr>
        <w:t>luma</w:t>
      </w:r>
      <w:proofErr w:type="spellEnd"/>
      <w:r>
        <w:rPr>
          <w:szCs w:val="22"/>
          <w:lang w:val="en-CA"/>
        </w:rPr>
        <w:t xml:space="preserve"> QP was considered in the previous paragraphs, but s</w:t>
      </w:r>
      <w:r w:rsidRPr="003E5921">
        <w:rPr>
          <w:szCs w:val="22"/>
          <w:lang w:val="en-CA"/>
        </w:rPr>
        <w:t>imilar considerations apply for chroma QP adjustments.</w:t>
      </w:r>
      <w:r w:rsidR="00200B6A">
        <w:rPr>
          <w:szCs w:val="22"/>
          <w:lang w:val="en-CA"/>
        </w:rPr>
        <w:t xml:space="preserve"> Furthermore, it is noted that chroma-QP can change at TU level because of joint chroma modes which have a specific QP offset.</w:t>
      </w:r>
    </w:p>
    <w:p w14:paraId="4B77CAFC" w14:textId="54E1E742" w:rsidR="009A31AC" w:rsidRDefault="007F0227" w:rsidP="009A31AC">
      <w:pPr>
        <w:keepNext/>
        <w:jc w:val="center"/>
        <w:rPr>
          <w:lang w:val="en-CA"/>
        </w:rPr>
      </w:pPr>
      <w:r>
        <w:object w:dxaOrig="8184" w:dyaOrig="4671" w14:anchorId="0C027227">
          <v:shape id="_x0000_i1027" type="#_x0000_t75" style="width:409.5pt;height:233.25pt" o:ole="">
            <v:imagedata r:id="rId13" o:title=""/>
          </v:shape>
          <o:OLEObject Type="Embed" ProgID="Visio.Drawing.11" ShapeID="_x0000_i1027" DrawAspect="Content" ObjectID="_1639646780" r:id="rId14"/>
        </w:object>
      </w:r>
    </w:p>
    <w:p w14:paraId="4DB30CDF" w14:textId="5C06BF16" w:rsidR="009A31AC" w:rsidRDefault="009A31AC" w:rsidP="009A31AC">
      <w:pPr>
        <w:jc w:val="center"/>
        <w:rPr>
          <w:b/>
          <w:lang w:val="en-CA"/>
        </w:rPr>
      </w:pPr>
      <w:bookmarkStart w:id="3" w:name="_Ref28963875"/>
      <w:r>
        <w:rPr>
          <w:b/>
        </w:rPr>
        <w:t xml:space="preserve">Figure </w:t>
      </w:r>
      <w:r>
        <w:fldChar w:fldCharType="begin"/>
      </w:r>
      <w:r>
        <w:rPr>
          <w:b/>
        </w:rPr>
        <w:instrText xml:space="preserve"> SEQ Figure \* ARABIC </w:instrText>
      </w:r>
      <w:r>
        <w:fldChar w:fldCharType="separate"/>
      </w:r>
      <w:r w:rsidR="007F0227">
        <w:rPr>
          <w:b/>
          <w:noProof/>
        </w:rPr>
        <w:t>3</w:t>
      </w:r>
      <w:r>
        <w:fldChar w:fldCharType="end"/>
      </w:r>
      <w:bookmarkEnd w:id="3"/>
      <w:r>
        <w:rPr>
          <w:b/>
          <w:lang w:val="en-CA"/>
        </w:rPr>
        <w:t xml:space="preserve">: Example 128x128 CU </w:t>
      </w:r>
      <w:r w:rsidR="00670C4F">
        <w:rPr>
          <w:b/>
          <w:lang w:val="en-CA"/>
        </w:rPr>
        <w:t xml:space="preserve">with leading </w:t>
      </w:r>
      <w:proofErr w:type="spellStart"/>
      <w:r w:rsidR="00670C4F">
        <w:rPr>
          <w:b/>
          <w:lang w:val="en-CA"/>
        </w:rPr>
        <w:t>uncoded</w:t>
      </w:r>
      <w:proofErr w:type="spellEnd"/>
      <w:r w:rsidR="00670C4F">
        <w:rPr>
          <w:b/>
          <w:lang w:val="en-CA"/>
        </w:rPr>
        <w:t xml:space="preserve"> TUs</w:t>
      </w:r>
      <w:r>
        <w:rPr>
          <w:b/>
          <w:lang w:val="en-CA"/>
        </w:rPr>
        <w:t xml:space="preserve"> (before fix = VVC draft 5) </w:t>
      </w:r>
      <w:r>
        <w:rPr>
          <w:b/>
          <w:lang w:val="en-CA"/>
        </w:rPr>
        <w:br/>
        <w:t>Dashes = TUs; Hashes = TU with coded coefficients; Numbers = TU coding order</w:t>
      </w:r>
    </w:p>
    <w:p w14:paraId="4ACE1944" w14:textId="77777777" w:rsidR="007F0227" w:rsidRPr="007F0227" w:rsidRDefault="007F0227" w:rsidP="007F0227">
      <w:pPr>
        <w:rPr>
          <w:szCs w:val="22"/>
          <w:lang w:val="en-CA"/>
        </w:rPr>
      </w:pPr>
    </w:p>
    <w:p w14:paraId="74891DCB" w14:textId="3048237C" w:rsidR="009A31AC" w:rsidRDefault="007F0227" w:rsidP="009A31AC">
      <w:pPr>
        <w:keepNext/>
        <w:jc w:val="center"/>
        <w:rPr>
          <w:lang w:val="en-CA"/>
        </w:rPr>
      </w:pPr>
      <w:r>
        <w:object w:dxaOrig="9176" w:dyaOrig="4671" w14:anchorId="2E2082D6">
          <v:shape id="_x0000_i1028" type="#_x0000_t75" style="width:459pt;height:233.25pt" o:ole="">
            <v:imagedata r:id="rId15" o:title=""/>
          </v:shape>
          <o:OLEObject Type="Embed" ProgID="Visio.Drawing.11" ShapeID="_x0000_i1028" DrawAspect="Content" ObjectID="_1639646781" r:id="rId16"/>
        </w:object>
      </w:r>
    </w:p>
    <w:p w14:paraId="4B48E271" w14:textId="2659FB8F" w:rsidR="009A31AC" w:rsidRDefault="009A31AC" w:rsidP="009A31AC">
      <w:pPr>
        <w:jc w:val="center"/>
        <w:rPr>
          <w:b/>
          <w:lang w:val="en-CA"/>
        </w:rPr>
      </w:pPr>
      <w:bookmarkStart w:id="4" w:name="_Ref28963879"/>
      <w:r>
        <w:rPr>
          <w:b/>
        </w:rPr>
        <w:t xml:space="preserve">Figure </w:t>
      </w:r>
      <w:r>
        <w:fldChar w:fldCharType="begin"/>
      </w:r>
      <w:r>
        <w:rPr>
          <w:b/>
        </w:rPr>
        <w:instrText xml:space="preserve"> SEQ Figure \* ARABIC </w:instrText>
      </w:r>
      <w:r>
        <w:fldChar w:fldCharType="separate"/>
      </w:r>
      <w:r w:rsidR="007F0227">
        <w:rPr>
          <w:b/>
          <w:noProof/>
        </w:rPr>
        <w:t>4</w:t>
      </w:r>
      <w:r>
        <w:fldChar w:fldCharType="end"/>
      </w:r>
      <w:bookmarkEnd w:id="4"/>
      <w:r>
        <w:rPr>
          <w:b/>
          <w:lang w:val="en-CA"/>
        </w:rPr>
        <w:t xml:space="preserve">: Example 128x128 CU </w:t>
      </w:r>
      <w:r w:rsidR="00670C4F">
        <w:rPr>
          <w:b/>
          <w:lang w:val="en-CA"/>
        </w:rPr>
        <w:t xml:space="preserve">with leading </w:t>
      </w:r>
      <w:proofErr w:type="spellStart"/>
      <w:r w:rsidR="00670C4F">
        <w:rPr>
          <w:b/>
          <w:lang w:val="en-CA"/>
        </w:rPr>
        <w:t>uncoded</w:t>
      </w:r>
      <w:proofErr w:type="spellEnd"/>
      <w:r w:rsidR="00670C4F">
        <w:rPr>
          <w:b/>
          <w:lang w:val="en-CA"/>
        </w:rPr>
        <w:t xml:space="preserve"> TUs </w:t>
      </w:r>
      <w:r>
        <w:rPr>
          <w:b/>
          <w:lang w:val="en-CA"/>
        </w:rPr>
        <w:t>(VVC draft 6)</w:t>
      </w:r>
      <w:r>
        <w:rPr>
          <w:b/>
          <w:lang w:val="en-CA"/>
        </w:rPr>
        <w:br/>
        <w:t>Dashes = TUs; Hashes = TU with coded coefficients; Numbers = TU coding order</w:t>
      </w:r>
    </w:p>
    <w:p w14:paraId="12777021" w14:textId="7958F7BB" w:rsidR="0062071E" w:rsidRPr="00907749" w:rsidRDefault="0062071E" w:rsidP="0062071E">
      <w:pPr>
        <w:pStyle w:val="Titre1"/>
        <w:rPr>
          <w:lang w:val="en-CA"/>
        </w:rPr>
      </w:pPr>
      <w:r w:rsidRPr="00907749">
        <w:rPr>
          <w:lang w:val="en-CA"/>
        </w:rPr>
        <w:t>Proposal: QP defined at TU level</w:t>
      </w:r>
    </w:p>
    <w:p w14:paraId="0B08F32E" w14:textId="777A0464" w:rsidR="00015A57" w:rsidRPr="00B65CAC" w:rsidRDefault="00015A57" w:rsidP="001E1730">
      <w:pPr>
        <w:rPr>
          <w:szCs w:val="22"/>
          <w:lang w:val="en-CA"/>
        </w:rPr>
      </w:pPr>
      <w:r w:rsidRPr="00B65CAC">
        <w:rPr>
          <w:szCs w:val="22"/>
          <w:lang w:val="en-CA"/>
        </w:rPr>
        <w:t xml:space="preserve">It is proposed to remove all </w:t>
      </w:r>
      <w:proofErr w:type="gramStart"/>
      <w:r w:rsidRPr="00B65CAC">
        <w:rPr>
          <w:szCs w:val="22"/>
          <w:lang w:val="en-CA"/>
        </w:rPr>
        <w:t>back-propagation</w:t>
      </w:r>
      <w:proofErr w:type="gramEnd"/>
      <w:r w:rsidRPr="00B65CAC">
        <w:rPr>
          <w:szCs w:val="22"/>
          <w:lang w:val="en-CA"/>
        </w:rPr>
        <w:t xml:space="preserve"> </w:t>
      </w:r>
      <w:r w:rsidR="00B65CAC">
        <w:rPr>
          <w:szCs w:val="22"/>
          <w:lang w:val="en-CA"/>
        </w:rPr>
        <w:t xml:space="preserve">of QP-delta </w:t>
      </w:r>
      <w:r w:rsidRPr="00B65CAC">
        <w:rPr>
          <w:szCs w:val="22"/>
          <w:lang w:val="en-CA"/>
        </w:rPr>
        <w:t>by defining QP at TU level, which is argued to be more consistent because QP-delta is signaled at TU level. This is mostly a semantic change, with some renaming work in the syntax.</w:t>
      </w:r>
      <w:r w:rsidR="009A31AC">
        <w:rPr>
          <w:szCs w:val="22"/>
          <w:lang w:val="en-CA"/>
        </w:rPr>
        <w:t xml:space="preserve"> It is noted that VVC draft 7 already uses the wording “</w:t>
      </w:r>
      <w:proofErr w:type="spellStart"/>
      <w:r w:rsidR="009A31AC">
        <w:rPr>
          <w:szCs w:val="22"/>
          <w:lang w:val="en-CA"/>
        </w:rPr>
        <w:t>Qp</w:t>
      </w:r>
      <w:proofErr w:type="spellEnd"/>
      <w:r w:rsidR="009A31AC">
        <w:rPr>
          <w:szCs w:val="22"/>
          <w:lang w:val="en-CA"/>
        </w:rPr>
        <w:t xml:space="preserve"> of the transform block” in the deblocking process for chroma.</w:t>
      </w:r>
    </w:p>
    <w:p w14:paraId="3B05E9EC" w14:textId="3520DD99" w:rsidR="00015A57" w:rsidRPr="00B65CAC" w:rsidRDefault="00015A57" w:rsidP="001E1730">
      <w:pPr>
        <w:rPr>
          <w:szCs w:val="22"/>
          <w:lang w:val="en-CA"/>
        </w:rPr>
      </w:pPr>
      <w:r w:rsidRPr="00B65CAC">
        <w:rPr>
          <w:szCs w:val="22"/>
          <w:lang w:val="en-CA"/>
        </w:rPr>
        <w:t xml:space="preserve">The fixes of </w:t>
      </w:r>
      <w:r w:rsidR="00B65CAC" w:rsidRPr="00B65CAC">
        <w:rPr>
          <w:szCs w:val="22"/>
          <w:lang w:val="en-CA"/>
        </w:rPr>
        <w:t>JVET-O0046 and JVET-P0436</w:t>
      </w:r>
      <w:r w:rsidRPr="00B65CAC">
        <w:rPr>
          <w:szCs w:val="22"/>
          <w:lang w:val="en-CA"/>
        </w:rPr>
        <w:t xml:space="preserve"> are not needed any more because the root cause is a</w:t>
      </w:r>
      <w:r w:rsidR="00B65CAC" w:rsidRPr="00B65CAC">
        <w:rPr>
          <w:szCs w:val="22"/>
          <w:lang w:val="en-CA"/>
        </w:rPr>
        <w:t>d</w:t>
      </w:r>
      <w:r w:rsidRPr="00B65CAC">
        <w:rPr>
          <w:szCs w:val="22"/>
          <w:lang w:val="en-CA"/>
        </w:rPr>
        <w:t>dressed.</w:t>
      </w:r>
    </w:p>
    <w:p w14:paraId="38B74B40" w14:textId="60A74FCA" w:rsidR="00670C4F" w:rsidRDefault="004B0377" w:rsidP="00670C4F">
      <w:pPr>
        <w:keepNext/>
        <w:jc w:val="center"/>
        <w:rPr>
          <w:lang w:val="en-CA"/>
        </w:rPr>
      </w:pPr>
      <w:r>
        <w:object w:dxaOrig="7759" w:dyaOrig="3299" w14:anchorId="03E0C30C">
          <v:shape id="_x0000_i1045" type="#_x0000_t75" style="width:387.75pt;height:165pt" o:ole="">
            <v:imagedata r:id="rId17" o:title=""/>
          </v:shape>
          <o:OLEObject Type="Embed" ProgID="Visio.Drawing.11" ShapeID="_x0000_i1045" DrawAspect="Content" ObjectID="_1639646782" r:id="rId18"/>
        </w:object>
      </w:r>
      <w:bookmarkStart w:id="5" w:name="_GoBack"/>
      <w:bookmarkEnd w:id="5"/>
    </w:p>
    <w:p w14:paraId="6ACEA8BE" w14:textId="4550A8B8" w:rsidR="00670C4F" w:rsidRDefault="00670C4F" w:rsidP="00670C4F">
      <w:pPr>
        <w:jc w:val="center"/>
        <w:rPr>
          <w:b/>
          <w:lang w:val="en-CA"/>
        </w:rPr>
      </w:pPr>
      <w:r>
        <w:rPr>
          <w:b/>
        </w:rPr>
        <w:t xml:space="preserve">Figure </w:t>
      </w:r>
      <w:r>
        <w:fldChar w:fldCharType="begin"/>
      </w:r>
      <w:r>
        <w:rPr>
          <w:b/>
        </w:rPr>
        <w:instrText xml:space="preserve"> SEQ Figure \* ARABIC </w:instrText>
      </w:r>
      <w:r>
        <w:fldChar w:fldCharType="separate"/>
      </w:r>
      <w:r>
        <w:rPr>
          <w:b/>
          <w:noProof/>
        </w:rPr>
        <w:t>2</w:t>
      </w:r>
      <w:r>
        <w:fldChar w:fldCharType="end"/>
      </w:r>
      <w:r>
        <w:rPr>
          <w:b/>
          <w:lang w:val="en-CA"/>
        </w:rPr>
        <w:t>: Example QG with leading</w:t>
      </w:r>
      <w:r w:rsidRPr="00116093">
        <w:rPr>
          <w:b/>
          <w:lang w:val="en-CA"/>
        </w:rPr>
        <w:t xml:space="preserve"> </w:t>
      </w:r>
      <w:proofErr w:type="spellStart"/>
      <w:r>
        <w:rPr>
          <w:b/>
          <w:lang w:val="en-CA"/>
        </w:rPr>
        <w:t>uncoded</w:t>
      </w:r>
      <w:proofErr w:type="spellEnd"/>
      <w:r>
        <w:rPr>
          <w:b/>
          <w:lang w:val="en-CA"/>
        </w:rPr>
        <w:t xml:space="preserve"> CUs and TUs (proposal).</w:t>
      </w:r>
      <w:r>
        <w:rPr>
          <w:b/>
          <w:lang w:val="en-CA"/>
        </w:rPr>
        <w:br/>
        <w:t>Solid lines = CUs; Dashes = TUs; Hashes = CUs or TUs with coded coefficients;</w:t>
      </w:r>
      <w:r>
        <w:rPr>
          <w:b/>
          <w:lang w:val="en-CA"/>
        </w:rPr>
        <w:br/>
        <w:t>Numbers = CU coding order</w:t>
      </w:r>
    </w:p>
    <w:p w14:paraId="2C09F2B4" w14:textId="77777777" w:rsidR="00670C4F" w:rsidRPr="007F0227" w:rsidRDefault="00670C4F" w:rsidP="00670C4F">
      <w:pPr>
        <w:rPr>
          <w:szCs w:val="22"/>
          <w:lang w:val="en-CA"/>
        </w:rPr>
      </w:pPr>
    </w:p>
    <w:p w14:paraId="57824177" w14:textId="61077B50" w:rsidR="00670C4F" w:rsidRDefault="00ED3215" w:rsidP="00670C4F">
      <w:pPr>
        <w:keepNext/>
        <w:jc w:val="center"/>
        <w:rPr>
          <w:lang w:val="en-CA"/>
        </w:rPr>
      </w:pPr>
      <w:r>
        <w:object w:dxaOrig="8184" w:dyaOrig="4671" w14:anchorId="31C155DB">
          <v:shape id="_x0000_i1030" type="#_x0000_t75" style="width:409.5pt;height:233.25pt" o:ole="">
            <v:imagedata r:id="rId19" o:title=""/>
          </v:shape>
          <o:OLEObject Type="Embed" ProgID="Visio.Drawing.11" ShapeID="_x0000_i1030" DrawAspect="Content" ObjectID="_1639646783" r:id="rId20"/>
        </w:object>
      </w:r>
    </w:p>
    <w:p w14:paraId="3B165B5B" w14:textId="4DCD9669" w:rsidR="00670C4F" w:rsidRDefault="00670C4F" w:rsidP="00670C4F">
      <w:pPr>
        <w:jc w:val="center"/>
        <w:rPr>
          <w:b/>
          <w:lang w:val="en-CA"/>
        </w:rPr>
      </w:pPr>
      <w:r>
        <w:rPr>
          <w:b/>
        </w:rPr>
        <w:t xml:space="preserve">Figure </w:t>
      </w:r>
      <w:r>
        <w:fldChar w:fldCharType="begin"/>
      </w:r>
      <w:r>
        <w:rPr>
          <w:b/>
        </w:rPr>
        <w:instrText xml:space="preserve"> SEQ Figure \* ARABIC </w:instrText>
      </w:r>
      <w:r>
        <w:fldChar w:fldCharType="separate"/>
      </w:r>
      <w:r>
        <w:rPr>
          <w:b/>
          <w:noProof/>
        </w:rPr>
        <w:t>3</w:t>
      </w:r>
      <w:r>
        <w:fldChar w:fldCharType="end"/>
      </w:r>
      <w:r>
        <w:rPr>
          <w:b/>
          <w:lang w:val="en-CA"/>
        </w:rPr>
        <w:t xml:space="preserve">: Example 128x128 CU with leading </w:t>
      </w:r>
      <w:proofErr w:type="spellStart"/>
      <w:r>
        <w:rPr>
          <w:b/>
          <w:lang w:val="en-CA"/>
        </w:rPr>
        <w:t>uncoded</w:t>
      </w:r>
      <w:proofErr w:type="spellEnd"/>
      <w:r>
        <w:rPr>
          <w:b/>
          <w:lang w:val="en-CA"/>
        </w:rPr>
        <w:t xml:space="preserve"> TUs (proposal) </w:t>
      </w:r>
      <w:r>
        <w:rPr>
          <w:b/>
          <w:lang w:val="en-CA"/>
        </w:rPr>
        <w:br/>
        <w:t>Dashes = TUs; Hashes = TU with coded coefficients; Numbers = TU coding order</w:t>
      </w:r>
    </w:p>
    <w:p w14:paraId="364A41F0" w14:textId="1EABCBDE" w:rsidR="00B65CAC" w:rsidRDefault="00B65CAC" w:rsidP="001E1730">
      <w:pPr>
        <w:rPr>
          <w:szCs w:val="22"/>
          <w:lang w:val="en-CA"/>
        </w:rPr>
      </w:pPr>
      <w:r>
        <w:rPr>
          <w:szCs w:val="22"/>
          <w:lang w:val="en-CA"/>
        </w:rPr>
        <w:t>However, an implementation issue may arise because of ISP, which may refine the granularity of TUs (hence QP) to less than 4x4 which is the granularity of CUs (hence granularity of QPs in VVC draft 7). This may increase decoder SRAM needs to store QP. To avoid this, the transmission of QP-delta can be forced in the first TU when TU size is less than 4 in either direction. This has been included in current proposal.</w:t>
      </w:r>
    </w:p>
    <w:p w14:paraId="5A404C68" w14:textId="5AEAB5C6" w:rsidR="00F103AC" w:rsidRDefault="00F103AC" w:rsidP="00E11923">
      <w:pPr>
        <w:pStyle w:val="Titre1"/>
        <w:rPr>
          <w:lang w:val="en-CA"/>
        </w:rPr>
      </w:pPr>
      <w:r>
        <w:rPr>
          <w:lang w:val="en-CA"/>
        </w:rPr>
        <w:t>Draft text changes</w:t>
      </w:r>
    </w:p>
    <w:p w14:paraId="794C64A9" w14:textId="20247368" w:rsidR="00F103AC" w:rsidRDefault="00F103AC" w:rsidP="00F103AC">
      <w:pPr>
        <w:rPr>
          <w:lang w:val="en-CA"/>
        </w:rPr>
      </w:pPr>
      <w:r>
        <w:rPr>
          <w:lang w:val="en-CA"/>
        </w:rPr>
        <w:t xml:space="preserve">Example of renaming work in syntax in </w:t>
      </w:r>
      <w:proofErr w:type="spellStart"/>
      <w:r>
        <w:rPr>
          <w:lang w:val="en-CA"/>
        </w:rPr>
        <w:t>coding_tree</w:t>
      </w:r>
      <w:proofErr w:type="spellEnd"/>
      <w:r>
        <w:rPr>
          <w:lang w:val="en-CA"/>
        </w:rPr>
        <w:t xml:space="preserve"> syntax structure is given below:</w:t>
      </w:r>
    </w:p>
    <w:p w14:paraId="316C28D6" w14:textId="77777777" w:rsidR="00F103AC" w:rsidRDefault="00F103AC" w:rsidP="00F103AC">
      <w:pPr>
        <w:rPr>
          <w:lang w:val="en-CA"/>
        </w:rPr>
      </w:pPr>
    </w:p>
    <w:tbl>
      <w:tblPr>
        <w:tblStyle w:val="Table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F103AC" w:rsidRPr="00F103AC" w14:paraId="391543CB"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4F0D3F"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lastRenderedPageBreak/>
              <w:t>coding_tree( x0, y0, [...], qgOnY, qgOnC, cbSubdiv, [...] ) {</w:t>
            </w:r>
          </w:p>
        </w:tc>
        <w:tc>
          <w:tcPr>
            <w:tcW w:w="1152" w:type="dxa"/>
            <w:tcBorders>
              <w:top w:val="single" w:sz="4" w:space="0" w:color="auto"/>
              <w:left w:val="single" w:sz="4" w:space="0" w:color="auto"/>
              <w:bottom w:val="single" w:sz="4" w:space="0" w:color="auto"/>
              <w:right w:val="single" w:sz="4" w:space="0" w:color="auto"/>
            </w:tcBorders>
            <w:hideMark/>
          </w:tcPr>
          <w:p w14:paraId="46BC18EE"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b/>
                <w:bCs/>
                <w:noProof/>
                <w:sz w:val="20"/>
                <w:lang w:val="en-CA"/>
              </w:rPr>
            </w:pPr>
            <w:r w:rsidRPr="00F103AC">
              <w:rPr>
                <w:b/>
                <w:bCs/>
                <w:noProof/>
                <w:sz w:val="20"/>
                <w:lang w:val="en-CA"/>
              </w:rPr>
              <w:t>Descriptor</w:t>
            </w:r>
          </w:p>
        </w:tc>
      </w:tr>
      <w:tr w:rsidR="00F103AC" w:rsidRPr="00F103AC" w14:paraId="23F9E575"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D69AB5"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6FA1B65"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noProof/>
                <w:sz w:val="20"/>
                <w:lang w:val="en-CA"/>
              </w:rPr>
            </w:pPr>
          </w:p>
        </w:tc>
      </w:tr>
      <w:tr w:rsidR="00F103AC" w:rsidRPr="00F103AC" w14:paraId="474CDB6A"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4E48555"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 xml:space="preserve">if( </w:t>
            </w:r>
            <w:r w:rsidRPr="00F103AC">
              <w:rPr>
                <w:noProof/>
                <w:sz w:val="20"/>
                <w:highlight w:val="yellow"/>
                <w:lang w:val="en-CA"/>
              </w:rPr>
              <w:t>tu</w:t>
            </w:r>
            <w:r w:rsidRPr="00F103AC">
              <w:rPr>
                <w:strike/>
                <w:noProof/>
                <w:color w:val="FF0000"/>
                <w:sz w:val="20"/>
                <w:lang w:val="en-CA"/>
              </w:rPr>
              <w:t>cu</w:t>
            </w:r>
            <w:r w:rsidRPr="00F103AC">
              <w:rPr>
                <w:noProof/>
                <w:sz w:val="20"/>
                <w:lang w:val="en-CA"/>
              </w:rPr>
              <w:t xml:space="preserve">_qp_delta_enabled_flag  &amp;&amp;  qgOnY  &amp;&amp;  cbSubdiv  &lt;=  </w:t>
            </w:r>
            <w:r w:rsidRPr="00F103AC">
              <w:rPr>
                <w:noProof/>
                <w:sz w:val="20"/>
                <w:highlight w:val="yellow"/>
                <w:lang w:val="en-CA"/>
              </w:rPr>
              <w:t>Tu</w:t>
            </w:r>
            <w:r w:rsidRPr="00F103AC">
              <w:rPr>
                <w:strike/>
                <w:noProof/>
                <w:color w:val="FF0000"/>
                <w:sz w:val="20"/>
                <w:lang w:val="en-CA"/>
              </w:rPr>
              <w:t>Cu</w:t>
            </w:r>
            <w:r w:rsidRPr="00F103AC">
              <w:rPr>
                <w:noProof/>
                <w:sz w:val="20"/>
                <w:lang w:val="en-CA"/>
              </w:rPr>
              <w:t>QpDeltaSubdiv ) {</w:t>
            </w:r>
          </w:p>
        </w:tc>
        <w:tc>
          <w:tcPr>
            <w:tcW w:w="1152" w:type="dxa"/>
            <w:tcBorders>
              <w:top w:val="single" w:sz="4" w:space="0" w:color="auto"/>
              <w:left w:val="single" w:sz="4" w:space="0" w:color="auto"/>
              <w:bottom w:val="single" w:sz="4" w:space="0" w:color="auto"/>
              <w:right w:val="single" w:sz="4" w:space="0" w:color="auto"/>
            </w:tcBorders>
          </w:tcPr>
          <w:p w14:paraId="0DDBE0D4"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1C4A1DF9"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8A4666"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r>
            <w:r w:rsidRPr="00F103AC">
              <w:rPr>
                <w:noProof/>
                <w:sz w:val="20"/>
                <w:lang w:val="en-CA"/>
              </w:rPr>
              <w:tab/>
              <w:t>Is</w:t>
            </w:r>
            <w:r w:rsidRPr="00F103AC">
              <w:rPr>
                <w:noProof/>
                <w:sz w:val="20"/>
                <w:highlight w:val="yellow"/>
                <w:lang w:val="en-CA"/>
              </w:rPr>
              <w:t>Tu</w:t>
            </w:r>
            <w:r w:rsidRPr="00F103AC">
              <w:rPr>
                <w:strike/>
                <w:noProof/>
                <w:color w:val="FF0000"/>
                <w:sz w:val="20"/>
                <w:lang w:val="en-CA"/>
              </w:rPr>
              <w:t>Cu</w:t>
            </w:r>
            <w:r w:rsidRPr="00F103AC">
              <w:rPr>
                <w:noProof/>
                <w:sz w:val="20"/>
                <w:lang w:val="en-CA"/>
              </w:rPr>
              <w:t>QpDeltaCoded = 0</w:t>
            </w:r>
          </w:p>
        </w:tc>
        <w:tc>
          <w:tcPr>
            <w:tcW w:w="1152" w:type="dxa"/>
            <w:tcBorders>
              <w:top w:val="single" w:sz="4" w:space="0" w:color="auto"/>
              <w:left w:val="single" w:sz="4" w:space="0" w:color="auto"/>
              <w:bottom w:val="single" w:sz="4" w:space="0" w:color="auto"/>
              <w:right w:val="single" w:sz="4" w:space="0" w:color="auto"/>
            </w:tcBorders>
          </w:tcPr>
          <w:p w14:paraId="55BBAF8A"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33D9D293"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6C8EF4"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r>
            <w:r w:rsidRPr="00F103AC">
              <w:rPr>
                <w:noProof/>
                <w:sz w:val="20"/>
                <w:lang w:val="en-CA"/>
              </w:rPr>
              <w:tab/>
            </w:r>
            <w:r w:rsidRPr="00F103AC">
              <w:rPr>
                <w:noProof/>
                <w:sz w:val="20"/>
                <w:highlight w:val="yellow"/>
                <w:lang w:val="en-CA"/>
              </w:rPr>
              <w:t>Tu</w:t>
            </w:r>
            <w:r w:rsidRPr="00F103AC">
              <w:rPr>
                <w:strike/>
                <w:noProof/>
                <w:color w:val="FF0000"/>
                <w:sz w:val="20"/>
                <w:lang w:val="en-CA"/>
              </w:rPr>
              <w:t>Cu</w:t>
            </w:r>
            <w:r w:rsidRPr="00F103AC">
              <w:rPr>
                <w:noProof/>
                <w:sz w:val="20"/>
                <w:lang w:val="en-CA"/>
              </w:rPr>
              <w:t>QpDeltaVal = 0</w:t>
            </w:r>
          </w:p>
        </w:tc>
        <w:tc>
          <w:tcPr>
            <w:tcW w:w="1152" w:type="dxa"/>
            <w:tcBorders>
              <w:top w:val="single" w:sz="4" w:space="0" w:color="auto"/>
              <w:left w:val="single" w:sz="4" w:space="0" w:color="auto"/>
              <w:bottom w:val="single" w:sz="4" w:space="0" w:color="auto"/>
              <w:right w:val="single" w:sz="4" w:space="0" w:color="auto"/>
            </w:tcBorders>
          </w:tcPr>
          <w:p w14:paraId="79B51B00"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4F9500BD"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67029BE"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eastAsia="ko-KR"/>
              </w:rPr>
              <w:tab/>
            </w:r>
            <w:r w:rsidRPr="00F103AC">
              <w:rPr>
                <w:noProof/>
                <w:sz w:val="20"/>
                <w:lang w:val="en-CA" w:eastAsia="ko-KR"/>
              </w:rPr>
              <w:tab/>
            </w:r>
            <w:r w:rsidRPr="00F103AC">
              <w:rPr>
                <w:strike/>
                <w:noProof/>
                <w:color w:val="FF0000"/>
                <w:sz w:val="20"/>
                <w:lang w:val="en-CA" w:eastAsia="ko-KR"/>
              </w:rPr>
              <w:t>Cu</w:t>
            </w:r>
            <w:r w:rsidRPr="00F103AC">
              <w:rPr>
                <w:noProof/>
                <w:sz w:val="20"/>
                <w:lang w:val="en-CA" w:eastAsia="ko-KR"/>
              </w:rPr>
              <w:t>QgTopLeftX = x0</w:t>
            </w:r>
          </w:p>
        </w:tc>
        <w:tc>
          <w:tcPr>
            <w:tcW w:w="1152" w:type="dxa"/>
            <w:tcBorders>
              <w:top w:val="single" w:sz="4" w:space="0" w:color="auto"/>
              <w:left w:val="single" w:sz="4" w:space="0" w:color="auto"/>
              <w:bottom w:val="single" w:sz="4" w:space="0" w:color="auto"/>
              <w:right w:val="single" w:sz="4" w:space="0" w:color="auto"/>
            </w:tcBorders>
          </w:tcPr>
          <w:p w14:paraId="57FE3DC8"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6D1C4B46"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4A3FC2"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eastAsia="ko-KR"/>
              </w:rPr>
              <w:tab/>
            </w:r>
            <w:r w:rsidRPr="00F103AC">
              <w:rPr>
                <w:noProof/>
                <w:sz w:val="20"/>
                <w:lang w:val="en-CA" w:eastAsia="ko-KR"/>
              </w:rPr>
              <w:tab/>
            </w:r>
            <w:r w:rsidRPr="00F103AC">
              <w:rPr>
                <w:strike/>
                <w:noProof/>
                <w:color w:val="FF0000"/>
                <w:sz w:val="20"/>
                <w:lang w:val="en-CA" w:eastAsia="ko-KR"/>
              </w:rPr>
              <w:t>Cu</w:t>
            </w:r>
            <w:r w:rsidRPr="00F103AC">
              <w:rPr>
                <w:noProof/>
                <w:sz w:val="20"/>
                <w:lang w:val="en-CA" w:eastAsia="ko-KR"/>
              </w:rPr>
              <w:t>QgTopLeftY = y0</w:t>
            </w:r>
          </w:p>
        </w:tc>
        <w:tc>
          <w:tcPr>
            <w:tcW w:w="1152" w:type="dxa"/>
            <w:tcBorders>
              <w:top w:val="single" w:sz="4" w:space="0" w:color="auto"/>
              <w:left w:val="single" w:sz="4" w:space="0" w:color="auto"/>
              <w:bottom w:val="single" w:sz="4" w:space="0" w:color="auto"/>
              <w:right w:val="single" w:sz="4" w:space="0" w:color="auto"/>
            </w:tcBorders>
          </w:tcPr>
          <w:p w14:paraId="157CBAF0"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02613269"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809E35" w14:textId="77777777" w:rsidR="00F103AC" w:rsidRPr="00F103AC" w:rsidRDefault="00F103AC" w:rsidP="00F103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E42591A"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7A331B6E"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D79246" w14:textId="77777777" w:rsidR="00F103AC" w:rsidRPr="00F103AC" w:rsidRDefault="00F103AC" w:rsidP="00F103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 xml:space="preserve">if( </w:t>
            </w:r>
            <w:r w:rsidRPr="00F103AC">
              <w:rPr>
                <w:noProof/>
                <w:sz w:val="20"/>
                <w:highlight w:val="yellow"/>
                <w:lang w:val="en-CA"/>
              </w:rPr>
              <w:t>tu</w:t>
            </w:r>
            <w:r w:rsidRPr="00F103AC">
              <w:rPr>
                <w:strike/>
                <w:noProof/>
                <w:color w:val="FF0000"/>
                <w:sz w:val="20"/>
                <w:lang w:val="en-CA"/>
              </w:rPr>
              <w:t>cu</w:t>
            </w:r>
            <w:r w:rsidRPr="00F103AC">
              <w:rPr>
                <w:noProof/>
                <w:sz w:val="20"/>
                <w:lang w:val="en-CA"/>
              </w:rPr>
              <w:t>_chroma_qp_offset_enabled_flag  &amp;&amp;  qgOnC  &amp;&amp;</w:t>
            </w:r>
            <w:r w:rsidRPr="00F103AC">
              <w:rPr>
                <w:noProof/>
                <w:sz w:val="20"/>
                <w:lang w:val="en-CA"/>
              </w:rPr>
              <w:br/>
            </w:r>
            <w:r w:rsidRPr="00F103AC">
              <w:rPr>
                <w:noProof/>
                <w:sz w:val="20"/>
                <w:lang w:val="en-CA"/>
              </w:rPr>
              <w:tab/>
            </w:r>
            <w:r w:rsidRPr="00F103AC">
              <w:rPr>
                <w:noProof/>
                <w:sz w:val="20"/>
                <w:lang w:val="en-CA"/>
              </w:rPr>
              <w:tab/>
            </w:r>
            <w:r w:rsidRPr="00F103AC">
              <w:rPr>
                <w:noProof/>
                <w:sz w:val="20"/>
                <w:lang w:val="en-CA"/>
              </w:rPr>
              <w:tab/>
            </w:r>
            <w:r w:rsidRPr="00F103AC">
              <w:rPr>
                <w:noProof/>
                <w:sz w:val="20"/>
                <w:lang w:val="en-CA"/>
              </w:rPr>
              <w:tab/>
              <w:t xml:space="preserve">cbSubdiv  &lt;=  </w:t>
            </w:r>
            <w:r w:rsidRPr="00F103AC">
              <w:rPr>
                <w:noProof/>
                <w:sz w:val="20"/>
                <w:highlight w:val="yellow"/>
                <w:lang w:val="en-CA"/>
              </w:rPr>
              <w:t>Tu</w:t>
            </w:r>
            <w:r w:rsidRPr="00F103AC">
              <w:rPr>
                <w:strike/>
                <w:noProof/>
                <w:color w:val="FF0000"/>
                <w:sz w:val="20"/>
                <w:lang w:val="en-CA"/>
              </w:rPr>
              <w:t>Cu</w:t>
            </w:r>
            <w:r w:rsidRPr="00F103AC">
              <w:rPr>
                <w:noProof/>
                <w:sz w:val="20"/>
                <w:lang w:val="en-CA"/>
              </w:rPr>
              <w:t>ChromaQpOffsetSubdiv )</w:t>
            </w:r>
          </w:p>
        </w:tc>
        <w:tc>
          <w:tcPr>
            <w:tcW w:w="1152" w:type="dxa"/>
            <w:tcBorders>
              <w:top w:val="single" w:sz="4" w:space="0" w:color="auto"/>
              <w:left w:val="single" w:sz="4" w:space="0" w:color="auto"/>
              <w:bottom w:val="single" w:sz="4" w:space="0" w:color="auto"/>
              <w:right w:val="single" w:sz="4" w:space="0" w:color="auto"/>
            </w:tcBorders>
          </w:tcPr>
          <w:p w14:paraId="1A13871D"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0139627F"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5B03822" w14:textId="77777777" w:rsidR="00F103AC" w:rsidRPr="00F103AC" w:rsidRDefault="00F103AC" w:rsidP="00F103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r>
            <w:r w:rsidRPr="00F103AC">
              <w:rPr>
                <w:noProof/>
                <w:sz w:val="20"/>
                <w:lang w:val="en-CA"/>
              </w:rPr>
              <w:tab/>
              <w:t>Is</w:t>
            </w:r>
            <w:r w:rsidRPr="00F103AC">
              <w:rPr>
                <w:noProof/>
                <w:sz w:val="20"/>
                <w:highlight w:val="yellow"/>
                <w:lang w:val="en-CA"/>
              </w:rPr>
              <w:t>Tu</w:t>
            </w:r>
            <w:r w:rsidRPr="00F103AC">
              <w:rPr>
                <w:strike/>
                <w:noProof/>
                <w:color w:val="FF0000"/>
                <w:sz w:val="20"/>
                <w:lang w:val="en-CA"/>
              </w:rPr>
              <w:t>Cu</w:t>
            </w:r>
            <w:r w:rsidRPr="00F103AC">
              <w:rPr>
                <w:noProof/>
                <w:sz w:val="20"/>
                <w:lang w:val="en-CA"/>
              </w:rPr>
              <w:t>ChromaQpOffsetCoded  =  0</w:t>
            </w:r>
          </w:p>
        </w:tc>
        <w:tc>
          <w:tcPr>
            <w:tcW w:w="1152" w:type="dxa"/>
            <w:tcBorders>
              <w:top w:val="single" w:sz="4" w:space="0" w:color="auto"/>
              <w:left w:val="single" w:sz="4" w:space="0" w:color="auto"/>
              <w:bottom w:val="single" w:sz="4" w:space="0" w:color="auto"/>
              <w:right w:val="single" w:sz="4" w:space="0" w:color="auto"/>
            </w:tcBorders>
          </w:tcPr>
          <w:p w14:paraId="24663CDB"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5A7AE385"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tcPr>
          <w:p w14:paraId="118459D0" w14:textId="77777777" w:rsidR="00F103AC" w:rsidRPr="00F103AC" w:rsidRDefault="00F103AC" w:rsidP="00F103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763278"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bl>
    <w:p w14:paraId="3AC1EF70" w14:textId="77777777" w:rsidR="00F103AC" w:rsidRDefault="00F103AC" w:rsidP="00F103AC">
      <w:pPr>
        <w:rPr>
          <w:lang w:val="en-CA"/>
        </w:rPr>
      </w:pPr>
    </w:p>
    <w:p w14:paraId="4966AE6C" w14:textId="2BE9933A" w:rsidR="00F103AC" w:rsidRDefault="00F103AC" w:rsidP="00F103AC">
      <w:pPr>
        <w:rPr>
          <w:lang w:val="en-CA"/>
        </w:rPr>
      </w:pPr>
      <w:r>
        <w:rPr>
          <w:lang w:val="en-CA"/>
        </w:rPr>
        <w:t xml:space="preserve">More renaming work in </w:t>
      </w:r>
      <w:proofErr w:type="spellStart"/>
      <w:r>
        <w:rPr>
          <w:lang w:val="en-CA"/>
        </w:rPr>
        <w:t>transform_unit</w:t>
      </w:r>
      <w:proofErr w:type="spellEnd"/>
      <w:r>
        <w:rPr>
          <w:lang w:val="en-CA"/>
        </w:rPr>
        <w:t xml:space="preserve"> is show below, along with removed conditions for big CUs and added condition for small TUs as said above:</w:t>
      </w:r>
    </w:p>
    <w:tbl>
      <w:tblPr>
        <w:tblStyle w:val="TableNormal1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2"/>
        <w:gridCol w:w="1152"/>
      </w:tblGrid>
      <w:tr w:rsidR="00F103AC" w:rsidRPr="00F103AC" w14:paraId="2A319553"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tcPr>
          <w:p w14:paraId="1C45FA2A"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noProof/>
                <w:sz w:val="20"/>
                <w:lang w:val="en-CA" w:eastAsia="ja-JP"/>
              </w:rPr>
              <w:t>transform_unit( x0, y0</w:t>
            </w:r>
            <w:r w:rsidRPr="00F103AC">
              <w:rPr>
                <w:rFonts w:eastAsia="Malgun Gothic"/>
                <w:noProof/>
                <w:sz w:val="20"/>
                <w:lang w:val="en-CA" w:eastAsia="ko-KR"/>
              </w:rPr>
              <w:t>,</w:t>
            </w:r>
            <w:r w:rsidRPr="00F103AC">
              <w:rPr>
                <w:rFonts w:eastAsia="Malgun Gothic"/>
                <w:noProof/>
                <w:sz w:val="20"/>
                <w:lang w:val="en-CA"/>
              </w:rPr>
              <w:t> tbWidth, tbHeight, treeType, subTuIndex, chType </w:t>
            </w:r>
            <w:r w:rsidRPr="00F103AC">
              <w:rPr>
                <w:noProof/>
                <w:sz w:val="20"/>
                <w:lang w:val="en-CA" w:eastAsia="ja-JP"/>
              </w:rPr>
              <w:t>)</w:t>
            </w:r>
            <w:r w:rsidRPr="00F103AC">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439AF18D"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noProof/>
                <w:sz w:val="20"/>
                <w:lang w:val="en-CA"/>
              </w:rPr>
              <w:t>Descriptor</w:t>
            </w:r>
          </w:p>
        </w:tc>
      </w:tr>
      <w:tr w:rsidR="00F103AC" w:rsidRPr="00F103AC" w14:paraId="0864D7CE"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tcPr>
          <w:p w14:paraId="4B3A6898"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ACB6816"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12DF2D26"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FB7BC13" w14:textId="33BC5DA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if( ( </w:t>
            </w:r>
            <w:r w:rsidRPr="00F103AC">
              <w:rPr>
                <w:rFonts w:eastAsia="Malgun Gothic"/>
                <w:strike/>
                <w:noProof/>
                <w:color w:val="FF0000"/>
                <w:sz w:val="20"/>
                <w:lang w:val="en-CA"/>
              </w:rPr>
              <w:t>CbWidth[ chType ][ x0 ][ y0 ]  &gt;  64  | |  CbHeight[ chType ][ x0 ][ y0 ]</w:t>
            </w:r>
            <w:r w:rsidRPr="00F103AC">
              <w:rPr>
                <w:rFonts w:eastAsia="MS Mincho"/>
                <w:strike/>
                <w:noProof/>
                <w:color w:val="FF0000"/>
                <w:sz w:val="20"/>
                <w:lang w:val="en-CA" w:eastAsia="zh-CN"/>
              </w:rPr>
              <w:t> </w:t>
            </w:r>
            <w:r w:rsidRPr="00F103AC">
              <w:rPr>
                <w:rFonts w:eastAsia="Malgun Gothic"/>
                <w:strike/>
                <w:noProof/>
                <w:color w:val="FF0000"/>
                <w:sz w:val="20"/>
                <w:lang w:val="en-CA"/>
              </w:rPr>
              <w:t> </w:t>
            </w:r>
            <w:r w:rsidRPr="00F103AC">
              <w:rPr>
                <w:rFonts w:eastAsia="Malgun Gothic"/>
                <w:strike/>
                <w:noProof/>
                <w:color w:val="FF0000"/>
                <w:sz w:val="20"/>
                <w:lang w:val="en-CA" w:eastAsia="ko-KR"/>
              </w:rPr>
              <w:t xml:space="preserve">&gt;  64  </w:t>
            </w:r>
            <w:r w:rsidRPr="00F103AC">
              <w:rPr>
                <w:rFonts w:eastAsia="Malgun Gothic"/>
                <w:strike/>
                <w:noProof/>
                <w:color w:val="FF0000"/>
                <w:sz w:val="20"/>
                <w:lang w:val="en-CA"/>
              </w:rPr>
              <w:t>| |</w:t>
            </w:r>
            <w:r w:rsidRPr="00F103AC">
              <w:rPr>
                <w:rFonts w:eastAsia="Malgun Gothic"/>
                <w:noProof/>
                <w:color w:val="FF0000"/>
                <w:sz w:val="20"/>
                <w:lang w:val="en-CA"/>
              </w:rPr>
              <w:t xml:space="preserve">  </w:t>
            </w:r>
            <w:r w:rsidR="00EB5245">
              <w:rPr>
                <w:rFonts w:eastAsia="Malgun Gothic"/>
                <w:noProof/>
                <w:color w:val="FF0000"/>
                <w:sz w:val="20"/>
                <w:lang w:val="en-CA"/>
              </w:rPr>
              <w:br/>
            </w:r>
            <w:r w:rsidR="00EB5245">
              <w:rPr>
                <w:rFonts w:eastAsia="Malgun Gothic"/>
                <w:noProof/>
                <w:color w:val="FF0000"/>
                <w:sz w:val="20"/>
                <w:lang w:val="en-CA"/>
              </w:rPr>
              <w:tab/>
            </w:r>
            <w:r w:rsidR="00EB5245">
              <w:rPr>
                <w:rFonts w:eastAsia="Malgun Gothic"/>
                <w:noProof/>
                <w:color w:val="FF0000"/>
                <w:sz w:val="20"/>
                <w:lang w:val="en-CA"/>
              </w:rPr>
              <w:tab/>
              <w:t xml:space="preserve">  </w:t>
            </w:r>
            <w:r w:rsidR="00EB5245" w:rsidRPr="00F103AC">
              <w:rPr>
                <w:noProof/>
                <w:sz w:val="20"/>
                <w:highlight w:val="yellow"/>
                <w:lang w:val="en-CA"/>
              </w:rPr>
              <w:t>Min( tbWidth, tbHeight ) &lt; 4  | |</w:t>
            </w:r>
            <w:r w:rsidRPr="00F103AC">
              <w:rPr>
                <w:rFonts w:eastAsia="Malgun Gothic"/>
                <w:noProof/>
                <w:color w:val="FF0000"/>
                <w:sz w:val="20"/>
                <w:lang w:val="en-CA"/>
              </w:rPr>
              <w:br/>
            </w:r>
            <w:r w:rsidRPr="00F103AC">
              <w:rPr>
                <w:rFonts w:eastAsia="Malgun Gothic"/>
                <w:noProof/>
                <w:sz w:val="20"/>
                <w:lang w:val="en-CA"/>
              </w:rPr>
              <w:tab/>
            </w:r>
            <w:r w:rsidRPr="00F103AC">
              <w:rPr>
                <w:rFonts w:eastAsia="Malgun Gothic"/>
                <w:noProof/>
                <w:sz w:val="20"/>
                <w:lang w:val="en-CA"/>
              </w:rPr>
              <w:tab/>
              <w:t xml:space="preserve">  tu_cbf_luma[ x0 ][ y0 ]  | |  ( chromaAvailable  &amp;&amp;  ( tu_cbf_cb[ xC ][ yC ]  | |  </w:t>
            </w:r>
            <w:r w:rsidRPr="00F103AC">
              <w:rPr>
                <w:rFonts w:eastAsia="Malgun Gothic"/>
                <w:noProof/>
                <w:color w:val="000000"/>
                <w:sz w:val="20"/>
                <w:lang w:val="en-CA"/>
              </w:rPr>
              <w:br/>
            </w:r>
            <w:r w:rsidRPr="00F103AC">
              <w:rPr>
                <w:rFonts w:eastAsia="Malgun Gothic"/>
                <w:noProof/>
                <w:sz w:val="20"/>
                <w:lang w:val="en-CA"/>
              </w:rPr>
              <w:tab/>
            </w:r>
            <w:r w:rsidRPr="00F103AC">
              <w:rPr>
                <w:rFonts w:eastAsia="Malgun Gothic"/>
                <w:noProof/>
                <w:sz w:val="20"/>
                <w:lang w:val="en-CA"/>
              </w:rPr>
              <w:tab/>
              <w:t xml:space="preserve">  tu_cbf_cr[ xC ][ yC ] ) )  &amp;&amp;  treeType  !=  DUAL_TREE_CHROMA ) {</w:t>
            </w:r>
          </w:p>
        </w:tc>
        <w:tc>
          <w:tcPr>
            <w:tcW w:w="1152" w:type="dxa"/>
            <w:tcBorders>
              <w:top w:val="single" w:sz="4" w:space="0" w:color="auto"/>
              <w:left w:val="single" w:sz="4" w:space="0" w:color="auto"/>
              <w:bottom w:val="single" w:sz="4" w:space="0" w:color="auto"/>
              <w:right w:val="single" w:sz="4" w:space="0" w:color="auto"/>
            </w:tcBorders>
          </w:tcPr>
          <w:p w14:paraId="66B6EE41"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70BFA4A2"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6D3D61C"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t xml:space="preserve">if( </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_qp_delta_enabled_flag  &amp;&amp;  !Is</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QpDeltaCoded ) {</w:t>
            </w:r>
          </w:p>
        </w:tc>
        <w:tc>
          <w:tcPr>
            <w:tcW w:w="1152" w:type="dxa"/>
            <w:tcBorders>
              <w:top w:val="single" w:sz="4" w:space="0" w:color="auto"/>
              <w:left w:val="single" w:sz="4" w:space="0" w:color="auto"/>
              <w:bottom w:val="single" w:sz="4" w:space="0" w:color="auto"/>
              <w:right w:val="single" w:sz="4" w:space="0" w:color="auto"/>
            </w:tcBorders>
          </w:tcPr>
          <w:p w14:paraId="57C9B8B4"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B1CD9A8"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31BD37D"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noProof/>
                <w:sz w:val="20"/>
                <w:highlight w:val="yellow"/>
                <w:lang w:val="en-CA"/>
              </w:rPr>
              <w:t>tu</w:t>
            </w:r>
            <w:r w:rsidRPr="00F103AC">
              <w:rPr>
                <w:rFonts w:eastAsia="Malgun Gothic"/>
                <w:b/>
                <w:strike/>
                <w:noProof/>
                <w:color w:val="FF0000"/>
                <w:sz w:val="20"/>
                <w:lang w:val="en-CA"/>
              </w:rPr>
              <w:t>cu</w:t>
            </w:r>
            <w:r w:rsidRPr="00F103AC">
              <w:rPr>
                <w:rFonts w:eastAsia="Malgun Gothic"/>
                <w:b/>
                <w:noProof/>
                <w:sz w:val="20"/>
                <w:lang w:val="en-CA"/>
              </w:rPr>
              <w:t>_qp_delta_abs</w:t>
            </w:r>
          </w:p>
        </w:tc>
        <w:tc>
          <w:tcPr>
            <w:tcW w:w="1152" w:type="dxa"/>
            <w:tcBorders>
              <w:top w:val="single" w:sz="4" w:space="0" w:color="auto"/>
              <w:left w:val="single" w:sz="4" w:space="0" w:color="auto"/>
              <w:bottom w:val="single" w:sz="4" w:space="0" w:color="auto"/>
              <w:right w:val="single" w:sz="4" w:space="0" w:color="auto"/>
            </w:tcBorders>
            <w:hideMark/>
          </w:tcPr>
          <w:p w14:paraId="5D8D26F8"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bCs/>
                <w:noProof/>
                <w:sz w:val="20"/>
                <w:lang w:val="en-CA"/>
              </w:rPr>
              <w:t>ae(v)</w:t>
            </w:r>
          </w:p>
        </w:tc>
      </w:tr>
      <w:tr w:rsidR="00F103AC" w:rsidRPr="00F103AC" w14:paraId="5FE24EA9"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CD6B92D"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t xml:space="preserve">if( </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_qp_delta_abs )</w:t>
            </w:r>
          </w:p>
        </w:tc>
        <w:tc>
          <w:tcPr>
            <w:tcW w:w="1152" w:type="dxa"/>
            <w:tcBorders>
              <w:top w:val="single" w:sz="4" w:space="0" w:color="auto"/>
              <w:left w:val="single" w:sz="4" w:space="0" w:color="auto"/>
              <w:bottom w:val="single" w:sz="4" w:space="0" w:color="auto"/>
              <w:right w:val="single" w:sz="4" w:space="0" w:color="auto"/>
            </w:tcBorders>
          </w:tcPr>
          <w:p w14:paraId="048AE791"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CA894FA"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7F090F3"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noProof/>
                <w:sz w:val="20"/>
                <w:highlight w:val="yellow"/>
                <w:lang w:val="en-CA"/>
              </w:rPr>
              <w:t>tu</w:t>
            </w:r>
            <w:r w:rsidRPr="00F103AC">
              <w:rPr>
                <w:rFonts w:eastAsia="Malgun Gothic"/>
                <w:b/>
                <w:strike/>
                <w:noProof/>
                <w:color w:val="FF0000"/>
                <w:sz w:val="20"/>
                <w:lang w:val="en-CA"/>
              </w:rPr>
              <w:t>cu</w:t>
            </w:r>
            <w:r w:rsidRPr="00F103AC">
              <w:rPr>
                <w:rFonts w:eastAsia="Malgun Gothic"/>
                <w:b/>
                <w:noProof/>
                <w:sz w:val="20"/>
                <w:lang w:val="en-CA"/>
              </w:rPr>
              <w:t>_qp_delta_sign_flag</w:t>
            </w:r>
          </w:p>
        </w:tc>
        <w:tc>
          <w:tcPr>
            <w:tcW w:w="1152" w:type="dxa"/>
            <w:tcBorders>
              <w:top w:val="single" w:sz="4" w:space="0" w:color="auto"/>
              <w:left w:val="single" w:sz="4" w:space="0" w:color="auto"/>
              <w:bottom w:val="single" w:sz="4" w:space="0" w:color="auto"/>
              <w:right w:val="single" w:sz="4" w:space="0" w:color="auto"/>
            </w:tcBorders>
            <w:hideMark/>
          </w:tcPr>
          <w:p w14:paraId="32F56ECE"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bCs/>
                <w:noProof/>
                <w:sz w:val="20"/>
                <w:lang w:val="en-CA"/>
              </w:rPr>
              <w:t>ae(v)</w:t>
            </w:r>
          </w:p>
        </w:tc>
      </w:tr>
      <w:tr w:rsidR="00F103AC" w:rsidRPr="00F103AC" w14:paraId="0747576F"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A6800E1"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42F68B35"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294C322A"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6F1F55F"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B5F1242"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0E26016"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B2D33F8" w14:textId="5C6190C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if( ( </w:t>
            </w:r>
            <w:r w:rsidRPr="00F103AC">
              <w:rPr>
                <w:rFonts w:eastAsia="Malgun Gothic"/>
                <w:strike/>
                <w:noProof/>
                <w:color w:val="FF0000"/>
                <w:sz w:val="20"/>
                <w:lang w:val="en-CA"/>
              </w:rPr>
              <w:t>CbWidth[ chType ][ x0 ][ y0 ]  &gt;  64  | |  CbHeight[ chType ][ x0 ][ y0 ]</w:t>
            </w:r>
            <w:r w:rsidRPr="00F103AC">
              <w:rPr>
                <w:rFonts w:eastAsia="MS Mincho"/>
                <w:strike/>
                <w:noProof/>
                <w:color w:val="FF0000"/>
                <w:sz w:val="20"/>
                <w:lang w:val="en-CA" w:eastAsia="zh-CN"/>
              </w:rPr>
              <w:t> </w:t>
            </w:r>
            <w:r w:rsidRPr="00F103AC">
              <w:rPr>
                <w:rFonts w:eastAsia="Malgun Gothic"/>
                <w:strike/>
                <w:noProof/>
                <w:color w:val="FF0000"/>
                <w:sz w:val="20"/>
                <w:lang w:val="en-CA"/>
              </w:rPr>
              <w:t> </w:t>
            </w:r>
            <w:r w:rsidRPr="00F103AC">
              <w:rPr>
                <w:rFonts w:eastAsia="Malgun Gothic"/>
                <w:strike/>
                <w:noProof/>
                <w:color w:val="FF0000"/>
                <w:sz w:val="20"/>
                <w:lang w:val="en-CA" w:eastAsia="ko-KR"/>
              </w:rPr>
              <w:t>&gt;  64</w:t>
            </w:r>
            <w:r w:rsidRPr="00F103AC">
              <w:rPr>
                <w:rFonts w:eastAsia="Malgun Gothic"/>
                <w:strike/>
                <w:noProof/>
                <w:color w:val="FF0000"/>
                <w:sz w:val="20"/>
                <w:lang w:val="en-CA"/>
              </w:rPr>
              <w:t xml:space="preserve">  | |</w:t>
            </w:r>
            <w:r w:rsidRPr="00F103AC">
              <w:rPr>
                <w:rFonts w:eastAsia="Malgun Gothic"/>
                <w:noProof/>
                <w:color w:val="FF0000"/>
                <w:sz w:val="20"/>
                <w:lang w:val="en-CA"/>
              </w:rPr>
              <w:t xml:space="preserve"> </w:t>
            </w:r>
            <w:r w:rsidRPr="00F103AC">
              <w:rPr>
                <w:rFonts w:eastAsia="Malgun Gothic"/>
                <w:noProof/>
                <w:color w:val="FF0000"/>
                <w:sz w:val="20"/>
                <w:lang w:val="en-CA" w:eastAsia="ko-KR"/>
              </w:rPr>
              <w:t xml:space="preserve"> </w:t>
            </w:r>
            <w:r w:rsidRPr="00F103AC">
              <w:rPr>
                <w:rFonts w:eastAsia="Malgun Gothic"/>
                <w:noProof/>
                <w:sz w:val="20"/>
                <w:lang w:val="en-CA" w:eastAsia="ko-KR"/>
              </w:rPr>
              <w:tab/>
            </w:r>
            <w:r w:rsidRPr="00F103AC">
              <w:rPr>
                <w:rFonts w:eastAsia="Malgun Gothic"/>
                <w:noProof/>
                <w:sz w:val="20"/>
                <w:lang w:val="en-CA" w:eastAsia="ko-KR"/>
              </w:rPr>
              <w:tab/>
            </w:r>
            <w:r w:rsidRPr="00F103AC">
              <w:rPr>
                <w:rFonts w:eastAsia="Malgun Gothic"/>
                <w:noProof/>
                <w:sz w:val="20"/>
                <w:lang w:val="en-CA" w:eastAsia="ko-KR"/>
              </w:rPr>
              <w:tab/>
            </w:r>
            <w:r w:rsidRPr="00F103AC">
              <w:rPr>
                <w:rFonts w:eastAsia="Malgun Gothic"/>
                <w:noProof/>
                <w:sz w:val="20"/>
                <w:lang w:val="en-CA" w:eastAsia="ko-KR"/>
              </w:rPr>
              <w:tab/>
              <w:t xml:space="preserve">   </w:t>
            </w:r>
            <w:r w:rsidRPr="00F103AC">
              <w:rPr>
                <w:rFonts w:eastAsia="Malgun Gothic"/>
                <w:noProof/>
                <w:sz w:val="20"/>
                <w:lang w:val="en-CA"/>
              </w:rPr>
              <w:t xml:space="preserve">( chromaAvailable  &amp;&amp;  ( tu_cbf_cb[ xC ][ yC ]  | |  tu_cbf_cr[ xC ][ yC ] ) ) ) </w:t>
            </w:r>
            <w:r w:rsidRPr="00F103AC">
              <w:rPr>
                <w:rFonts w:eastAsia="Malgun Gothic"/>
                <w:sz w:val="20"/>
                <w:lang w:val="en-CA"/>
              </w:rPr>
              <w:t xml:space="preserve"> &amp;&amp;  </w:t>
            </w:r>
            <w:r w:rsidRPr="00F103AC">
              <w:rPr>
                <w:rFonts w:eastAsia="Malgun Gothic"/>
                <w:noProof/>
                <w:sz w:val="20"/>
                <w:lang w:val="en-CA" w:eastAsia="ko-KR"/>
              </w:rPr>
              <w:br/>
            </w:r>
            <w:r w:rsidRPr="00F103AC">
              <w:rPr>
                <w:rFonts w:eastAsia="Malgun Gothic"/>
                <w:noProof/>
                <w:sz w:val="20"/>
                <w:lang w:val="en-CA" w:eastAsia="ko-KR"/>
              </w:rPr>
              <w:tab/>
            </w:r>
            <w:r w:rsidRPr="00F103AC">
              <w:rPr>
                <w:rFonts w:eastAsia="Malgun Gothic"/>
                <w:noProof/>
                <w:sz w:val="20"/>
                <w:lang w:val="en-CA" w:eastAsia="ko-KR"/>
              </w:rPr>
              <w:tab/>
            </w:r>
            <w:proofErr w:type="spellStart"/>
            <w:r w:rsidRPr="00F103AC">
              <w:rPr>
                <w:rFonts w:eastAsia="Malgun Gothic"/>
                <w:sz w:val="20"/>
                <w:lang w:val="en-CA"/>
              </w:rPr>
              <w:t>treeType</w:t>
            </w:r>
            <w:proofErr w:type="spellEnd"/>
            <w:r w:rsidRPr="00F103AC">
              <w:rPr>
                <w:rFonts w:eastAsia="Malgun Gothic"/>
                <w:sz w:val="20"/>
                <w:lang w:val="en-CA"/>
              </w:rPr>
              <w:t xml:space="preserve">  !=  DUAL_TREE_LUMA )</w:t>
            </w:r>
            <w:r w:rsidRPr="00F103AC">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402FB292"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17C7FA86"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78CE5B1"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t xml:space="preserve">if( </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_chroma_qp_offset_enabled_flag  &amp;&amp;  !Is</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ChromaQpOffsetCoded) {</w:t>
            </w:r>
          </w:p>
        </w:tc>
        <w:tc>
          <w:tcPr>
            <w:tcW w:w="1152" w:type="dxa"/>
            <w:tcBorders>
              <w:top w:val="single" w:sz="4" w:space="0" w:color="auto"/>
              <w:left w:val="single" w:sz="4" w:space="0" w:color="auto"/>
              <w:bottom w:val="single" w:sz="4" w:space="0" w:color="auto"/>
              <w:right w:val="single" w:sz="4" w:space="0" w:color="auto"/>
            </w:tcBorders>
          </w:tcPr>
          <w:p w14:paraId="43546588"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26B98A97"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DE295E2"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noProof/>
                <w:sz w:val="20"/>
                <w:highlight w:val="yellow"/>
                <w:lang w:val="en-CA"/>
              </w:rPr>
              <w:t>tu</w:t>
            </w:r>
            <w:r w:rsidRPr="00F103AC">
              <w:rPr>
                <w:rFonts w:eastAsia="Malgun Gothic"/>
                <w:b/>
                <w:strike/>
                <w:noProof/>
                <w:color w:val="FF0000"/>
                <w:sz w:val="20"/>
                <w:lang w:val="en-CA"/>
              </w:rPr>
              <w:t>cu</w:t>
            </w:r>
            <w:r w:rsidRPr="00F103AC">
              <w:rPr>
                <w:rFonts w:eastAsia="Malgun Gothic"/>
                <w:b/>
                <w:noProof/>
                <w:sz w:val="20"/>
                <w:lang w:val="en-CA"/>
              </w:rPr>
              <w:t>_chroma_qp_offset_flag</w:t>
            </w:r>
          </w:p>
        </w:tc>
        <w:tc>
          <w:tcPr>
            <w:tcW w:w="1152" w:type="dxa"/>
            <w:tcBorders>
              <w:top w:val="single" w:sz="4" w:space="0" w:color="auto"/>
              <w:left w:val="single" w:sz="4" w:space="0" w:color="auto"/>
              <w:bottom w:val="single" w:sz="4" w:space="0" w:color="auto"/>
              <w:right w:val="single" w:sz="4" w:space="0" w:color="auto"/>
            </w:tcBorders>
            <w:hideMark/>
          </w:tcPr>
          <w:p w14:paraId="289CE994"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bCs/>
                <w:noProof/>
                <w:sz w:val="20"/>
                <w:lang w:val="en-CA"/>
              </w:rPr>
              <w:t>ae(v)</w:t>
            </w:r>
          </w:p>
        </w:tc>
      </w:tr>
      <w:tr w:rsidR="00F103AC" w:rsidRPr="00F103AC" w14:paraId="55117692"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70682B2"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t xml:space="preserve">if( </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_chroma_qp_offset_flag  &amp;&amp;  chroma_qp_offset_list_len_minus1 &gt; 0 )</w:t>
            </w:r>
          </w:p>
        </w:tc>
        <w:tc>
          <w:tcPr>
            <w:tcW w:w="1152" w:type="dxa"/>
            <w:tcBorders>
              <w:top w:val="single" w:sz="4" w:space="0" w:color="auto"/>
              <w:left w:val="single" w:sz="4" w:space="0" w:color="auto"/>
              <w:bottom w:val="single" w:sz="4" w:space="0" w:color="auto"/>
              <w:right w:val="single" w:sz="4" w:space="0" w:color="auto"/>
            </w:tcBorders>
          </w:tcPr>
          <w:p w14:paraId="0FD0B737"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39ED0D42"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9FEA4B8"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noProof/>
                <w:sz w:val="20"/>
                <w:highlight w:val="yellow"/>
                <w:lang w:val="en-CA"/>
              </w:rPr>
              <w:t>tu</w:t>
            </w:r>
            <w:r w:rsidRPr="00F103AC">
              <w:rPr>
                <w:rFonts w:eastAsia="Malgun Gothic"/>
                <w:b/>
                <w:strike/>
                <w:noProof/>
                <w:color w:val="FF0000"/>
                <w:sz w:val="20"/>
                <w:lang w:val="en-CA"/>
              </w:rPr>
              <w:t>cu</w:t>
            </w:r>
            <w:r w:rsidRPr="00F103AC">
              <w:rPr>
                <w:rFonts w:eastAsia="Malgun Gothic"/>
                <w:b/>
                <w:noProof/>
                <w:sz w:val="20"/>
                <w:lang w:val="en-CA"/>
              </w:rPr>
              <w:t>_chroma_qp_offset_idx</w:t>
            </w:r>
          </w:p>
        </w:tc>
        <w:tc>
          <w:tcPr>
            <w:tcW w:w="1152" w:type="dxa"/>
            <w:tcBorders>
              <w:top w:val="single" w:sz="4" w:space="0" w:color="auto"/>
              <w:left w:val="single" w:sz="4" w:space="0" w:color="auto"/>
              <w:bottom w:val="single" w:sz="4" w:space="0" w:color="auto"/>
              <w:right w:val="single" w:sz="4" w:space="0" w:color="auto"/>
            </w:tcBorders>
            <w:hideMark/>
          </w:tcPr>
          <w:p w14:paraId="5901ECFA"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bCs/>
                <w:noProof/>
                <w:sz w:val="20"/>
                <w:lang w:val="en-CA"/>
              </w:rPr>
              <w:t>ae(v)</w:t>
            </w:r>
          </w:p>
        </w:tc>
      </w:tr>
      <w:tr w:rsidR="00F103AC" w:rsidRPr="00F103AC" w14:paraId="1F600486"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6228008"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049691B2"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6B595FD"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19A5E9F"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5A2CE0B6"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0433F14"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tcPr>
          <w:p w14:paraId="7F47C5A7"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7F768117"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bl>
    <w:p w14:paraId="01F061F4" w14:textId="77777777" w:rsidR="00F103AC" w:rsidRDefault="00F103AC" w:rsidP="00F103AC">
      <w:pPr>
        <w:rPr>
          <w:lang w:val="en-CA"/>
        </w:rPr>
      </w:pPr>
    </w:p>
    <w:p w14:paraId="6E7C1C6C" w14:textId="2B7C04B0" w:rsidR="00F103AC" w:rsidRDefault="00F103AC" w:rsidP="00F103AC">
      <w:pPr>
        <w:rPr>
          <w:lang w:val="en-CA"/>
        </w:rPr>
      </w:pPr>
      <w:r>
        <w:rPr>
          <w:lang w:val="en-CA"/>
        </w:rPr>
        <w:t xml:space="preserve">On the semantics side, </w:t>
      </w:r>
      <w:r w:rsidR="00EB5245">
        <w:rPr>
          <w:lang w:val="en-CA"/>
        </w:rPr>
        <w:t xml:space="preserve">example </w:t>
      </w:r>
      <w:r>
        <w:rPr>
          <w:lang w:val="en-CA"/>
        </w:rPr>
        <w:t>changes in derivation process for QP and deblocking filter process are shown below:</w:t>
      </w:r>
    </w:p>
    <w:p w14:paraId="28BE69B2" w14:textId="77777777" w:rsidR="00F103AC" w:rsidRDefault="00F103AC" w:rsidP="00F103AC">
      <w:pPr>
        <w:rPr>
          <w:lang w:val="en-CA"/>
        </w:rPr>
      </w:pPr>
    </w:p>
    <w:p w14:paraId="36D90639"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b/>
          <w:bCs/>
          <w:noProof/>
          <w:sz w:val="20"/>
          <w:lang w:val="en-CA"/>
        </w:rPr>
      </w:pPr>
      <w:r w:rsidRPr="00F103AC">
        <w:rPr>
          <w:rFonts w:eastAsia="SimSun"/>
          <w:b/>
          <w:bCs/>
          <w:noProof/>
          <w:sz w:val="20"/>
          <w:lang w:val="en-CA"/>
        </w:rPr>
        <w:t>8.7.1</w:t>
      </w:r>
      <w:r w:rsidRPr="00F103AC">
        <w:rPr>
          <w:rFonts w:eastAsia="SimSun"/>
          <w:b/>
          <w:bCs/>
          <w:noProof/>
          <w:sz w:val="20"/>
          <w:lang w:val="en-CA"/>
        </w:rPr>
        <w:tab/>
        <w:t>Derivation process for quantization parameters</w:t>
      </w:r>
    </w:p>
    <w:p w14:paraId="3ED0819D"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F103AC">
        <w:rPr>
          <w:rFonts w:eastAsia="SimSun"/>
          <w:noProof/>
          <w:sz w:val="20"/>
          <w:lang w:val="en-CA"/>
        </w:rPr>
        <w:t>[...]</w:t>
      </w:r>
    </w:p>
    <w:p w14:paraId="600933C2"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textAlignment w:val="auto"/>
        <w:rPr>
          <w:rFonts w:eastAsia="SimSun"/>
          <w:noProof/>
          <w:sz w:val="20"/>
          <w:szCs w:val="22"/>
          <w:lang w:val="en-CA" w:eastAsia="ja-JP"/>
        </w:rPr>
      </w:pPr>
      <w:r w:rsidRPr="00F103AC">
        <w:rPr>
          <w:rFonts w:eastAsia="SimSun"/>
          <w:noProof/>
          <w:sz w:val="20"/>
          <w:szCs w:val="22"/>
          <w:lang w:val="en-CA" w:eastAsia="ko-KR"/>
        </w:rPr>
        <w:t>When treeType is equal to SINGLE_TREE or DUAL_TREE_LUMA, the predict</w:t>
      </w:r>
      <w:r w:rsidRPr="00F103AC">
        <w:rPr>
          <w:rFonts w:eastAsia="SimSun"/>
          <w:noProof/>
          <w:sz w:val="20"/>
          <w:szCs w:val="22"/>
          <w:lang w:val="en-CA" w:eastAsia="ja-JP"/>
        </w:rPr>
        <w:t>ed</w:t>
      </w:r>
      <w:r w:rsidRPr="00F103AC">
        <w:rPr>
          <w:rFonts w:eastAsia="SimSun"/>
          <w:noProof/>
          <w:sz w:val="20"/>
          <w:szCs w:val="22"/>
          <w:lang w:val="en-CA" w:eastAsia="ko-KR"/>
        </w:rPr>
        <w:t xml:space="preserve"> </w:t>
      </w:r>
      <w:r w:rsidRPr="00F103AC">
        <w:rPr>
          <w:rFonts w:eastAsia="SimSun"/>
          <w:noProof/>
          <w:sz w:val="20"/>
          <w:szCs w:val="22"/>
          <w:lang w:val="en-CA" w:eastAsia="ja-JP"/>
        </w:rPr>
        <w:t xml:space="preserve">luma </w:t>
      </w:r>
      <w:r w:rsidRPr="00F103AC">
        <w:rPr>
          <w:rFonts w:eastAsia="SimSun"/>
          <w:noProof/>
          <w:sz w:val="20"/>
          <w:szCs w:val="22"/>
          <w:lang w:val="en-CA" w:eastAsia="ko-KR"/>
        </w:rPr>
        <w:t>quantization parameter qP</w:t>
      </w:r>
      <w:r w:rsidRPr="00F103AC">
        <w:rPr>
          <w:rFonts w:eastAsia="SimSun"/>
          <w:noProof/>
          <w:sz w:val="20"/>
          <w:szCs w:val="22"/>
          <w:vertAlign w:val="subscript"/>
          <w:lang w:val="en-CA" w:eastAsia="ko-KR"/>
        </w:rPr>
        <w:t>Y_PRE</w:t>
      </w:r>
      <w:r w:rsidRPr="00F103AC">
        <w:rPr>
          <w:rFonts w:eastAsia="SimSun"/>
          <w:noProof/>
          <w:sz w:val="20"/>
          <w:szCs w:val="22"/>
          <w:vertAlign w:val="subscript"/>
          <w:lang w:val="en-CA" w:eastAsia="ja-JP"/>
        </w:rPr>
        <w:t>D</w:t>
      </w:r>
      <w:r w:rsidRPr="00F103AC">
        <w:rPr>
          <w:rFonts w:eastAsia="SimSun"/>
          <w:noProof/>
          <w:sz w:val="20"/>
          <w:szCs w:val="22"/>
          <w:lang w:val="en-CA" w:eastAsia="ko-KR"/>
        </w:rPr>
        <w:t xml:space="preserve"> is derived by</w:t>
      </w:r>
      <w:r w:rsidRPr="00F103AC">
        <w:rPr>
          <w:rFonts w:eastAsia="SimSun"/>
          <w:noProof/>
          <w:sz w:val="20"/>
          <w:szCs w:val="22"/>
          <w:lang w:val="en-CA" w:eastAsia="ja-JP"/>
        </w:rPr>
        <w:t xml:space="preserve"> </w:t>
      </w:r>
      <w:r w:rsidRPr="00F103AC">
        <w:rPr>
          <w:rFonts w:eastAsia="SimSun"/>
          <w:noProof/>
          <w:sz w:val="20"/>
          <w:szCs w:val="22"/>
          <w:lang w:val="en-CA" w:eastAsia="ko-KR"/>
        </w:rPr>
        <w:t>the following ordered steps:</w:t>
      </w:r>
    </w:p>
    <w:p w14:paraId="5C137D81" w14:textId="77777777" w:rsidR="00F103AC" w:rsidRPr="00F103AC" w:rsidRDefault="00F103AC" w:rsidP="00F103A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overflowPunct/>
        <w:autoSpaceDE/>
        <w:autoSpaceDN/>
        <w:adjustRightInd/>
        <w:spacing w:before="0" w:after="200" w:line="276" w:lineRule="auto"/>
        <w:ind w:left="993" w:hanging="306"/>
        <w:jc w:val="left"/>
        <w:textAlignment w:val="auto"/>
        <w:rPr>
          <w:rFonts w:eastAsia="SimSun"/>
          <w:noProof/>
          <w:sz w:val="20"/>
          <w:lang w:val="en-CA"/>
        </w:rPr>
      </w:pPr>
      <w:r w:rsidRPr="00F103AC">
        <w:rPr>
          <w:rFonts w:eastAsia="SimSun"/>
          <w:noProof/>
          <w:sz w:val="20"/>
          <w:lang w:val="en-CA" w:eastAsia="ko-KR"/>
        </w:rPr>
        <w:t>The variable qP</w:t>
      </w:r>
      <w:r w:rsidRPr="00F103AC">
        <w:rPr>
          <w:rFonts w:eastAsia="SimSun"/>
          <w:noProof/>
          <w:sz w:val="20"/>
          <w:vertAlign w:val="subscript"/>
          <w:lang w:val="en-CA" w:eastAsia="ko-KR"/>
        </w:rPr>
        <w:t>Y_</w:t>
      </w:r>
      <w:r w:rsidRPr="00F103AC">
        <w:rPr>
          <w:rFonts w:eastAsia="SimSun"/>
          <w:noProof/>
          <w:sz w:val="20"/>
          <w:vertAlign w:val="subscript"/>
          <w:lang w:val="en-CA" w:eastAsia="ja-JP"/>
        </w:rPr>
        <w:t>PREV</w:t>
      </w:r>
      <w:r w:rsidRPr="00F103AC">
        <w:rPr>
          <w:rFonts w:eastAsia="SimSun"/>
          <w:noProof/>
          <w:sz w:val="20"/>
          <w:lang w:val="en-CA" w:eastAsia="ko-KR"/>
        </w:rPr>
        <w:t xml:space="preserve"> is derived as follows:</w:t>
      </w:r>
    </w:p>
    <w:p w14:paraId="72C2AA82"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1274" w:hanging="284"/>
        <w:textAlignment w:val="auto"/>
        <w:rPr>
          <w:rFonts w:eastAsia="SimSun"/>
          <w:noProof/>
          <w:sz w:val="20"/>
          <w:lang w:val="en-GB" w:eastAsia="ja-JP"/>
        </w:rPr>
      </w:pPr>
      <w:r w:rsidRPr="00F103AC">
        <w:rPr>
          <w:rFonts w:eastAsia="SimSun"/>
          <w:noProof/>
          <w:sz w:val="20"/>
          <w:lang w:val="en-CA" w:eastAsia="ja-JP"/>
        </w:rPr>
        <w:lastRenderedPageBreak/>
        <w:t>–</w:t>
      </w:r>
      <w:r w:rsidRPr="00F103AC">
        <w:rPr>
          <w:rFonts w:eastAsia="SimSun"/>
          <w:noProof/>
          <w:sz w:val="20"/>
          <w:lang w:val="en-CA" w:eastAsia="ja-JP"/>
        </w:rPr>
        <w:tab/>
        <w:t>If [...]</w:t>
      </w:r>
    </w:p>
    <w:p w14:paraId="3114259A"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1274" w:hanging="284"/>
        <w:textAlignment w:val="auto"/>
        <w:rPr>
          <w:rFonts w:eastAsia="SimSun"/>
          <w:noProof/>
          <w:sz w:val="20"/>
          <w:lang w:val="en-CA" w:eastAsia="ko-KR"/>
        </w:rPr>
      </w:pPr>
      <w:r w:rsidRPr="00F103AC">
        <w:rPr>
          <w:rFonts w:eastAsia="SimSun"/>
          <w:noProof/>
          <w:sz w:val="20"/>
          <w:lang w:val="en-CA" w:eastAsia="ja-JP"/>
        </w:rPr>
        <w:t>–</w:t>
      </w:r>
      <w:r w:rsidRPr="00F103AC">
        <w:rPr>
          <w:rFonts w:eastAsia="SimSun"/>
          <w:noProof/>
          <w:sz w:val="20"/>
          <w:lang w:val="en-CA" w:eastAsia="ja-JP"/>
        </w:rPr>
        <w:tab/>
        <w:t xml:space="preserve">Otherwise, </w:t>
      </w:r>
      <w:r w:rsidRPr="00F103AC">
        <w:rPr>
          <w:rFonts w:eastAsia="SimSun"/>
          <w:noProof/>
          <w:sz w:val="20"/>
          <w:lang w:val="en-CA" w:eastAsia="ko-KR"/>
        </w:rPr>
        <w:t>qP</w:t>
      </w:r>
      <w:r w:rsidRPr="00F103AC">
        <w:rPr>
          <w:rFonts w:eastAsia="SimSun"/>
          <w:noProof/>
          <w:sz w:val="20"/>
          <w:vertAlign w:val="subscript"/>
          <w:lang w:val="en-CA" w:eastAsia="ko-KR"/>
        </w:rPr>
        <w:t>Y_</w:t>
      </w:r>
      <w:r w:rsidRPr="00F103AC">
        <w:rPr>
          <w:rFonts w:eastAsia="SimSun"/>
          <w:noProof/>
          <w:sz w:val="20"/>
          <w:vertAlign w:val="subscript"/>
          <w:lang w:val="en-CA" w:eastAsia="ja-JP"/>
        </w:rPr>
        <w:t>PREV</w:t>
      </w:r>
      <w:r w:rsidRPr="00F103AC">
        <w:rPr>
          <w:rFonts w:eastAsia="SimSun"/>
          <w:noProof/>
          <w:sz w:val="20"/>
          <w:lang w:val="en-CA" w:eastAsia="ko-KR"/>
        </w:rPr>
        <w:t xml:space="preserve"> </w:t>
      </w:r>
      <w:r w:rsidRPr="00F103AC">
        <w:rPr>
          <w:rFonts w:eastAsia="SimSun"/>
          <w:noProof/>
          <w:sz w:val="20"/>
          <w:lang w:val="en-CA" w:eastAsia="ja-JP"/>
        </w:rPr>
        <w:t xml:space="preserve">is set equal to </w:t>
      </w:r>
      <w:r w:rsidRPr="00F103AC">
        <w:rPr>
          <w:rFonts w:eastAsia="SimSun"/>
          <w:noProof/>
          <w:sz w:val="20"/>
          <w:lang w:val="en-CA" w:eastAsia="ko-KR"/>
        </w:rPr>
        <w:t>the luma quantization parameter Qp</w:t>
      </w:r>
      <w:r w:rsidRPr="00F103AC">
        <w:rPr>
          <w:rFonts w:eastAsia="SimSun"/>
          <w:noProof/>
          <w:sz w:val="20"/>
          <w:vertAlign w:val="subscript"/>
          <w:lang w:val="en-CA" w:eastAsia="ko-KR"/>
        </w:rPr>
        <w:t xml:space="preserve">Y </w:t>
      </w:r>
      <w:r w:rsidRPr="00F103AC">
        <w:rPr>
          <w:rFonts w:eastAsia="SimSun"/>
          <w:noProof/>
          <w:sz w:val="20"/>
          <w:lang w:val="en-CA" w:eastAsia="ko-KR"/>
        </w:rPr>
        <w:t>of the last</w:t>
      </w:r>
      <w:r w:rsidRPr="00F103AC">
        <w:rPr>
          <w:rFonts w:eastAsia="SimSun"/>
          <w:noProof/>
          <w:sz w:val="20"/>
          <w:szCs w:val="22"/>
          <w:lang w:val="en-CA" w:eastAsia="ko-KR"/>
        </w:rPr>
        <w:t xml:space="preserve"> luma </w:t>
      </w:r>
      <w:r w:rsidRPr="00F103AC">
        <w:rPr>
          <w:rFonts w:ascii="Times" w:eastAsia="SimSun" w:hAnsi="Times"/>
          <w:noProof/>
          <w:sz w:val="20"/>
          <w:highlight w:val="yellow"/>
          <w:lang w:val="en-CA"/>
        </w:rPr>
        <w:t>transform</w:t>
      </w:r>
      <w:r w:rsidRPr="00F103AC">
        <w:rPr>
          <w:rFonts w:eastAsia="SimSun"/>
          <w:strike/>
          <w:noProof/>
          <w:color w:val="FF0000"/>
          <w:sz w:val="20"/>
          <w:szCs w:val="22"/>
          <w:lang w:val="en-CA" w:eastAsia="ko-KR"/>
        </w:rPr>
        <w:t>coding</w:t>
      </w:r>
      <w:r w:rsidRPr="00F103AC">
        <w:rPr>
          <w:rFonts w:eastAsia="SimSun"/>
          <w:noProof/>
          <w:sz w:val="20"/>
          <w:szCs w:val="22"/>
          <w:lang w:val="en-CA" w:eastAsia="ko-KR"/>
        </w:rPr>
        <w:t xml:space="preserve"> unit</w:t>
      </w:r>
      <w:r w:rsidRPr="00F103AC">
        <w:rPr>
          <w:rFonts w:eastAsia="SimSun"/>
          <w:noProof/>
          <w:sz w:val="20"/>
          <w:lang w:val="en-CA" w:eastAsia="ko-KR"/>
        </w:rPr>
        <w:t xml:space="preserve"> in the previous quantization group</w:t>
      </w:r>
      <w:r w:rsidRPr="00F103AC">
        <w:rPr>
          <w:rFonts w:eastAsia="SimSun"/>
          <w:noProof/>
          <w:sz w:val="20"/>
          <w:szCs w:val="22"/>
          <w:lang w:val="en-CA" w:eastAsia="ja-JP"/>
        </w:rPr>
        <w:t xml:space="preserve"> </w:t>
      </w:r>
      <w:r w:rsidRPr="00F103AC">
        <w:rPr>
          <w:rFonts w:eastAsia="SimSun"/>
          <w:noProof/>
          <w:sz w:val="20"/>
          <w:szCs w:val="22"/>
          <w:lang w:val="en-CA" w:eastAsia="ko-KR"/>
        </w:rPr>
        <w:t>in decoding order</w:t>
      </w:r>
      <w:r w:rsidRPr="00F103AC">
        <w:rPr>
          <w:rFonts w:eastAsia="SimSun"/>
          <w:noProof/>
          <w:sz w:val="20"/>
          <w:lang w:val="en-CA" w:eastAsia="ko-KR"/>
        </w:rPr>
        <w:t>.</w:t>
      </w:r>
    </w:p>
    <w:p w14:paraId="6CF35FD5" w14:textId="77777777" w:rsidR="00F103AC" w:rsidRPr="00F103AC" w:rsidRDefault="00F103AC" w:rsidP="00F103A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overflowPunct/>
        <w:autoSpaceDE/>
        <w:autoSpaceDN/>
        <w:adjustRightInd/>
        <w:spacing w:before="0" w:after="200" w:line="276" w:lineRule="auto"/>
        <w:ind w:left="874" w:hanging="306"/>
        <w:jc w:val="left"/>
        <w:textAlignment w:val="auto"/>
        <w:rPr>
          <w:rFonts w:eastAsia="SimSun"/>
          <w:noProof/>
          <w:sz w:val="20"/>
          <w:lang w:val="en-CA"/>
        </w:rPr>
      </w:pPr>
      <w:r w:rsidRPr="00F103AC">
        <w:rPr>
          <w:rFonts w:eastAsia="SimSun"/>
          <w:noProof/>
          <w:sz w:val="20"/>
          <w:lang w:val="en-CA" w:eastAsia="ko-KR"/>
        </w:rPr>
        <w:t>The derivation process for neighbouring block availability [...]. The variable qP</w:t>
      </w:r>
      <w:r w:rsidRPr="00F103AC">
        <w:rPr>
          <w:rFonts w:eastAsia="SimSun"/>
          <w:noProof/>
          <w:sz w:val="20"/>
          <w:vertAlign w:val="subscript"/>
          <w:lang w:val="en-CA" w:eastAsia="ko-KR"/>
        </w:rPr>
        <w:t>Y_</w:t>
      </w:r>
      <w:r w:rsidRPr="00F103AC">
        <w:rPr>
          <w:rFonts w:eastAsia="SimSun"/>
          <w:noProof/>
          <w:sz w:val="20"/>
          <w:vertAlign w:val="subscript"/>
          <w:lang w:val="en-CA" w:eastAsia="ja-JP"/>
        </w:rPr>
        <w:t>A</w:t>
      </w:r>
      <w:r w:rsidRPr="00F103AC">
        <w:rPr>
          <w:rFonts w:eastAsia="SimSun"/>
          <w:noProof/>
          <w:sz w:val="20"/>
          <w:lang w:val="en-CA" w:eastAsia="ko-KR"/>
        </w:rPr>
        <w:t xml:space="preserve"> is derived as follows:</w:t>
      </w:r>
    </w:p>
    <w:p w14:paraId="4FB054E1"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1155" w:hanging="284"/>
        <w:textAlignment w:val="auto"/>
        <w:rPr>
          <w:rFonts w:eastAsia="SimSun"/>
          <w:noProof/>
          <w:sz w:val="20"/>
          <w:lang w:val="en-CA" w:eastAsia="ko-KR"/>
        </w:rPr>
      </w:pPr>
      <w:r w:rsidRPr="00F103AC">
        <w:rPr>
          <w:rFonts w:eastAsia="SimSun"/>
          <w:noProof/>
          <w:sz w:val="20"/>
          <w:lang w:val="en-CA" w:eastAsia="ja-JP"/>
        </w:rPr>
        <w:t>–</w:t>
      </w:r>
      <w:r w:rsidRPr="00F103AC">
        <w:rPr>
          <w:rFonts w:eastAsia="SimSun"/>
          <w:noProof/>
          <w:sz w:val="20"/>
          <w:lang w:val="en-CA" w:eastAsia="ja-JP"/>
        </w:rPr>
        <w:tab/>
        <w:t>If one or more of the following conditions are true,</w:t>
      </w:r>
      <w:r w:rsidRPr="00F103AC">
        <w:rPr>
          <w:rFonts w:eastAsia="SimSun"/>
          <w:noProof/>
          <w:sz w:val="20"/>
          <w:lang w:val="en-CA" w:eastAsia="ko-KR"/>
        </w:rPr>
        <w:t xml:space="preserve"> qP</w:t>
      </w:r>
      <w:r w:rsidRPr="00F103AC">
        <w:rPr>
          <w:rFonts w:eastAsia="SimSun"/>
          <w:noProof/>
          <w:sz w:val="20"/>
          <w:vertAlign w:val="subscript"/>
          <w:lang w:val="en-CA" w:eastAsia="ko-KR"/>
        </w:rPr>
        <w:t>Y_</w:t>
      </w:r>
      <w:r w:rsidRPr="00F103AC">
        <w:rPr>
          <w:rFonts w:eastAsia="SimSun"/>
          <w:noProof/>
          <w:sz w:val="20"/>
          <w:vertAlign w:val="subscript"/>
          <w:lang w:val="en-CA" w:eastAsia="ja-JP"/>
        </w:rPr>
        <w:t>A</w:t>
      </w:r>
      <w:r w:rsidRPr="00F103AC">
        <w:rPr>
          <w:rFonts w:eastAsia="SimSun"/>
          <w:noProof/>
          <w:sz w:val="20"/>
          <w:lang w:val="en-CA" w:eastAsia="ko-KR"/>
        </w:rPr>
        <w:t xml:space="preserve"> is set equal to qP</w:t>
      </w:r>
      <w:r w:rsidRPr="00F103AC">
        <w:rPr>
          <w:rFonts w:eastAsia="SimSun"/>
          <w:noProof/>
          <w:sz w:val="20"/>
          <w:vertAlign w:val="subscript"/>
          <w:lang w:val="en-CA" w:eastAsia="ko-KR"/>
        </w:rPr>
        <w:t>Y_</w:t>
      </w:r>
      <w:r w:rsidRPr="00F103AC">
        <w:rPr>
          <w:rFonts w:eastAsia="SimSun"/>
          <w:noProof/>
          <w:sz w:val="20"/>
          <w:vertAlign w:val="subscript"/>
          <w:lang w:val="en-CA" w:eastAsia="ja-JP"/>
        </w:rPr>
        <w:t>PREV</w:t>
      </w:r>
      <w:r w:rsidRPr="00F103AC">
        <w:rPr>
          <w:rFonts w:eastAsia="SimSun"/>
          <w:noProof/>
          <w:sz w:val="20"/>
          <w:lang w:val="en-CA" w:eastAsia="ko-KR"/>
        </w:rPr>
        <w:t>:</w:t>
      </w:r>
    </w:p>
    <w:p w14:paraId="3AB52829"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439" w:hanging="284"/>
        <w:textAlignment w:val="auto"/>
        <w:rPr>
          <w:rFonts w:eastAsia="SimSun"/>
          <w:noProof/>
          <w:sz w:val="20"/>
          <w:lang w:val="en-CA" w:eastAsia="ko-KR"/>
        </w:rPr>
      </w:pPr>
      <w:r w:rsidRPr="00F103AC">
        <w:rPr>
          <w:rFonts w:eastAsia="SimSun"/>
          <w:noProof/>
          <w:sz w:val="20"/>
          <w:lang w:val="en-CA"/>
        </w:rPr>
        <w:t>– [...]</w:t>
      </w:r>
    </w:p>
    <w:p w14:paraId="52D2805D" w14:textId="4FCC96B3"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1155" w:hanging="284"/>
        <w:textAlignment w:val="auto"/>
        <w:rPr>
          <w:rFonts w:eastAsia="SimSun"/>
          <w:noProof/>
          <w:sz w:val="20"/>
          <w:lang w:val="en-CA" w:eastAsia="ko-KR"/>
        </w:rPr>
      </w:pPr>
      <w:r w:rsidRPr="00F103AC">
        <w:rPr>
          <w:rFonts w:eastAsia="SimSun"/>
          <w:noProof/>
          <w:sz w:val="20"/>
          <w:lang w:val="en-CA" w:eastAsia="ja-JP"/>
        </w:rPr>
        <w:t>–</w:t>
      </w:r>
      <w:r w:rsidRPr="00F103AC">
        <w:rPr>
          <w:rFonts w:eastAsia="SimSun"/>
          <w:noProof/>
          <w:sz w:val="20"/>
          <w:lang w:val="en-CA" w:eastAsia="ja-JP"/>
        </w:rPr>
        <w:tab/>
        <w:t xml:space="preserve">Otherwise, </w:t>
      </w:r>
      <w:r w:rsidRPr="00F103AC">
        <w:rPr>
          <w:rFonts w:eastAsia="SimSun"/>
          <w:noProof/>
          <w:sz w:val="20"/>
          <w:lang w:val="en-CA" w:eastAsia="ko-KR"/>
        </w:rPr>
        <w:t>qP</w:t>
      </w:r>
      <w:r w:rsidRPr="00F103AC">
        <w:rPr>
          <w:rFonts w:eastAsia="SimSun"/>
          <w:noProof/>
          <w:sz w:val="20"/>
          <w:vertAlign w:val="subscript"/>
          <w:lang w:val="en-CA" w:eastAsia="ko-KR"/>
        </w:rPr>
        <w:t>Y_</w:t>
      </w:r>
      <w:r w:rsidRPr="00F103AC">
        <w:rPr>
          <w:rFonts w:eastAsia="SimSun"/>
          <w:noProof/>
          <w:sz w:val="20"/>
          <w:vertAlign w:val="subscript"/>
          <w:lang w:val="en-CA" w:eastAsia="ja-JP"/>
        </w:rPr>
        <w:t>A</w:t>
      </w:r>
      <w:r w:rsidRPr="00F103AC">
        <w:rPr>
          <w:rFonts w:eastAsia="SimSun"/>
          <w:noProof/>
          <w:sz w:val="20"/>
          <w:lang w:val="en-CA" w:eastAsia="ko-KR"/>
        </w:rPr>
        <w:t xml:space="preserve"> </w:t>
      </w:r>
      <w:r w:rsidRPr="00F103AC">
        <w:rPr>
          <w:rFonts w:eastAsia="SimSun"/>
          <w:noProof/>
          <w:sz w:val="20"/>
          <w:lang w:val="en-CA" w:eastAsia="ja-JP"/>
        </w:rPr>
        <w:t xml:space="preserve">is set equal to </w:t>
      </w:r>
      <w:r w:rsidRPr="00F103AC">
        <w:rPr>
          <w:rFonts w:eastAsia="SimSun"/>
          <w:noProof/>
          <w:sz w:val="20"/>
          <w:lang w:val="en-CA" w:eastAsia="ko-KR"/>
        </w:rPr>
        <w:t>the luma quantization parameter Qp</w:t>
      </w:r>
      <w:r w:rsidRPr="00F103AC">
        <w:rPr>
          <w:rFonts w:eastAsia="SimSun"/>
          <w:noProof/>
          <w:sz w:val="20"/>
          <w:vertAlign w:val="subscript"/>
          <w:lang w:val="en-CA" w:eastAsia="ko-KR"/>
        </w:rPr>
        <w:t xml:space="preserve">Y </w:t>
      </w:r>
      <w:r w:rsidRPr="00F103AC">
        <w:rPr>
          <w:rFonts w:eastAsia="SimSun"/>
          <w:noProof/>
          <w:sz w:val="20"/>
          <w:lang w:val="en-CA" w:eastAsia="ko-KR"/>
        </w:rPr>
        <w:t xml:space="preserve">of the </w:t>
      </w:r>
      <w:r w:rsidRPr="00F103AC">
        <w:rPr>
          <w:rFonts w:ascii="Times" w:eastAsia="SimSun" w:hAnsi="Times"/>
          <w:noProof/>
          <w:sz w:val="20"/>
          <w:highlight w:val="yellow"/>
          <w:lang w:val="en-CA"/>
        </w:rPr>
        <w:t>transform</w:t>
      </w:r>
      <w:r w:rsidRPr="00F103AC">
        <w:rPr>
          <w:rFonts w:eastAsia="SimSun"/>
          <w:strike/>
          <w:noProof/>
          <w:color w:val="FF0000"/>
          <w:sz w:val="20"/>
          <w:szCs w:val="22"/>
          <w:lang w:val="en-CA" w:eastAsia="ko-KR"/>
        </w:rPr>
        <w:t>coding</w:t>
      </w:r>
      <w:r w:rsidRPr="00F103AC">
        <w:rPr>
          <w:rFonts w:eastAsia="SimSun"/>
          <w:noProof/>
          <w:sz w:val="20"/>
          <w:lang w:val="en-CA" w:eastAsia="ko-KR"/>
        </w:rPr>
        <w:t xml:space="preserve"> unit</w:t>
      </w:r>
      <w:r w:rsidRPr="00F103AC">
        <w:rPr>
          <w:rFonts w:eastAsia="SimSun"/>
          <w:strike/>
          <w:noProof/>
          <w:sz w:val="20"/>
          <w:lang w:val="en-CA" w:eastAsia="ko-KR"/>
        </w:rPr>
        <w:t xml:space="preserve"> </w:t>
      </w:r>
      <w:r w:rsidRPr="00F103AC">
        <w:rPr>
          <w:rFonts w:eastAsia="SimSun"/>
          <w:strike/>
          <w:noProof/>
          <w:color w:val="FF0000"/>
          <w:sz w:val="20"/>
          <w:lang w:val="en-CA" w:eastAsia="ko-KR"/>
        </w:rPr>
        <w:t>containing the luma coding block</w:t>
      </w:r>
      <w:r w:rsidRPr="00F103AC">
        <w:rPr>
          <w:rFonts w:eastAsia="SimSun"/>
          <w:noProof/>
          <w:color w:val="FF0000"/>
          <w:sz w:val="20"/>
          <w:lang w:val="en-CA" w:eastAsia="ko-KR"/>
        </w:rPr>
        <w:t xml:space="preserve"> </w:t>
      </w:r>
      <w:r w:rsidRPr="00F103AC">
        <w:rPr>
          <w:rFonts w:eastAsia="SimSun"/>
          <w:noProof/>
          <w:sz w:val="20"/>
          <w:lang w:val="en-CA" w:eastAsia="ja-JP"/>
        </w:rPr>
        <w:t xml:space="preserve">covering </w:t>
      </w:r>
      <w:r w:rsidRPr="00F103AC">
        <w:rPr>
          <w:rFonts w:eastAsia="SimSun"/>
          <w:noProof/>
          <w:sz w:val="20"/>
          <w:lang w:val="en-CA" w:eastAsia="ko-KR"/>
        </w:rPr>
        <w:t>(</w:t>
      </w:r>
      <w:r w:rsidRPr="00F103AC">
        <w:rPr>
          <w:rFonts w:eastAsia="SimSun"/>
          <w:noProof/>
          <w:sz w:val="20"/>
          <w:lang w:val="en-CA"/>
        </w:rPr>
        <w:t> </w:t>
      </w:r>
      <w:r w:rsidRPr="00F103AC">
        <w:rPr>
          <w:rFonts w:eastAsia="SimSun"/>
          <w:noProof/>
          <w:sz w:val="20"/>
          <w:lang w:val="en-CA" w:eastAsia="ko-KR"/>
        </w:rPr>
        <w:t>xQg − 1,</w:t>
      </w:r>
      <w:r w:rsidRPr="00F103AC">
        <w:rPr>
          <w:rFonts w:eastAsia="SimSun"/>
          <w:noProof/>
          <w:sz w:val="20"/>
          <w:lang w:val="en-CA"/>
        </w:rPr>
        <w:t> </w:t>
      </w:r>
      <w:r w:rsidRPr="00F103AC">
        <w:rPr>
          <w:rFonts w:eastAsia="SimSun"/>
          <w:noProof/>
          <w:sz w:val="20"/>
          <w:lang w:val="en-CA" w:eastAsia="ko-KR"/>
        </w:rPr>
        <w:t>yQg</w:t>
      </w:r>
      <w:r w:rsidRPr="00F103AC">
        <w:rPr>
          <w:rFonts w:eastAsia="SimSun"/>
          <w:noProof/>
          <w:sz w:val="20"/>
          <w:lang w:val="en-CA"/>
        </w:rPr>
        <w:t> </w:t>
      </w:r>
      <w:r w:rsidRPr="00F103AC">
        <w:rPr>
          <w:rFonts w:eastAsia="SimSun"/>
          <w:noProof/>
          <w:sz w:val="20"/>
          <w:lang w:val="en-CA" w:eastAsia="ko-KR"/>
        </w:rPr>
        <w:t>).</w:t>
      </w:r>
    </w:p>
    <w:p w14:paraId="709356F5"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8"/>
        <w:rPr>
          <w:rFonts w:eastAsia="SimSun"/>
          <w:noProof/>
          <w:sz w:val="20"/>
          <w:lang w:val="en-CA"/>
        </w:rPr>
      </w:pPr>
      <w:r w:rsidRPr="00F103AC">
        <w:rPr>
          <w:rFonts w:eastAsia="SimSun"/>
          <w:noProof/>
          <w:sz w:val="20"/>
          <w:lang w:val="en-CA"/>
        </w:rPr>
        <w:t>[...]</w:t>
      </w:r>
    </w:p>
    <w:p w14:paraId="5F7BF9C6"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textAlignment w:val="auto"/>
        <w:rPr>
          <w:rFonts w:eastAsia="SimSun"/>
          <w:noProof/>
          <w:sz w:val="20"/>
          <w:lang w:val="en-CA" w:eastAsia="ja-JP"/>
        </w:rPr>
      </w:pPr>
      <w:r w:rsidRPr="00F103AC">
        <w:rPr>
          <w:rFonts w:eastAsia="SimSun"/>
          <w:noProof/>
          <w:sz w:val="20"/>
          <w:lang w:val="en-CA" w:eastAsia="ja-JP"/>
        </w:rPr>
        <w:t>When ChromaArrayType is not equal to 0 and treeType is equal to SINGLE_TREE or DUAL_TREE_CHROMA, the following applies:</w:t>
      </w:r>
    </w:p>
    <w:p w14:paraId="322A1C0A"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textAlignment w:val="auto"/>
        <w:rPr>
          <w:rFonts w:eastAsia="SimSun"/>
          <w:noProof/>
          <w:sz w:val="20"/>
          <w:lang w:val="en-CA"/>
        </w:rPr>
      </w:pPr>
      <w:r w:rsidRPr="00F103AC">
        <w:rPr>
          <w:rFonts w:eastAsia="SimSun"/>
          <w:noProof/>
          <w:sz w:val="20"/>
          <w:lang w:val="en-CA"/>
        </w:rPr>
        <w:t>–</w:t>
      </w:r>
      <w:r w:rsidRPr="00F103AC">
        <w:rPr>
          <w:rFonts w:eastAsia="SimSun"/>
          <w:noProof/>
          <w:sz w:val="20"/>
          <w:lang w:val="en-CA"/>
        </w:rPr>
        <w:tab/>
        <w:t>When treeType is equal to DUAL_TREE_CHROMA, the variable Qp</w:t>
      </w:r>
      <w:r w:rsidRPr="00F103AC">
        <w:rPr>
          <w:rFonts w:eastAsia="SimSun"/>
          <w:noProof/>
          <w:sz w:val="20"/>
          <w:vertAlign w:val="subscript"/>
          <w:lang w:val="en-CA"/>
        </w:rPr>
        <w:t>Y</w:t>
      </w:r>
      <w:r w:rsidRPr="00F103AC">
        <w:rPr>
          <w:rFonts w:eastAsia="SimSun"/>
          <w:noProof/>
          <w:sz w:val="20"/>
          <w:lang w:val="en-CA"/>
        </w:rPr>
        <w:t xml:space="preserve"> is set equal to the</w:t>
      </w:r>
      <w:r w:rsidRPr="00F103AC">
        <w:rPr>
          <w:rFonts w:eastAsia="SimSun"/>
          <w:noProof/>
          <w:sz w:val="20"/>
          <w:lang w:val="en-CA" w:eastAsia="ko-KR"/>
        </w:rPr>
        <w:t xml:space="preserve"> luma quantization parameter Qp</w:t>
      </w:r>
      <w:r w:rsidRPr="00F103AC">
        <w:rPr>
          <w:rFonts w:eastAsia="SimSun"/>
          <w:noProof/>
          <w:sz w:val="20"/>
          <w:vertAlign w:val="subscript"/>
          <w:lang w:val="en-CA" w:eastAsia="ko-KR"/>
        </w:rPr>
        <w:t xml:space="preserve">Y </w:t>
      </w:r>
      <w:r w:rsidRPr="00F103AC">
        <w:rPr>
          <w:rFonts w:eastAsia="SimSun"/>
          <w:noProof/>
          <w:sz w:val="20"/>
          <w:lang w:val="en-CA" w:eastAsia="ko-KR"/>
        </w:rPr>
        <w:t xml:space="preserve">of the luma </w:t>
      </w:r>
      <w:r w:rsidRPr="00F103AC">
        <w:rPr>
          <w:rFonts w:ascii="Times" w:eastAsia="SimSun" w:hAnsi="Times"/>
          <w:noProof/>
          <w:sz w:val="20"/>
          <w:highlight w:val="yellow"/>
          <w:lang w:val="en-CA"/>
        </w:rPr>
        <w:t>transform</w:t>
      </w:r>
      <w:r w:rsidRPr="00F103AC">
        <w:rPr>
          <w:rFonts w:eastAsia="SimSun"/>
          <w:strike/>
          <w:noProof/>
          <w:color w:val="FF0000"/>
          <w:sz w:val="20"/>
          <w:lang w:val="en-CA" w:eastAsia="ko-KR"/>
        </w:rPr>
        <w:t>coding</w:t>
      </w:r>
      <w:r w:rsidRPr="00F103AC">
        <w:rPr>
          <w:rFonts w:eastAsia="SimSun"/>
          <w:noProof/>
          <w:sz w:val="20"/>
          <w:lang w:val="en-CA" w:eastAsia="ko-KR"/>
        </w:rPr>
        <w:t xml:space="preserve"> unit </w:t>
      </w:r>
      <w:r w:rsidRPr="00F103AC">
        <w:rPr>
          <w:rFonts w:eastAsia="SimSun"/>
          <w:noProof/>
          <w:sz w:val="20"/>
          <w:lang w:val="en-CA"/>
        </w:rPr>
        <w:t>that covers the luma location ( xCb + cbWidth / 2, yCb + cbHeight / 2 ).</w:t>
      </w:r>
    </w:p>
    <w:p w14:paraId="14826FD2"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F103AC">
        <w:rPr>
          <w:rFonts w:eastAsia="SimSun"/>
          <w:noProof/>
          <w:sz w:val="20"/>
          <w:lang w:val="en-CA"/>
        </w:rPr>
        <w:t>[...]</w:t>
      </w:r>
    </w:p>
    <w:p w14:paraId="6B088A00"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textAlignment w:val="auto"/>
        <w:rPr>
          <w:rFonts w:eastAsia="MS Mincho"/>
          <w:b/>
          <w:bCs/>
          <w:noProof/>
          <w:sz w:val="20"/>
          <w:lang w:val="en-CA" w:eastAsia="ko-KR"/>
        </w:rPr>
      </w:pPr>
      <w:r w:rsidRPr="00F103AC">
        <w:rPr>
          <w:rFonts w:eastAsia="MS Mincho"/>
          <w:b/>
          <w:bCs/>
          <w:noProof/>
          <w:sz w:val="20"/>
          <w:lang w:val="en-CA" w:eastAsia="ko-KR"/>
        </w:rPr>
        <w:t>8.8.3</w:t>
      </w:r>
      <w:r w:rsidRPr="00F103AC">
        <w:rPr>
          <w:rFonts w:eastAsia="MS Mincho"/>
          <w:b/>
          <w:bCs/>
          <w:noProof/>
          <w:sz w:val="20"/>
          <w:lang w:val="en-CA" w:eastAsia="ko-KR"/>
        </w:rPr>
        <w:tab/>
      </w:r>
      <w:r w:rsidRPr="00F103AC">
        <w:rPr>
          <w:rFonts w:eastAsia="MS Mincho"/>
          <w:b/>
          <w:bCs/>
          <w:noProof/>
          <w:sz w:val="20"/>
          <w:lang w:val="en-CA" w:eastAsia="ko-KR"/>
        </w:rPr>
        <w:tab/>
        <w:t>Deblocking filter process</w:t>
      </w:r>
      <w:r w:rsidRPr="00F103AC">
        <w:rPr>
          <w:rFonts w:eastAsia="MS Mincho"/>
          <w:b/>
          <w:bCs/>
          <w:noProof/>
          <w:sz w:val="20"/>
          <w:lang w:val="en-CA" w:eastAsia="ko-KR"/>
        </w:rPr>
        <w:tab/>
      </w:r>
      <w:r w:rsidRPr="00F103AC">
        <w:rPr>
          <w:rFonts w:eastAsia="MS Mincho"/>
          <w:b/>
          <w:bCs/>
          <w:noProof/>
          <w:sz w:val="20"/>
          <w:lang w:val="en-CA" w:eastAsia="ko-KR"/>
        </w:rPr>
        <w:br/>
        <w:t>8.8.3.6</w:t>
      </w:r>
      <w:r w:rsidRPr="00F103AC">
        <w:rPr>
          <w:rFonts w:eastAsia="MS Mincho"/>
          <w:b/>
          <w:bCs/>
          <w:noProof/>
          <w:sz w:val="20"/>
          <w:lang w:val="en-CA" w:eastAsia="ko-KR"/>
        </w:rPr>
        <w:tab/>
        <w:t>Edge filtering process for one direction</w:t>
      </w:r>
      <w:r w:rsidRPr="00F103AC">
        <w:rPr>
          <w:rFonts w:eastAsia="MS Mincho"/>
          <w:b/>
          <w:bCs/>
          <w:noProof/>
          <w:sz w:val="20"/>
          <w:lang w:val="en-CA" w:eastAsia="ko-KR"/>
        </w:rPr>
        <w:tab/>
      </w:r>
      <w:r w:rsidRPr="00F103AC">
        <w:rPr>
          <w:rFonts w:eastAsia="MS Mincho"/>
          <w:b/>
          <w:bCs/>
          <w:noProof/>
          <w:sz w:val="20"/>
          <w:lang w:val="en-CA" w:eastAsia="ko-KR"/>
        </w:rPr>
        <w:br/>
        <w:t>8.8.3.6.1</w:t>
      </w:r>
      <w:r w:rsidRPr="00F103AC">
        <w:rPr>
          <w:rFonts w:eastAsia="MS Mincho"/>
          <w:b/>
          <w:bCs/>
          <w:noProof/>
          <w:sz w:val="20"/>
          <w:lang w:val="en-CA" w:eastAsia="ko-KR"/>
        </w:rPr>
        <w:tab/>
        <w:t>Decision process for luma block edges</w:t>
      </w:r>
    </w:p>
    <w:p w14:paraId="41A3237A"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F103AC">
        <w:rPr>
          <w:rFonts w:eastAsia="SimSun"/>
          <w:noProof/>
          <w:sz w:val="20"/>
          <w:lang w:val="en-CA"/>
        </w:rPr>
        <w:t>[...]</w:t>
      </w:r>
    </w:p>
    <w:p w14:paraId="2A94D45E"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textAlignment w:val="auto"/>
        <w:rPr>
          <w:rFonts w:eastAsia="MS Mincho"/>
          <w:noProof/>
          <w:sz w:val="20"/>
          <w:lang w:val="en-CA" w:eastAsia="ja-JP"/>
        </w:rPr>
      </w:pPr>
      <w:r w:rsidRPr="00F103AC">
        <w:rPr>
          <w:rFonts w:eastAsia="MS Mincho"/>
          <w:noProof/>
          <w:sz w:val="20"/>
          <w:lang w:val="en-CA" w:eastAsia="ko-KR"/>
        </w:rPr>
        <w:t>The variables Qp</w:t>
      </w:r>
      <w:r w:rsidRPr="00F103AC">
        <w:rPr>
          <w:rFonts w:eastAsia="MS Mincho"/>
          <w:noProof/>
          <w:sz w:val="20"/>
          <w:vertAlign w:val="subscript"/>
          <w:lang w:val="en-CA" w:eastAsia="ko-KR"/>
        </w:rPr>
        <w:t>Q</w:t>
      </w:r>
      <w:r w:rsidRPr="00F103AC">
        <w:rPr>
          <w:rFonts w:eastAsia="MS Mincho"/>
          <w:noProof/>
          <w:sz w:val="20"/>
          <w:lang w:val="en-CA" w:eastAsia="ko-KR"/>
        </w:rPr>
        <w:t xml:space="preserve"> and Qp</w:t>
      </w:r>
      <w:r w:rsidRPr="00F103AC">
        <w:rPr>
          <w:rFonts w:eastAsia="MS Mincho"/>
          <w:noProof/>
          <w:sz w:val="20"/>
          <w:vertAlign w:val="subscript"/>
          <w:lang w:val="en-CA" w:eastAsia="ko-KR"/>
        </w:rPr>
        <w:t>P</w:t>
      </w:r>
      <w:r w:rsidRPr="00F103AC">
        <w:rPr>
          <w:rFonts w:eastAsia="MS Mincho"/>
          <w:noProof/>
          <w:sz w:val="20"/>
          <w:lang w:val="en-CA" w:eastAsia="ko-KR"/>
        </w:rPr>
        <w:t xml:space="preserve"> are </w:t>
      </w:r>
      <w:r w:rsidRPr="00F103AC">
        <w:rPr>
          <w:rFonts w:eastAsia="MS Mincho"/>
          <w:noProof/>
          <w:sz w:val="20"/>
          <w:lang w:val="en-CA" w:eastAsia="ja-JP"/>
        </w:rPr>
        <w:t xml:space="preserve">set equal to </w:t>
      </w:r>
      <w:r w:rsidRPr="00F103AC">
        <w:rPr>
          <w:rFonts w:eastAsia="MS Mincho"/>
          <w:noProof/>
          <w:sz w:val="20"/>
          <w:lang w:val="en-CA" w:eastAsia="ko-KR"/>
        </w:rPr>
        <w:t>the Qp</w:t>
      </w:r>
      <w:r w:rsidRPr="00F103AC">
        <w:rPr>
          <w:rFonts w:eastAsia="MS Mincho"/>
          <w:noProof/>
          <w:sz w:val="20"/>
          <w:vertAlign w:val="subscript"/>
          <w:lang w:val="en-CA" w:eastAsia="ko-KR"/>
        </w:rPr>
        <w:t>Y</w:t>
      </w:r>
      <w:r w:rsidRPr="00F103AC">
        <w:rPr>
          <w:rFonts w:eastAsia="MS Mincho"/>
          <w:noProof/>
          <w:sz w:val="20"/>
          <w:lang w:val="en-CA" w:eastAsia="ko-KR"/>
        </w:rPr>
        <w:t xml:space="preserve"> value</w:t>
      </w:r>
      <w:r w:rsidRPr="00F103AC">
        <w:rPr>
          <w:rFonts w:eastAsia="MS Mincho"/>
          <w:noProof/>
          <w:sz w:val="20"/>
          <w:lang w:val="en-CA" w:eastAsia="ja-JP"/>
        </w:rPr>
        <w:t xml:space="preserve">s </w:t>
      </w:r>
      <w:r w:rsidRPr="00F103AC">
        <w:rPr>
          <w:rFonts w:eastAsia="MS Mincho"/>
          <w:noProof/>
          <w:sz w:val="20"/>
          <w:lang w:val="en-CA" w:eastAsia="ko-KR"/>
        </w:rPr>
        <w:t xml:space="preserve">of the </w:t>
      </w:r>
      <w:r w:rsidRPr="00F103AC">
        <w:rPr>
          <w:rFonts w:ascii="Times" w:eastAsia="SimSun" w:hAnsi="Times"/>
          <w:noProof/>
          <w:sz w:val="20"/>
          <w:highlight w:val="yellow"/>
          <w:lang w:val="en-CA"/>
        </w:rPr>
        <w:t>transform</w:t>
      </w:r>
      <w:r w:rsidRPr="00F103AC">
        <w:rPr>
          <w:rFonts w:eastAsia="MS Mincho"/>
          <w:strike/>
          <w:noProof/>
          <w:color w:val="FF0000"/>
          <w:sz w:val="20"/>
          <w:lang w:val="en-CA" w:eastAsia="ko-KR"/>
        </w:rPr>
        <w:t>coding</w:t>
      </w:r>
      <w:r w:rsidRPr="00F103AC">
        <w:rPr>
          <w:rFonts w:eastAsia="MS Mincho"/>
          <w:noProof/>
          <w:sz w:val="20"/>
          <w:lang w:val="en-CA" w:eastAsia="ko-KR"/>
        </w:rPr>
        <w:t xml:space="preserve"> unit</w:t>
      </w:r>
      <w:r w:rsidRPr="00F103AC">
        <w:rPr>
          <w:rFonts w:eastAsia="MS Mincho"/>
          <w:noProof/>
          <w:sz w:val="20"/>
          <w:lang w:val="en-CA" w:eastAsia="ja-JP"/>
        </w:rPr>
        <w:t>s</w:t>
      </w:r>
      <w:r w:rsidRPr="00F103AC">
        <w:rPr>
          <w:rFonts w:eastAsia="SimSun"/>
          <w:noProof/>
          <w:sz w:val="20"/>
          <w:lang w:val="en-CA" w:eastAsia="ko-KR"/>
        </w:rPr>
        <w:t xml:space="preserve"> which include the</w:t>
      </w:r>
      <w:r w:rsidRPr="00F103AC">
        <w:rPr>
          <w:rFonts w:eastAsia="MS Mincho"/>
          <w:noProof/>
          <w:sz w:val="20"/>
          <w:lang w:val="en-CA" w:eastAsia="ko-KR"/>
        </w:rPr>
        <w:t xml:space="preserve"> coding blocks containing the sample q</w:t>
      </w:r>
      <w:r w:rsidRPr="00F103AC">
        <w:rPr>
          <w:rFonts w:eastAsia="MS Mincho"/>
          <w:noProof/>
          <w:sz w:val="20"/>
          <w:vertAlign w:val="subscript"/>
          <w:lang w:val="en-CA" w:eastAsia="ko-KR"/>
        </w:rPr>
        <w:t>0,0</w:t>
      </w:r>
      <w:r w:rsidRPr="00F103AC">
        <w:rPr>
          <w:rFonts w:eastAsia="MS Mincho"/>
          <w:noProof/>
          <w:sz w:val="20"/>
          <w:lang w:val="en-CA" w:eastAsia="ja-JP"/>
        </w:rPr>
        <w:t xml:space="preserve"> and p</w:t>
      </w:r>
      <w:r w:rsidRPr="00F103AC">
        <w:rPr>
          <w:rFonts w:eastAsia="MS Mincho"/>
          <w:noProof/>
          <w:sz w:val="20"/>
          <w:vertAlign w:val="subscript"/>
          <w:lang w:val="en-CA" w:eastAsia="ko-KR"/>
        </w:rPr>
        <w:t>0,0</w:t>
      </w:r>
      <w:r w:rsidRPr="00F103AC">
        <w:rPr>
          <w:rFonts w:eastAsia="MS Mincho"/>
          <w:noProof/>
          <w:sz w:val="20"/>
          <w:lang w:val="en-CA" w:eastAsia="ja-JP"/>
        </w:rPr>
        <w:t>, respectively.</w:t>
      </w:r>
    </w:p>
    <w:p w14:paraId="2AA3D3D8"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F103AC">
        <w:rPr>
          <w:rFonts w:eastAsia="SimSun"/>
          <w:noProof/>
          <w:sz w:val="20"/>
          <w:lang w:val="en-CA"/>
        </w:rPr>
        <w:t>[...]</w:t>
      </w:r>
    </w:p>
    <w:p w14:paraId="13D12BCD" w14:textId="77777777" w:rsidR="00F103AC" w:rsidRPr="00F103AC" w:rsidRDefault="00F103AC" w:rsidP="00F103AC">
      <w:pPr>
        <w:rPr>
          <w:lang w:val="en-CA"/>
        </w:rPr>
      </w:pPr>
    </w:p>
    <w:p w14:paraId="56F47A0B" w14:textId="7868743D" w:rsidR="007C6939" w:rsidRDefault="007C6939" w:rsidP="00E11923">
      <w:pPr>
        <w:pStyle w:val="Titre1"/>
        <w:rPr>
          <w:lang w:val="en-CA"/>
        </w:rPr>
      </w:pPr>
      <w:r>
        <w:rPr>
          <w:lang w:val="en-CA"/>
        </w:rPr>
        <w:t>Conclusion</w:t>
      </w:r>
    </w:p>
    <w:p w14:paraId="535F7A61" w14:textId="6C3E78A6" w:rsidR="00A25290" w:rsidRDefault="00A25290" w:rsidP="007C6939">
      <w:pPr>
        <w:rPr>
          <w:szCs w:val="22"/>
          <w:lang w:val="en-CA"/>
        </w:rPr>
      </w:pPr>
      <w:r>
        <w:rPr>
          <w:szCs w:val="22"/>
          <w:lang w:val="en-CA"/>
        </w:rPr>
        <w:t>This contribution proposes to define QP at the same level QP-delta is specified in the syntax, i.e. TU level instead of CU level, which removes back-propagation of QP-delta to leading TUs without coded coefficients within a CU that carries a QP-delta. This is said to solve the root cause of the problems raised by JVET-O0046 and JVET-P0436, by providing consistent causal assignment of QP to all image blocks that do not contain coded coefficients.</w:t>
      </w:r>
      <w:r w:rsidR="00DA1D15">
        <w:rPr>
          <w:szCs w:val="22"/>
          <w:lang w:val="en-CA"/>
        </w:rPr>
        <w:t xml:space="preserve"> Potential implementation issues caused by TUs smaller than 4xN/Nx4 are addressed.</w:t>
      </w:r>
    </w:p>
    <w:p w14:paraId="35A56386" w14:textId="41AFDE72" w:rsidR="007C6939" w:rsidRDefault="007C6939" w:rsidP="007C6939">
      <w:pPr>
        <w:rPr>
          <w:szCs w:val="22"/>
          <w:lang w:val="en-CA"/>
        </w:rPr>
      </w:pPr>
      <w:r>
        <w:rPr>
          <w:szCs w:val="22"/>
          <w:lang w:val="en-CA"/>
        </w:rPr>
        <w:t>Full draft text modifications are given in attached file.</w:t>
      </w:r>
    </w:p>
    <w:p w14:paraId="19240800" w14:textId="70FE4C0D" w:rsidR="007C6939" w:rsidRDefault="007C6939" w:rsidP="00E11923">
      <w:pPr>
        <w:pStyle w:val="Titre1"/>
        <w:rPr>
          <w:lang w:val="en-CA"/>
        </w:rPr>
      </w:pPr>
      <w:r>
        <w:rPr>
          <w:lang w:val="en-CA"/>
        </w:rPr>
        <w:t>References</w:t>
      </w:r>
    </w:p>
    <w:p w14:paraId="481C9169" w14:textId="77777777" w:rsidR="00015A57" w:rsidRDefault="00015A57" w:rsidP="00015A57">
      <w:pPr>
        <w:tabs>
          <w:tab w:val="clear" w:pos="1440"/>
          <w:tab w:val="clear" w:pos="1800"/>
        </w:tabs>
        <w:spacing w:after="120"/>
        <w:ind w:left="1560" w:hanging="1560"/>
      </w:pPr>
      <w:r>
        <w:t>[JVET-P2001]</w:t>
      </w:r>
      <w:r>
        <w:tab/>
      </w:r>
      <w:r w:rsidRPr="001704C3">
        <w:t>B.</w:t>
      </w:r>
      <w:r>
        <w:t> </w:t>
      </w:r>
      <w:r w:rsidRPr="001704C3">
        <w:t>Bross, J.</w:t>
      </w:r>
      <w:r>
        <w:t> </w:t>
      </w:r>
      <w:r w:rsidRPr="001704C3">
        <w:t>Chen, S.</w:t>
      </w:r>
      <w:r>
        <w:t> </w:t>
      </w:r>
      <w:r w:rsidRPr="001704C3">
        <w:t xml:space="preserve">Liu, “Versatile Video Coding (Draft </w:t>
      </w:r>
      <w:r>
        <w:t>7</w:t>
      </w:r>
      <w:r w:rsidRPr="001704C3">
        <w:t>)”, JVET-</w:t>
      </w:r>
      <w:r>
        <w:t>P2</w:t>
      </w:r>
      <w:r w:rsidRPr="001704C3">
        <w:t xml:space="preserve">001, </w:t>
      </w:r>
      <w:r>
        <w:t>Geneva</w:t>
      </w:r>
      <w:r w:rsidRPr="001704C3">
        <w:t>,</w:t>
      </w:r>
      <w:r>
        <w:t xml:space="preserve"> CH</w:t>
      </w:r>
      <w:r w:rsidRPr="001704C3">
        <w:t xml:space="preserve">, </w:t>
      </w:r>
      <w:r>
        <w:t xml:space="preserve">October </w:t>
      </w:r>
      <w:r w:rsidRPr="001704C3">
        <w:t>2019</w:t>
      </w:r>
    </w:p>
    <w:p w14:paraId="12B5619F" w14:textId="6FD7A434" w:rsidR="00015A57" w:rsidRDefault="00015A57" w:rsidP="00015A57">
      <w:pPr>
        <w:tabs>
          <w:tab w:val="clear" w:pos="1440"/>
          <w:tab w:val="clear" w:pos="1800"/>
        </w:tabs>
        <w:spacing w:after="120"/>
        <w:ind w:left="1560" w:hanging="1560"/>
      </w:pPr>
      <w:r>
        <w:t>[JVET-O0046]</w:t>
      </w:r>
      <w:r>
        <w:tab/>
      </w:r>
      <w:r w:rsidRPr="00015A57">
        <w:t xml:space="preserve">B. Heng, M. Zhou, T. Hellman, “AHG16: Changing </w:t>
      </w:r>
      <w:proofErr w:type="spellStart"/>
      <w:r w:rsidRPr="00015A57">
        <w:t>cu_qp_delta</w:t>
      </w:r>
      <w:proofErr w:type="spellEnd"/>
      <w:r w:rsidRPr="00015A57">
        <w:t xml:space="preserve"> </w:t>
      </w:r>
      <w:proofErr w:type="spellStart"/>
      <w:r w:rsidRPr="00015A57">
        <w:t>signalling</w:t>
      </w:r>
      <w:proofErr w:type="spellEnd"/>
      <w:r w:rsidRPr="00015A57">
        <w:t xml:space="preserve"> to facilitate VDPU-level processing”, JVET-O0046, Gothenburg, SE, July 2019</w:t>
      </w:r>
    </w:p>
    <w:p w14:paraId="5DD52E07" w14:textId="0E3AB4DB" w:rsidR="00015A57" w:rsidRDefault="00015A57" w:rsidP="00015A57">
      <w:pPr>
        <w:tabs>
          <w:tab w:val="clear" w:pos="1440"/>
          <w:tab w:val="clear" w:pos="1800"/>
        </w:tabs>
        <w:spacing w:after="120"/>
        <w:ind w:left="1560" w:hanging="1560"/>
      </w:pPr>
      <w:r>
        <w:t>[JVET-P0436]</w:t>
      </w:r>
      <w:r>
        <w:tab/>
      </w:r>
      <w:r w:rsidRPr="00015A57">
        <w:t xml:space="preserve">J. Zhao, S. Paluri, S. Kim, “AHG15: On CU Adaptive Chroma QP Offset </w:t>
      </w:r>
      <w:proofErr w:type="spellStart"/>
      <w:r w:rsidRPr="00015A57">
        <w:t>Signalling</w:t>
      </w:r>
      <w:proofErr w:type="spellEnd"/>
      <w:r w:rsidRPr="00015A57">
        <w:t>”, JVET-P0436, Geneva, CH, October 2019</w:t>
      </w:r>
    </w:p>
    <w:p w14:paraId="5F0CF8E4" w14:textId="0150F06C" w:rsidR="001F2594" w:rsidRPr="005B217D" w:rsidRDefault="001F2594" w:rsidP="00E11923">
      <w:pPr>
        <w:pStyle w:val="Titre1"/>
        <w:rPr>
          <w:lang w:val="en-CA"/>
        </w:rPr>
      </w:pPr>
      <w:r w:rsidRPr="005B217D">
        <w:rPr>
          <w:lang w:val="en-CA"/>
        </w:rPr>
        <w:lastRenderedPageBreak/>
        <w:t>Patent rights declaration</w:t>
      </w:r>
      <w:r w:rsidR="00B94B06" w:rsidRPr="005B217D">
        <w:rPr>
          <w:lang w:val="en-CA"/>
        </w:rPr>
        <w:t>(s)</w:t>
      </w:r>
    </w:p>
    <w:p w14:paraId="7A9B4D21" w14:textId="431324A7" w:rsidR="00342FF4" w:rsidRPr="005B217D" w:rsidRDefault="002A2B34"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03AF4" w14:textId="77777777" w:rsidR="003E63F1" w:rsidRDefault="003E63F1">
      <w:r>
        <w:separator/>
      </w:r>
    </w:p>
  </w:endnote>
  <w:endnote w:type="continuationSeparator" w:id="0">
    <w:p w14:paraId="7B15BD4B" w14:textId="77777777" w:rsidR="003E63F1" w:rsidRDefault="003E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18C02F"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4B0377">
      <w:rPr>
        <w:rStyle w:val="Numrodepage"/>
        <w:noProof/>
      </w:rPr>
      <w:t>2020-01-03</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72301" w14:textId="77777777" w:rsidR="003E63F1" w:rsidRDefault="003E63F1">
      <w:r>
        <w:separator/>
      </w:r>
    </w:p>
  </w:footnote>
  <w:footnote w:type="continuationSeparator" w:id="0">
    <w:p w14:paraId="043CFA8A" w14:textId="77777777" w:rsidR="003E63F1" w:rsidRDefault="003E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6406"/>
    <w:multiLevelType w:val="hybridMultilevel"/>
    <w:tmpl w:val="B6BE0D9E"/>
    <w:lvl w:ilvl="0" w:tplc="A6024836">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3D0E67"/>
    <w:multiLevelType w:val="hybridMultilevel"/>
    <w:tmpl w:val="7D689B36"/>
    <w:lvl w:ilvl="0" w:tplc="C1E4D68E">
      <w:start w:val="1"/>
      <w:numFmt w:val="decimal"/>
      <w:lvlText w:val="%1."/>
      <w:lvlJc w:val="left"/>
      <w:pPr>
        <w:ind w:left="763" w:hanging="360"/>
      </w:pPr>
      <w:rPr>
        <w:rFonts w:cs="Times New Roman"/>
      </w:rPr>
    </w:lvl>
    <w:lvl w:ilvl="1" w:tplc="08090019">
      <w:start w:val="1"/>
      <w:numFmt w:val="lowerLetter"/>
      <w:lvlText w:val="%2."/>
      <w:lvlJc w:val="left"/>
      <w:pPr>
        <w:ind w:left="1043" w:hanging="360"/>
      </w:pPr>
      <w:rPr>
        <w:rFonts w:cs="Times New Roman"/>
      </w:rPr>
    </w:lvl>
    <w:lvl w:ilvl="2" w:tplc="0809001B">
      <w:start w:val="1"/>
      <w:numFmt w:val="lowerRoman"/>
      <w:lvlText w:val="%3."/>
      <w:lvlJc w:val="right"/>
      <w:pPr>
        <w:ind w:left="1763" w:hanging="180"/>
      </w:pPr>
      <w:rPr>
        <w:rFonts w:cs="Times New Roman"/>
      </w:rPr>
    </w:lvl>
    <w:lvl w:ilvl="3" w:tplc="0809000F">
      <w:start w:val="1"/>
      <w:numFmt w:val="decimal"/>
      <w:lvlText w:val="%4."/>
      <w:lvlJc w:val="left"/>
      <w:pPr>
        <w:ind w:left="2483" w:hanging="360"/>
      </w:pPr>
      <w:rPr>
        <w:rFonts w:cs="Times New Roman"/>
      </w:rPr>
    </w:lvl>
    <w:lvl w:ilvl="4" w:tplc="08090019">
      <w:start w:val="1"/>
      <w:numFmt w:val="lowerLetter"/>
      <w:lvlText w:val="%5."/>
      <w:lvlJc w:val="left"/>
      <w:pPr>
        <w:ind w:left="3203" w:hanging="360"/>
      </w:pPr>
      <w:rPr>
        <w:rFonts w:cs="Times New Roman"/>
      </w:rPr>
    </w:lvl>
    <w:lvl w:ilvl="5" w:tplc="0809001B">
      <w:start w:val="1"/>
      <w:numFmt w:val="lowerRoman"/>
      <w:lvlText w:val="%6."/>
      <w:lvlJc w:val="right"/>
      <w:pPr>
        <w:ind w:left="3923" w:hanging="180"/>
      </w:pPr>
      <w:rPr>
        <w:rFonts w:cs="Times New Roman"/>
      </w:rPr>
    </w:lvl>
    <w:lvl w:ilvl="6" w:tplc="0809000F">
      <w:start w:val="1"/>
      <w:numFmt w:val="decimal"/>
      <w:lvlText w:val="%7."/>
      <w:lvlJc w:val="left"/>
      <w:pPr>
        <w:ind w:left="4643" w:hanging="360"/>
      </w:pPr>
      <w:rPr>
        <w:rFonts w:cs="Times New Roman"/>
      </w:rPr>
    </w:lvl>
    <w:lvl w:ilvl="7" w:tplc="08090019">
      <w:start w:val="1"/>
      <w:numFmt w:val="lowerLetter"/>
      <w:lvlText w:val="%8."/>
      <w:lvlJc w:val="left"/>
      <w:pPr>
        <w:ind w:left="5363" w:hanging="360"/>
      </w:pPr>
      <w:rPr>
        <w:rFonts w:cs="Times New Roman"/>
      </w:rPr>
    </w:lvl>
    <w:lvl w:ilvl="8" w:tplc="0809001B">
      <w:start w:val="1"/>
      <w:numFmt w:val="lowerRoman"/>
      <w:lvlText w:val="%9."/>
      <w:lvlJc w:val="right"/>
      <w:pPr>
        <w:ind w:left="6083" w:hanging="180"/>
      </w:pPr>
      <w:rPr>
        <w:rFonts w:cs="Times New Roman"/>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FD0ABB"/>
    <w:multiLevelType w:val="hybridMultilevel"/>
    <w:tmpl w:val="3362AC2E"/>
    <w:lvl w:ilvl="0" w:tplc="040C0001">
      <w:start w:val="1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F419CB"/>
    <w:multiLevelType w:val="hybridMultilevel"/>
    <w:tmpl w:val="8EEA534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2"/>
  </w:num>
  <w:num w:numId="14">
    <w:abstractNumId w:val="9"/>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57"/>
    <w:rsid w:val="000308A3"/>
    <w:rsid w:val="000422D7"/>
    <w:rsid w:val="000458BC"/>
    <w:rsid w:val="00045C41"/>
    <w:rsid w:val="00046C03"/>
    <w:rsid w:val="00065039"/>
    <w:rsid w:val="0007614F"/>
    <w:rsid w:val="00081398"/>
    <w:rsid w:val="00094479"/>
    <w:rsid w:val="000962AC"/>
    <w:rsid w:val="000A29CC"/>
    <w:rsid w:val="000B0C0F"/>
    <w:rsid w:val="000B1C6B"/>
    <w:rsid w:val="000B4FF9"/>
    <w:rsid w:val="000C09AC"/>
    <w:rsid w:val="000C2BAA"/>
    <w:rsid w:val="000E00F3"/>
    <w:rsid w:val="000F158C"/>
    <w:rsid w:val="00102F3D"/>
    <w:rsid w:val="00116093"/>
    <w:rsid w:val="00124E38"/>
    <w:rsid w:val="0012580B"/>
    <w:rsid w:val="00131F90"/>
    <w:rsid w:val="0013458C"/>
    <w:rsid w:val="0013526E"/>
    <w:rsid w:val="00146152"/>
    <w:rsid w:val="00151BBC"/>
    <w:rsid w:val="00155526"/>
    <w:rsid w:val="00171371"/>
    <w:rsid w:val="00175A24"/>
    <w:rsid w:val="00187E58"/>
    <w:rsid w:val="00193C5A"/>
    <w:rsid w:val="001A0A37"/>
    <w:rsid w:val="001A297E"/>
    <w:rsid w:val="001A368E"/>
    <w:rsid w:val="001A7329"/>
    <w:rsid w:val="001A792F"/>
    <w:rsid w:val="001B4E28"/>
    <w:rsid w:val="001C3525"/>
    <w:rsid w:val="001C3AFB"/>
    <w:rsid w:val="001D1BD2"/>
    <w:rsid w:val="001E0248"/>
    <w:rsid w:val="001E02BE"/>
    <w:rsid w:val="001E1730"/>
    <w:rsid w:val="001E3B37"/>
    <w:rsid w:val="001F2594"/>
    <w:rsid w:val="00200B6A"/>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B34"/>
    <w:rsid w:val="002A54E0"/>
    <w:rsid w:val="002B1595"/>
    <w:rsid w:val="002B191D"/>
    <w:rsid w:val="002B2E83"/>
    <w:rsid w:val="002B465A"/>
    <w:rsid w:val="002B55A2"/>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5360"/>
    <w:rsid w:val="003A2D8E"/>
    <w:rsid w:val="003A7CE6"/>
    <w:rsid w:val="003C20E4"/>
    <w:rsid w:val="003D6342"/>
    <w:rsid w:val="003E5921"/>
    <w:rsid w:val="003E63F1"/>
    <w:rsid w:val="003E6F90"/>
    <w:rsid w:val="003E73ED"/>
    <w:rsid w:val="003F5D0F"/>
    <w:rsid w:val="00414101"/>
    <w:rsid w:val="004219CF"/>
    <w:rsid w:val="004234F0"/>
    <w:rsid w:val="00433DDB"/>
    <w:rsid w:val="00435A29"/>
    <w:rsid w:val="00437619"/>
    <w:rsid w:val="00465A1E"/>
    <w:rsid w:val="0049445A"/>
    <w:rsid w:val="004A2A63"/>
    <w:rsid w:val="004B0377"/>
    <w:rsid w:val="004B210C"/>
    <w:rsid w:val="004B4CD2"/>
    <w:rsid w:val="004B6170"/>
    <w:rsid w:val="004D405F"/>
    <w:rsid w:val="004E4F4F"/>
    <w:rsid w:val="004E6789"/>
    <w:rsid w:val="004F61E3"/>
    <w:rsid w:val="00501C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071E"/>
    <w:rsid w:val="00624B33"/>
    <w:rsid w:val="0063041A"/>
    <w:rsid w:val="00630AA2"/>
    <w:rsid w:val="00646707"/>
    <w:rsid w:val="00657F7E"/>
    <w:rsid w:val="00662E58"/>
    <w:rsid w:val="006637F2"/>
    <w:rsid w:val="006642A5"/>
    <w:rsid w:val="00664DCF"/>
    <w:rsid w:val="00670C4F"/>
    <w:rsid w:val="006C5D39"/>
    <w:rsid w:val="006D6D9B"/>
    <w:rsid w:val="006E2810"/>
    <w:rsid w:val="006E5417"/>
    <w:rsid w:val="006F0794"/>
    <w:rsid w:val="006F7528"/>
    <w:rsid w:val="007023DE"/>
    <w:rsid w:val="007042B5"/>
    <w:rsid w:val="00712F60"/>
    <w:rsid w:val="00720E3B"/>
    <w:rsid w:val="0074393F"/>
    <w:rsid w:val="00745F6B"/>
    <w:rsid w:val="0075175B"/>
    <w:rsid w:val="00751811"/>
    <w:rsid w:val="00753CA0"/>
    <w:rsid w:val="0075585E"/>
    <w:rsid w:val="00770571"/>
    <w:rsid w:val="007768FF"/>
    <w:rsid w:val="007824D3"/>
    <w:rsid w:val="00796EE3"/>
    <w:rsid w:val="007A7D29"/>
    <w:rsid w:val="007B1A18"/>
    <w:rsid w:val="007B4AB8"/>
    <w:rsid w:val="007C1E58"/>
    <w:rsid w:val="007C6939"/>
    <w:rsid w:val="007D1181"/>
    <w:rsid w:val="007E01A3"/>
    <w:rsid w:val="007F0227"/>
    <w:rsid w:val="007F17CF"/>
    <w:rsid w:val="007F1F8B"/>
    <w:rsid w:val="007F6205"/>
    <w:rsid w:val="007F67A1"/>
    <w:rsid w:val="00811C05"/>
    <w:rsid w:val="008206C8"/>
    <w:rsid w:val="00833DB2"/>
    <w:rsid w:val="0086387C"/>
    <w:rsid w:val="00874A6C"/>
    <w:rsid w:val="00876C65"/>
    <w:rsid w:val="00882F72"/>
    <w:rsid w:val="00883E00"/>
    <w:rsid w:val="008A4B4C"/>
    <w:rsid w:val="008B07EE"/>
    <w:rsid w:val="008C239F"/>
    <w:rsid w:val="008E480C"/>
    <w:rsid w:val="00907749"/>
    <w:rsid w:val="00907757"/>
    <w:rsid w:val="009212B0"/>
    <w:rsid w:val="00921FA1"/>
    <w:rsid w:val="009234A5"/>
    <w:rsid w:val="00924F8F"/>
    <w:rsid w:val="00933453"/>
    <w:rsid w:val="009336F7"/>
    <w:rsid w:val="0093636C"/>
    <w:rsid w:val="009374A7"/>
    <w:rsid w:val="00955F6D"/>
    <w:rsid w:val="00977C16"/>
    <w:rsid w:val="0098551D"/>
    <w:rsid w:val="00985DCB"/>
    <w:rsid w:val="0099518F"/>
    <w:rsid w:val="009A31AC"/>
    <w:rsid w:val="009A523D"/>
    <w:rsid w:val="009B02A1"/>
    <w:rsid w:val="009B3361"/>
    <w:rsid w:val="009B479F"/>
    <w:rsid w:val="009B7F3F"/>
    <w:rsid w:val="009D5DEE"/>
    <w:rsid w:val="009D6EE6"/>
    <w:rsid w:val="009D7CE6"/>
    <w:rsid w:val="009E448E"/>
    <w:rsid w:val="009F496B"/>
    <w:rsid w:val="00A01439"/>
    <w:rsid w:val="00A02E61"/>
    <w:rsid w:val="00A05CFF"/>
    <w:rsid w:val="00A13048"/>
    <w:rsid w:val="00A160EF"/>
    <w:rsid w:val="00A25290"/>
    <w:rsid w:val="00A46843"/>
    <w:rsid w:val="00A5011A"/>
    <w:rsid w:val="00A56B97"/>
    <w:rsid w:val="00A6093D"/>
    <w:rsid w:val="00A75D19"/>
    <w:rsid w:val="00A767DC"/>
    <w:rsid w:val="00A76A6D"/>
    <w:rsid w:val="00A83253"/>
    <w:rsid w:val="00A85A98"/>
    <w:rsid w:val="00A92767"/>
    <w:rsid w:val="00AA6E84"/>
    <w:rsid w:val="00AB1A1C"/>
    <w:rsid w:val="00AD05A8"/>
    <w:rsid w:val="00AE341B"/>
    <w:rsid w:val="00AE5F2A"/>
    <w:rsid w:val="00B01905"/>
    <w:rsid w:val="00B07CA7"/>
    <w:rsid w:val="00B1279A"/>
    <w:rsid w:val="00B25AC7"/>
    <w:rsid w:val="00B3640F"/>
    <w:rsid w:val="00B4194A"/>
    <w:rsid w:val="00B437E8"/>
    <w:rsid w:val="00B44F36"/>
    <w:rsid w:val="00B5222E"/>
    <w:rsid w:val="00B53179"/>
    <w:rsid w:val="00B57A23"/>
    <w:rsid w:val="00B600CD"/>
    <w:rsid w:val="00B61C96"/>
    <w:rsid w:val="00B65CAC"/>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522C"/>
    <w:rsid w:val="00C606C9"/>
    <w:rsid w:val="00C80288"/>
    <w:rsid w:val="00C84003"/>
    <w:rsid w:val="00C90650"/>
    <w:rsid w:val="00C97D78"/>
    <w:rsid w:val="00CB3012"/>
    <w:rsid w:val="00CC2AAE"/>
    <w:rsid w:val="00CC5A42"/>
    <w:rsid w:val="00CD0EAB"/>
    <w:rsid w:val="00CE5E02"/>
    <w:rsid w:val="00CF34DB"/>
    <w:rsid w:val="00CF3917"/>
    <w:rsid w:val="00CF558F"/>
    <w:rsid w:val="00D010C0"/>
    <w:rsid w:val="00D073E2"/>
    <w:rsid w:val="00D1555A"/>
    <w:rsid w:val="00D3021B"/>
    <w:rsid w:val="00D31EA2"/>
    <w:rsid w:val="00D34E32"/>
    <w:rsid w:val="00D36A35"/>
    <w:rsid w:val="00D446EC"/>
    <w:rsid w:val="00D51BF0"/>
    <w:rsid w:val="00D531DB"/>
    <w:rsid w:val="00D55942"/>
    <w:rsid w:val="00D807BF"/>
    <w:rsid w:val="00D82FCC"/>
    <w:rsid w:val="00DA17FC"/>
    <w:rsid w:val="00DA1D15"/>
    <w:rsid w:val="00DA2277"/>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245"/>
    <w:rsid w:val="00EB56E1"/>
    <w:rsid w:val="00EB6D72"/>
    <w:rsid w:val="00EB7AB1"/>
    <w:rsid w:val="00EC32BD"/>
    <w:rsid w:val="00ED3215"/>
    <w:rsid w:val="00EE7CD8"/>
    <w:rsid w:val="00EF37F6"/>
    <w:rsid w:val="00EF48CC"/>
    <w:rsid w:val="00EF6F00"/>
    <w:rsid w:val="00F00801"/>
    <w:rsid w:val="00F103AC"/>
    <w:rsid w:val="00F14C21"/>
    <w:rsid w:val="00F2488D"/>
    <w:rsid w:val="00F601A0"/>
    <w:rsid w:val="00F712E9"/>
    <w:rsid w:val="00F73032"/>
    <w:rsid w:val="00F848FC"/>
    <w:rsid w:val="00F906F6"/>
    <w:rsid w:val="00F9282A"/>
    <w:rsid w:val="00F96BAD"/>
    <w:rsid w:val="00FA139D"/>
    <w:rsid w:val="00FA60F5"/>
    <w:rsid w:val="00FB0E84"/>
    <w:rsid w:val="00FC2405"/>
    <w:rsid w:val="00FD01C2"/>
    <w:rsid w:val="00FD53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table" w:customStyle="1" w:styleId="TableNormal">
    <w:name w:val="Table Normal"/>
    <w:uiPriority w:val="99"/>
    <w:semiHidden/>
    <w:rsid w:val="002A2B34"/>
    <w:tblPr>
      <w:tblCellMar>
        <w:top w:w="0" w:type="dxa"/>
        <w:left w:w="108" w:type="dxa"/>
        <w:bottom w:w="0" w:type="dxa"/>
        <w:right w:w="108" w:type="dxa"/>
      </w:tblCellMar>
    </w:tblPr>
  </w:style>
  <w:style w:type="paragraph" w:styleId="Paragraphedeliste">
    <w:name w:val="List Paragraph"/>
    <w:basedOn w:val="Normal"/>
    <w:uiPriority w:val="34"/>
    <w:qFormat/>
    <w:rsid w:val="00A75D19"/>
    <w:pPr>
      <w:ind w:left="720"/>
      <w:contextualSpacing/>
    </w:pPr>
  </w:style>
  <w:style w:type="table" w:customStyle="1" w:styleId="TableNormal1">
    <w:name w:val="Table Normal1"/>
    <w:uiPriority w:val="99"/>
    <w:semiHidden/>
    <w:rsid w:val="000A29CC"/>
    <w:rPr>
      <w:rFonts w:ascii="Times" w:eastAsia="SimSun" w:hAnsi="Times"/>
    </w:rPr>
    <w:tblPr>
      <w:tblCellMar>
        <w:top w:w="0" w:type="dxa"/>
        <w:left w:w="108" w:type="dxa"/>
        <w:bottom w:w="0" w:type="dxa"/>
        <w:right w:w="108" w:type="dxa"/>
      </w:tblCellMar>
    </w:tblPr>
  </w:style>
  <w:style w:type="table" w:customStyle="1" w:styleId="TableNormal2">
    <w:name w:val="Table Normal2"/>
    <w:uiPriority w:val="99"/>
    <w:semiHidden/>
    <w:rsid w:val="00F103AC"/>
    <w:rPr>
      <w:rFonts w:ascii="Times" w:eastAsia="SimSun" w:hAnsi="Times"/>
    </w:rPr>
    <w:tblPr>
      <w:tblCellMar>
        <w:top w:w="0" w:type="dxa"/>
        <w:left w:w="108" w:type="dxa"/>
        <w:bottom w:w="0" w:type="dxa"/>
        <w:right w:w="108" w:type="dxa"/>
      </w:tblCellMar>
    </w:tblPr>
  </w:style>
  <w:style w:type="table" w:customStyle="1" w:styleId="TableNormal11">
    <w:name w:val="Table Normal11"/>
    <w:uiPriority w:val="99"/>
    <w:semiHidden/>
    <w:rsid w:val="00F103AC"/>
    <w:rPr>
      <w:rFonts w:ascii="Times" w:eastAsia="SimSun" w:hAnsi="Time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93588">
      <w:bodyDiv w:val="1"/>
      <w:marLeft w:val="0"/>
      <w:marRight w:val="0"/>
      <w:marTop w:val="0"/>
      <w:marBottom w:val="0"/>
      <w:divBdr>
        <w:top w:val="none" w:sz="0" w:space="0" w:color="auto"/>
        <w:left w:val="none" w:sz="0" w:space="0" w:color="auto"/>
        <w:bottom w:val="none" w:sz="0" w:space="0" w:color="auto"/>
        <w:right w:val="none" w:sz="0" w:space="0" w:color="auto"/>
      </w:divBdr>
    </w:div>
    <w:div w:id="1193110978">
      <w:bodyDiv w:val="1"/>
      <w:marLeft w:val="0"/>
      <w:marRight w:val="0"/>
      <w:marTop w:val="0"/>
      <w:marBottom w:val="0"/>
      <w:divBdr>
        <w:top w:val="none" w:sz="0" w:space="0" w:color="auto"/>
        <w:left w:val="none" w:sz="0" w:space="0" w:color="auto"/>
        <w:bottom w:val="none" w:sz="0" w:space="0" w:color="auto"/>
        <w:right w:val="none" w:sz="0" w:space="0" w:color="auto"/>
      </w:divBdr>
    </w:div>
    <w:div w:id="16947645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1565</Words>
  <Characters>8613</Characters>
  <Application>Microsoft Office Word</Application>
  <DocSecurity>0</DocSecurity>
  <Lines>71</Lines>
  <Paragraphs>20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7</cp:revision>
  <cp:lastPrinted>1900-01-01T08:00:00Z</cp:lastPrinted>
  <dcterms:created xsi:type="dcterms:W3CDTF">2020-01-03T15:56:00Z</dcterms:created>
  <dcterms:modified xsi:type="dcterms:W3CDTF">2020-01-04T11:40:00Z</dcterms:modified>
</cp:coreProperties>
</file>