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71C6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D41A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30659" w:rsidRPr="00A30659">
              <w:rPr>
                <w:lang w:val="en-CA"/>
              </w:rPr>
              <w:t>0090</w:t>
            </w:r>
          </w:p>
        </w:tc>
      </w:tr>
    </w:tbl>
    <w:p w14:paraId="776C5CF2" w14:textId="77777777" w:rsidR="005168AE" w:rsidRPr="005B217D" w:rsidRDefault="005168AE" w:rsidP="005168A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168AE" w:rsidRPr="005B217D" w14:paraId="208EAEC3" w14:textId="77777777" w:rsidTr="005168AE">
        <w:tc>
          <w:tcPr>
            <w:tcW w:w="1458" w:type="dxa"/>
          </w:tcPr>
          <w:p w14:paraId="1336B97C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5769068" w14:textId="71CCDE0E" w:rsidR="005168AE" w:rsidRPr="005B217D" w:rsidRDefault="00A30659" w:rsidP="005168AE">
            <w:pPr>
              <w:spacing w:before="60" w:after="60"/>
              <w:rPr>
                <w:b/>
                <w:szCs w:val="22"/>
                <w:lang w:val="en-CA"/>
              </w:rPr>
            </w:pPr>
            <w:r w:rsidRPr="00A30659">
              <w:rPr>
                <w:b/>
                <w:szCs w:val="22"/>
                <w:lang w:val="en-CA"/>
              </w:rPr>
              <w:t>On constraint on DC only flag in LFNST</w:t>
            </w:r>
          </w:p>
        </w:tc>
      </w:tr>
      <w:tr w:rsidR="005168AE" w:rsidRPr="005B217D" w14:paraId="7CA5B414" w14:textId="77777777" w:rsidTr="005168AE">
        <w:tc>
          <w:tcPr>
            <w:tcW w:w="1458" w:type="dxa"/>
          </w:tcPr>
          <w:p w14:paraId="1CD34589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01F5250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168AE" w:rsidRPr="005B217D" w14:paraId="581C55DB" w14:textId="77777777" w:rsidTr="005168AE">
        <w:tc>
          <w:tcPr>
            <w:tcW w:w="1458" w:type="dxa"/>
          </w:tcPr>
          <w:p w14:paraId="7BFA6E8E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1703133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68AE" w:rsidRPr="005B217D" w14:paraId="5859EBB4" w14:textId="77777777" w:rsidTr="005168AE">
        <w:tc>
          <w:tcPr>
            <w:tcW w:w="1458" w:type="dxa"/>
          </w:tcPr>
          <w:p w14:paraId="521694B7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D200D2" w14:textId="06A53286" w:rsidR="005168AE" w:rsidRPr="005B217D" w:rsidRDefault="005168AE" w:rsidP="00A306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Yuji Fujimoto, </w:t>
            </w:r>
            <w:r w:rsidR="00A30659">
              <w:rPr>
                <w:szCs w:val="22"/>
                <w:lang w:val="en-CA" w:eastAsia="ja-JP"/>
              </w:rPr>
              <w:t>Takeshi Tsukuba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 w:rsidR="00A30659">
              <w:rPr>
                <w:szCs w:val="22"/>
                <w:lang w:val="en-CA" w:eastAsia="ja-JP"/>
              </w:rPr>
              <w:t xml:space="preserve"> Masaru Ikeda, </w:t>
            </w: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7C767019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B75A01" w14:textId="77777777" w:rsidR="005168AE" w:rsidRDefault="005168AE" w:rsidP="005168AE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2304B9FF" w14:textId="0A8FE8B8" w:rsidR="005168AE" w:rsidRDefault="00E74B22" w:rsidP="005168A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5168AE" w:rsidRPr="004674C0">
                <w:rPr>
                  <w:rStyle w:val="a6"/>
                  <w:szCs w:val="22"/>
                  <w:lang w:val="en-CA"/>
                </w:rPr>
                <w:t>Yuji.Fujimoto@sony.com</w:t>
              </w:r>
            </w:hyperlink>
          </w:p>
          <w:p w14:paraId="4DDFA17E" w14:textId="4DA7D3E4" w:rsidR="00A30659" w:rsidRDefault="00E74B22" w:rsidP="005168AE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A30659" w:rsidRPr="007D57D3">
                <w:rPr>
                  <w:rStyle w:val="a6"/>
                  <w:szCs w:val="22"/>
                  <w:lang w:val="en-CA" w:eastAsia="ja-JP"/>
                </w:rPr>
                <w:t>Takeshi.Tsukuba@sony.com</w:t>
              </w:r>
            </w:hyperlink>
          </w:p>
          <w:p w14:paraId="0760391E" w14:textId="77777777" w:rsidR="005168AE" w:rsidRDefault="00E74B22" w:rsidP="005168AE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5168AE" w:rsidRPr="004674C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117BE056" w14:textId="77777777" w:rsidR="005168AE" w:rsidRPr="005B217D" w:rsidRDefault="00E74B22" w:rsidP="005168A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168AE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5168AE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5168AE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5168AE" w:rsidRPr="005B217D" w14:paraId="6D84BF63" w14:textId="77777777" w:rsidTr="005168AE">
        <w:tc>
          <w:tcPr>
            <w:tcW w:w="1458" w:type="dxa"/>
          </w:tcPr>
          <w:p w14:paraId="0CB43588" w14:textId="77777777" w:rsidR="005168AE" w:rsidRPr="005B217D" w:rsidRDefault="005168AE" w:rsidP="005168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8764D69" w14:textId="77777777" w:rsidR="005168AE" w:rsidRPr="005B217D" w:rsidRDefault="005168AE" w:rsidP="005168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18AF17C0" w14:textId="77777777" w:rsidR="005168AE" w:rsidRDefault="005168AE" w:rsidP="005168AE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2EF20D" w14:textId="77777777" w:rsidR="005168AE" w:rsidRPr="005B217D" w:rsidRDefault="005168AE" w:rsidP="005168A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74089345" w14:textId="77777777" w:rsidR="005168AE" w:rsidRDefault="005168AE" w:rsidP="005168A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949079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VVC, LFNST (Low </w:t>
      </w:r>
      <w:r w:rsidRPr="00E52CCD">
        <w:rPr>
          <w:lang w:val="en-CA" w:eastAsia="ja-JP"/>
        </w:rPr>
        <w:t>frequency non-separable transform)</w:t>
      </w:r>
      <w:r>
        <w:rPr>
          <w:lang w:val="en-CA" w:eastAsia="ja-JP"/>
        </w:rPr>
        <w:t xml:space="preserve"> is not allowed to use when non-zero coefficients after quantization is </w:t>
      </w:r>
      <w:proofErr w:type="spellStart"/>
      <w:r>
        <w:rPr>
          <w:lang w:val="en-CA" w:eastAsia="ja-JP"/>
        </w:rPr>
        <w:t>DcOnly</w:t>
      </w:r>
      <w:proofErr w:type="spellEnd"/>
      <w:r>
        <w:rPr>
          <w:lang w:val="en-CA" w:eastAsia="ja-JP"/>
        </w:rPr>
        <w:t xml:space="preserve"> with </w:t>
      </w:r>
      <w:proofErr w:type="spellStart"/>
      <w:r w:rsidR="00E52CCD" w:rsidRPr="00E52CCD">
        <w:rPr>
          <w:rFonts w:hint="eastAsia"/>
          <w:lang w:val="en-CA"/>
        </w:rPr>
        <w:t>LfnstDcOnly</w:t>
      </w:r>
      <w:proofErr w:type="spellEnd"/>
      <w:r w:rsidR="00E52CCD" w:rsidRPr="00E52CCD">
        <w:rPr>
          <w:rFonts w:hint="eastAsia"/>
          <w:lang w:val="en-CA"/>
        </w:rPr>
        <w:t>=1</w:t>
      </w:r>
      <w:r>
        <w:rPr>
          <w:lang w:val="en-CA"/>
        </w:rPr>
        <w:t xml:space="preserve">. However, in most of encoder architecture, quantization is optimized for subjective quality, after determining encoding modes including LFNST. In the current spec,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may become</w:t>
      </w:r>
      <w:r w:rsidR="00E52CCD" w:rsidRPr="00E52CCD">
        <w:rPr>
          <w:rFonts w:hint="eastAsia"/>
          <w:lang w:val="en-CA" w:eastAsia="ja-JP"/>
        </w:rPr>
        <w:t xml:space="preserve"> 1</w:t>
      </w:r>
      <w:r>
        <w:rPr>
          <w:lang w:val="en-CA" w:eastAsia="ja-JP"/>
        </w:rPr>
        <w:t xml:space="preserve">, after determining QP, while QP is derived with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0</w:t>
      </w:r>
      <w:r>
        <w:rPr>
          <w:lang w:val="en-CA" w:eastAsia="ja-JP"/>
        </w:rPr>
        <w:t xml:space="preserve">. In order to fix this problem, encoder needs to store status prior to LFNST. When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1</w:t>
      </w:r>
      <w:r>
        <w:rPr>
          <w:lang w:val="en-CA" w:eastAsia="ja-JP"/>
        </w:rPr>
        <w:t xml:space="preserve">, encoder change LFNST to OFF and need to re-quantize. This affects on the encoder optimization (coding efficiency). </w:t>
      </w:r>
    </w:p>
    <w:p w14:paraId="00773360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include a switch to disable the constraint on LFNST when </w:t>
      </w:r>
      <w:proofErr w:type="spellStart"/>
      <w:r w:rsidRPr="00E52CCD">
        <w:rPr>
          <w:rFonts w:hint="eastAsia"/>
          <w:lang w:val="en-CA" w:eastAsia="ja-JP"/>
        </w:rPr>
        <w:t>LfnstDcOnly</w:t>
      </w:r>
      <w:proofErr w:type="spellEnd"/>
      <w:r>
        <w:rPr>
          <w:lang w:val="en-CA" w:eastAsia="ja-JP"/>
        </w:rPr>
        <w:t xml:space="preserve"> is equal to 1.</w:t>
      </w:r>
    </w:p>
    <w:p w14:paraId="2485FB17" w14:textId="77777777" w:rsidR="005168AE" w:rsidRPr="006C4AFC" w:rsidRDefault="005168AE" w:rsidP="005168AE">
      <w:pPr>
        <w:rPr>
          <w:lang w:val="en-CA"/>
        </w:rPr>
      </w:pPr>
    </w:p>
    <w:p w14:paraId="766CF624" w14:textId="73958D07" w:rsidR="00E52CCD" w:rsidRDefault="00FB10CE" w:rsidP="00FB10C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roblems</w:t>
      </w:r>
    </w:p>
    <w:p w14:paraId="4B5032DD" w14:textId="249107B5" w:rsidR="00FB10CE" w:rsidRDefault="00FB10CE" w:rsidP="00FB10CE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_Ref28082798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encoder block diagram with LFNST. It is possible to select to use LFNST or not at the 2</w:t>
      </w:r>
      <w:r w:rsidRPr="00FB10CE">
        <w:rPr>
          <w:vertAlign w:val="superscript"/>
          <w:lang w:val="en-CA" w:eastAsia="ja-JP"/>
        </w:rPr>
        <w:t>nd</w:t>
      </w:r>
      <w:r>
        <w:rPr>
          <w:lang w:val="en-CA" w:eastAsia="ja-JP"/>
        </w:rPr>
        <w:t xml:space="preserve"> transform.</w:t>
      </w:r>
    </w:p>
    <w:p w14:paraId="728CF642" w14:textId="0D9D1BB2" w:rsidR="00FB10CE" w:rsidRDefault="00FB10CE" w:rsidP="00FB10CE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6108A57A" wp14:editId="19B34650">
            <wp:extent cx="5610675" cy="2454198"/>
            <wp:effectExtent l="0" t="0" r="0" b="3810"/>
            <wp:docPr id="2121" name="図 2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340" cy="245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C2AB8" w14:textId="03DF26AF" w:rsidR="00FB10CE" w:rsidRDefault="00FB10CE" w:rsidP="00FB10CE">
      <w:pPr>
        <w:pStyle w:val="ab"/>
        <w:jc w:val="center"/>
      </w:pPr>
      <w:bookmarkStart w:id="1" w:name="_Ref28082798"/>
      <w:r>
        <w:t xml:space="preserve">Figure </w:t>
      </w:r>
      <w:fldSimple w:instr=" SEQ Figure \* ARABIC ">
        <w:r w:rsidR="00560285">
          <w:rPr>
            <w:noProof/>
          </w:rPr>
          <w:t>1</w:t>
        </w:r>
      </w:fldSimple>
      <w:bookmarkEnd w:id="1"/>
      <w:r>
        <w:t>: Encoder with LFNST</w:t>
      </w:r>
    </w:p>
    <w:p w14:paraId="2032E2CA" w14:textId="65A0C38E" w:rsidR="00FB10CE" w:rsidRDefault="00FB10CE" w:rsidP="00FB10CE">
      <w:pPr>
        <w:rPr>
          <w:lang w:val="en-CA" w:eastAsia="ja-JP"/>
        </w:rPr>
      </w:pPr>
    </w:p>
    <w:p w14:paraId="637B1259" w14:textId="6656010F" w:rsidR="00FB10CE" w:rsidRDefault="004717C9" w:rsidP="00FB10CE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_Ref28083475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related syntax for LFNST.</w:t>
      </w:r>
    </w:p>
    <w:p w14:paraId="0C738846" w14:textId="77777777" w:rsidR="004717C9" w:rsidRDefault="004717C9" w:rsidP="00FB10CE">
      <w:pPr>
        <w:rPr>
          <w:lang w:val="en-CA" w:eastAsia="ja-JP"/>
        </w:rPr>
      </w:pPr>
    </w:p>
    <w:p w14:paraId="404831A0" w14:textId="1396B768" w:rsidR="00FB10CE" w:rsidRDefault="000A4C86" w:rsidP="00FB10CE">
      <w:pPr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035876F7" wp14:editId="569E57AF">
            <wp:extent cx="6566475" cy="2575560"/>
            <wp:effectExtent l="0" t="0" r="6350" b="0"/>
            <wp:docPr id="2122" name="図 2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26" cy="2579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6DAAA" w14:textId="6E77FAA1" w:rsidR="000A4C86" w:rsidRDefault="000A4C86" w:rsidP="000A4C86">
      <w:pPr>
        <w:pStyle w:val="ab"/>
        <w:jc w:val="center"/>
      </w:pPr>
      <w:bookmarkStart w:id="2" w:name="_Ref28083475"/>
      <w:r>
        <w:t xml:space="preserve">Figure </w:t>
      </w:r>
      <w:fldSimple w:instr=" SEQ Figure \* ARABIC ">
        <w:r w:rsidR="00560285">
          <w:rPr>
            <w:noProof/>
          </w:rPr>
          <w:t>2</w:t>
        </w:r>
      </w:fldSimple>
      <w:bookmarkEnd w:id="2"/>
      <w:r>
        <w:t>: Syntax related to LFNST</w:t>
      </w:r>
    </w:p>
    <w:p w14:paraId="1D8B1145" w14:textId="22F75152" w:rsidR="000A4C86" w:rsidRDefault="000A4C86" w:rsidP="000A4C86">
      <w:pPr>
        <w:rPr>
          <w:lang w:val="en-CA" w:eastAsia="ja-JP"/>
        </w:rPr>
      </w:pPr>
    </w:p>
    <w:p w14:paraId="04F77FEC" w14:textId="0EA7BFE2" w:rsidR="00AA37F6" w:rsidRDefault="00AA37F6" w:rsidP="000A4C86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_Ref28084060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example of </w:t>
      </w:r>
      <w:r w:rsidR="00560285">
        <w:rPr>
          <w:lang w:val="en-CA" w:eastAsia="ja-JP"/>
        </w:rPr>
        <w:t xml:space="preserve">mode decision related to LFNST. In this case, encoding mode, </w:t>
      </w:r>
      <w:proofErr w:type="gramStart"/>
      <w:r w:rsidR="00560285">
        <w:rPr>
          <w:lang w:val="en-CA" w:eastAsia="ja-JP"/>
        </w:rPr>
        <w:t xml:space="preserve">including  </w:t>
      </w:r>
      <w:r w:rsidR="00560285" w:rsidRPr="00560285">
        <w:rPr>
          <w:rFonts w:hint="eastAsia"/>
          <w:lang w:val="en-CA" w:eastAsia="ja-JP"/>
        </w:rPr>
        <w:t>LFNST</w:t>
      </w:r>
      <w:proofErr w:type="gramEnd"/>
      <w:r w:rsidR="00560285">
        <w:rPr>
          <w:lang w:val="en-CA" w:eastAsia="ja-JP"/>
        </w:rPr>
        <w:t xml:space="preserve"> is decide and then QP is adjected to optimize subjective quality. However, LFNST may not be allowed to use depending of QP. </w:t>
      </w:r>
    </w:p>
    <w:p w14:paraId="7FC4BAAA" w14:textId="455CF8B7" w:rsidR="00AA37F6" w:rsidRDefault="00AA37F6" w:rsidP="000A4C86">
      <w:pPr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745AFF6A" wp14:editId="3699CD12">
            <wp:extent cx="5951805" cy="2543851"/>
            <wp:effectExtent l="0" t="0" r="0" b="0"/>
            <wp:docPr id="2123" name="図 2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641" cy="25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E61C5" w14:textId="198FE884" w:rsidR="00AA37F6" w:rsidRDefault="00AA37F6" w:rsidP="00AA37F6">
      <w:pPr>
        <w:pStyle w:val="ab"/>
        <w:jc w:val="center"/>
      </w:pPr>
      <w:bookmarkStart w:id="3" w:name="_Ref28084060"/>
      <w:r>
        <w:t xml:space="preserve">Figure </w:t>
      </w:r>
      <w:fldSimple w:instr=" SEQ Figure \* ARABIC ">
        <w:r w:rsidR="00560285">
          <w:rPr>
            <w:noProof/>
          </w:rPr>
          <w:t>3</w:t>
        </w:r>
      </w:fldSimple>
      <w:bookmarkEnd w:id="3"/>
      <w:r>
        <w:t>: Example of encoder mode decision</w:t>
      </w:r>
    </w:p>
    <w:p w14:paraId="46AB1AAE" w14:textId="447AB19C" w:rsidR="00AA37F6" w:rsidRDefault="00AA37F6" w:rsidP="00AA37F6"/>
    <w:p w14:paraId="58E70BC1" w14:textId="0C875A31" w:rsidR="00560285" w:rsidRPr="00AA37F6" w:rsidRDefault="00560285" w:rsidP="00AA37F6">
      <w:pPr>
        <w:rPr>
          <w:lang w:eastAsia="ja-JP"/>
        </w:rPr>
      </w:pPr>
      <w:r>
        <w:fldChar w:fldCharType="begin"/>
      </w:r>
      <w:r>
        <w:instrText xml:space="preserve"> REF _Ref28084355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an example of encoder with the current syntax of LFNST. To fix the above problem, encoder needs to store the status prior to LFNST. When </w:t>
      </w:r>
      <w:proofErr w:type="spellStart"/>
      <w:r w:rsidRPr="00560285">
        <w:rPr>
          <w:rFonts w:hint="eastAsia"/>
          <w:lang w:eastAsia="ja-JP"/>
        </w:rPr>
        <w:t>LfnstDcOnly</w:t>
      </w:r>
      <w:proofErr w:type="spellEnd"/>
      <w:r w:rsidRPr="00560285">
        <w:rPr>
          <w:rFonts w:hint="eastAsia"/>
          <w:lang w:eastAsia="ja-JP"/>
        </w:rPr>
        <w:t xml:space="preserve"> = 1</w:t>
      </w:r>
      <w:r>
        <w:rPr>
          <w:lang w:eastAsia="ja-JP"/>
        </w:rPr>
        <w:t>, encoder need to change LFNST OFF and then re-quantize. This encoder optimization effects on the coding efficiency.</w:t>
      </w:r>
    </w:p>
    <w:p w14:paraId="00268DEF" w14:textId="5478EFB5" w:rsidR="00AA37F6" w:rsidRDefault="00AA37F6" w:rsidP="000A4C86">
      <w:pPr>
        <w:rPr>
          <w:lang w:val="en-CA" w:eastAsia="ja-JP"/>
        </w:rPr>
      </w:pPr>
    </w:p>
    <w:p w14:paraId="3E90CBD8" w14:textId="04488138" w:rsidR="00560285" w:rsidRDefault="00560285" w:rsidP="000A4C86">
      <w:pPr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5394151A" wp14:editId="06339785">
            <wp:extent cx="6223635" cy="1306725"/>
            <wp:effectExtent l="0" t="0" r="5715" b="0"/>
            <wp:docPr id="2124" name="図 2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475" cy="130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1E1C9" w14:textId="27643319" w:rsidR="00560285" w:rsidRDefault="00560285" w:rsidP="00560285">
      <w:pPr>
        <w:pStyle w:val="ab"/>
        <w:jc w:val="center"/>
        <w:rPr>
          <w:lang w:val="en-CA" w:eastAsia="ja-JP"/>
        </w:rPr>
      </w:pPr>
      <w:bookmarkStart w:id="4" w:name="_Ref28084355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4"/>
      <w:r>
        <w:t>: Example of encoder with the current LFNST syntax</w:t>
      </w:r>
    </w:p>
    <w:p w14:paraId="2B394550" w14:textId="26DB5428" w:rsidR="00560285" w:rsidRDefault="00BE66C9" w:rsidP="00BE66C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47384089" w14:textId="4A07CB93" w:rsidR="00BE66C9" w:rsidRDefault="00BE66C9" w:rsidP="00BE66C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fix the above problems, this contribution proposes to add </w:t>
      </w:r>
      <w:r w:rsidR="00C70874">
        <w:rPr>
          <w:lang w:val="en-CA" w:eastAsia="ja-JP"/>
        </w:rPr>
        <w:t xml:space="preserve">the switch at </w:t>
      </w:r>
      <w:r w:rsidR="00C70874" w:rsidRPr="00C70874">
        <w:rPr>
          <w:rFonts w:hint="eastAsia"/>
          <w:lang w:val="en-CA" w:eastAsia="ja-JP"/>
        </w:rPr>
        <w:t>SPS</w:t>
      </w:r>
      <w:r w:rsidR="00C70874">
        <w:rPr>
          <w:lang w:val="en-CA" w:eastAsia="ja-JP"/>
        </w:rPr>
        <w:t xml:space="preserve"> to indicate the constraint on LFNST, for </w:t>
      </w:r>
      <w:proofErr w:type="spellStart"/>
      <w:r w:rsidR="00C70874">
        <w:rPr>
          <w:lang w:val="en-CA" w:eastAsia="ja-JP"/>
        </w:rPr>
        <w:t>lfnstDcOnly</w:t>
      </w:r>
      <w:proofErr w:type="spellEnd"/>
      <w:r w:rsidR="00C70874">
        <w:rPr>
          <w:lang w:val="en-CA" w:eastAsia="ja-JP"/>
        </w:rPr>
        <w:t xml:space="preserve"> = 1, is applied or not.</w:t>
      </w:r>
      <w:r w:rsidR="00C70874" w:rsidRPr="00C70874">
        <w:rPr>
          <w:rFonts w:hint="eastAsia"/>
          <w:lang w:val="en-CA" w:eastAsia="ja-JP"/>
        </w:rPr>
        <w:t xml:space="preserve"> </w:t>
      </w:r>
      <w:r w:rsidR="00C70874">
        <w:rPr>
          <w:lang w:val="en-CA" w:eastAsia="ja-JP"/>
        </w:rPr>
        <w:t>The following show the proposed syntax changes.</w:t>
      </w:r>
    </w:p>
    <w:p w14:paraId="27BE9302" w14:textId="77777777" w:rsidR="00BE66C9" w:rsidRDefault="00BE66C9" w:rsidP="00BE66C9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E66C9" w:rsidRPr="00084198" w14:paraId="49314D50" w14:textId="77777777" w:rsidTr="00CD1906">
        <w:trPr>
          <w:cantSplit/>
          <w:jc w:val="center"/>
        </w:trPr>
        <w:tc>
          <w:tcPr>
            <w:tcW w:w="7920" w:type="dxa"/>
          </w:tcPr>
          <w:p w14:paraId="4F814E1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bookmarkStart w:id="5" w:name="_Ref291775503"/>
            <w:bookmarkStart w:id="6" w:name="_Toc311216766"/>
            <w:bookmarkStart w:id="7" w:name="_Toc317198739"/>
            <w:bookmarkStart w:id="8" w:name="_Toc415475849"/>
            <w:bookmarkStart w:id="9" w:name="_Toc423599124"/>
            <w:bookmarkStart w:id="10" w:name="_Toc423601628"/>
            <w:r w:rsidRPr="00084198">
              <w:rPr>
                <w:b/>
                <w:bCs/>
                <w:noProof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2E9C9C9F" w14:textId="77777777" w:rsidR="00BE66C9" w:rsidRPr="00084198" w:rsidRDefault="00BE66C9" w:rsidP="00CD190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E66C9" w:rsidRPr="00084198" w14:paraId="472EEA5B" w14:textId="77777777" w:rsidTr="00CD1906">
        <w:trPr>
          <w:cantSplit/>
          <w:jc w:val="center"/>
        </w:trPr>
        <w:tc>
          <w:tcPr>
            <w:tcW w:w="7920" w:type="dxa"/>
          </w:tcPr>
          <w:p w14:paraId="036FCFD5" w14:textId="77777777" w:rsidR="00BE66C9" w:rsidRPr="006606F3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highlight w:val="yellow"/>
                <w:lang w:val="en-CA" w:eastAsia="ja-JP"/>
              </w:rPr>
            </w:pPr>
            <w:r w:rsidRPr="006606F3">
              <w:rPr>
                <w:rFonts w:eastAsiaTheme="minorEastAsia" w:hint="eastAsia"/>
                <w:bCs/>
                <w:noProof/>
                <w:highlight w:val="yellow"/>
                <w:lang w:val="en-CA" w:eastAsia="ja-JP"/>
              </w:rPr>
              <w:t xml:space="preserve"> </w:t>
            </w:r>
            <w:r w:rsidRPr="006606F3">
              <w:rPr>
                <w:rFonts w:eastAsiaTheme="minorEastAsia"/>
                <w:bCs/>
                <w:noProof/>
                <w:highlight w:val="yellow"/>
                <w:lang w:val="en-CA" w:eastAsia="ja-JP"/>
              </w:rPr>
              <w:t xml:space="preserve"> if (sps_lfnst_enabled_flag ) </w:t>
            </w:r>
          </w:p>
        </w:tc>
        <w:tc>
          <w:tcPr>
            <w:tcW w:w="1158" w:type="dxa"/>
          </w:tcPr>
          <w:p w14:paraId="7384C2B7" w14:textId="77777777" w:rsidR="00BE66C9" w:rsidRPr="006606F3" w:rsidRDefault="00BE66C9" w:rsidP="00CD190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E66C9" w:rsidRPr="00084198" w14:paraId="5628CF1A" w14:textId="77777777" w:rsidTr="00CD1906">
        <w:trPr>
          <w:cantSplit/>
          <w:jc w:val="center"/>
        </w:trPr>
        <w:tc>
          <w:tcPr>
            <w:tcW w:w="7920" w:type="dxa"/>
          </w:tcPr>
          <w:p w14:paraId="6DE172E8" w14:textId="77777777" w:rsidR="00BE66C9" w:rsidRPr="006606F3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highlight w:val="yellow"/>
                <w:lang w:val="en-CA" w:eastAsia="ja-JP"/>
              </w:rPr>
            </w:pPr>
            <w:r w:rsidRPr="006606F3">
              <w:rPr>
                <w:rFonts w:eastAsiaTheme="minorEastAsia" w:hint="eastAsia"/>
                <w:b/>
                <w:bCs/>
                <w:noProof/>
                <w:highlight w:val="yellow"/>
                <w:lang w:val="en-CA" w:eastAsia="ja-JP"/>
              </w:rPr>
              <w:t xml:space="preserve"> </w:t>
            </w:r>
            <w:r w:rsidRPr="006606F3">
              <w:rPr>
                <w:rFonts w:eastAsiaTheme="minorEastAsia"/>
                <w:b/>
                <w:bCs/>
                <w:noProof/>
                <w:highlight w:val="yellow"/>
                <w:lang w:val="en-CA" w:eastAsia="ja-JP"/>
              </w:rPr>
              <w:t xml:space="preserve">   sps_lfnst_dconly_constraint_flag</w:t>
            </w:r>
          </w:p>
        </w:tc>
        <w:tc>
          <w:tcPr>
            <w:tcW w:w="1158" w:type="dxa"/>
          </w:tcPr>
          <w:p w14:paraId="7D0223EA" w14:textId="77777777" w:rsidR="00BE66C9" w:rsidRPr="006606F3" w:rsidRDefault="00BE66C9" w:rsidP="00CD190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highlight w:val="yellow"/>
                <w:lang w:val="en-CA" w:eastAsia="ja-JP"/>
              </w:rPr>
            </w:pPr>
            <w:r w:rsidRPr="006606F3">
              <w:rPr>
                <w:rFonts w:eastAsiaTheme="minorEastAsia"/>
                <w:noProof/>
                <w:highlight w:val="yellow"/>
                <w:lang w:val="en-CA" w:eastAsia="ja-JP"/>
              </w:rPr>
              <w:t>u(1)</w:t>
            </w:r>
          </w:p>
        </w:tc>
      </w:tr>
    </w:tbl>
    <w:p w14:paraId="769E0577" w14:textId="77777777" w:rsidR="00BE66C9" w:rsidRDefault="00BE66C9" w:rsidP="00BE66C9">
      <w:pPr>
        <w:rPr>
          <w:b/>
          <w:noProof/>
          <w:lang w:val="en-CA"/>
        </w:rPr>
      </w:pPr>
    </w:p>
    <w:p w14:paraId="27448B16" w14:textId="77777777" w:rsidR="00BE66C9" w:rsidRPr="0066697E" w:rsidRDefault="00BE66C9" w:rsidP="00BE66C9">
      <w:pPr>
        <w:rPr>
          <w:lang w:val="en-CA"/>
        </w:rPr>
      </w:pPr>
      <w:r w:rsidRPr="00084198">
        <w:rPr>
          <w:b/>
          <w:noProof/>
          <w:lang w:val="en-CA"/>
        </w:rPr>
        <w:t>sps_</w:t>
      </w:r>
      <w:r>
        <w:rPr>
          <w:b/>
          <w:noProof/>
          <w:lang w:val="en-CA"/>
        </w:rPr>
        <w:t>lfnst_ dconly_constraint_flag</w:t>
      </w:r>
      <w:r w:rsidRPr="00084198">
        <w:rPr>
          <w:noProof/>
          <w:lang w:val="en-CA"/>
        </w:rPr>
        <w:t xml:space="preserve"> equal to 1 specifies that </w:t>
      </w:r>
      <w:r>
        <w:rPr>
          <w:noProof/>
          <w:lang w:val="en-CA"/>
        </w:rPr>
        <w:t xml:space="preserve">a threshold </w:t>
      </w:r>
      <w:r>
        <w:rPr>
          <w:noProof/>
          <w:highlight w:val="yellow"/>
          <w:lang w:val="en-CA" w:eastAsia="ko-KR"/>
        </w:rPr>
        <w:t>lastScanPosTH</w:t>
      </w:r>
      <w:r>
        <w:rPr>
          <w:noProof/>
          <w:lang w:val="en-CA"/>
        </w:rPr>
        <w:t xml:space="preserve"> for derivation of a parameter LfnstDcOnly is set to equal to 1. </w:t>
      </w:r>
      <w:r w:rsidRPr="0066697E">
        <w:rPr>
          <w:noProof/>
          <w:lang w:val="en-CA"/>
        </w:rPr>
        <w:t>sps_lfnst_dconly_constraint_flag</w:t>
      </w:r>
      <w:r w:rsidRPr="00084198">
        <w:rPr>
          <w:noProof/>
          <w:lang w:val="en-CA"/>
        </w:rPr>
        <w:t xml:space="preserve"> equal to </w:t>
      </w:r>
      <w:r>
        <w:rPr>
          <w:noProof/>
          <w:lang w:val="en-CA"/>
        </w:rPr>
        <w:t>0</w:t>
      </w:r>
      <w:r w:rsidRPr="00084198">
        <w:rPr>
          <w:noProof/>
          <w:lang w:val="en-CA"/>
        </w:rPr>
        <w:t xml:space="preserve"> specifies that </w:t>
      </w:r>
      <w:r>
        <w:rPr>
          <w:noProof/>
          <w:lang w:val="en-CA"/>
        </w:rPr>
        <w:t xml:space="preserve">a threshold </w:t>
      </w:r>
      <w:r>
        <w:rPr>
          <w:noProof/>
          <w:highlight w:val="yellow"/>
          <w:lang w:val="en-CA" w:eastAsia="ko-KR"/>
        </w:rPr>
        <w:t>lastScanPosTH</w:t>
      </w:r>
      <w:r>
        <w:rPr>
          <w:noProof/>
          <w:lang w:val="en-CA"/>
        </w:rPr>
        <w:t xml:space="preserve"> for derivation of a parameter LfnstDcOnly is set to equal to 0. When not present, it is inferred to be equal to 1</w:t>
      </w:r>
    </w:p>
    <w:p w14:paraId="0B98915A" w14:textId="77777777" w:rsidR="00BE66C9" w:rsidRPr="000F0331" w:rsidRDefault="00BE66C9" w:rsidP="00BE66C9">
      <w:pPr>
        <w:ind w:left="720" w:hanging="720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rFonts w:hint="eastAsia"/>
          <w:lang w:eastAsia="ja-JP"/>
        </w:rPr>
        <w:t>l</w:t>
      </w:r>
      <w:r>
        <w:rPr>
          <w:lang w:eastAsia="ja-JP"/>
        </w:rPr>
        <w:t>astScanPosTH</w:t>
      </w:r>
      <w:proofErr w:type="spellEnd"/>
      <w:r>
        <w:rPr>
          <w:lang w:eastAsia="ja-JP"/>
        </w:rPr>
        <w:t xml:space="preserve"> = </w:t>
      </w:r>
      <w:proofErr w:type="spellStart"/>
      <w:r>
        <w:rPr>
          <w:lang w:eastAsia="ja-JP"/>
        </w:rPr>
        <w:t>sps_lfnst_last_dconly_constraint_</w:t>
      </w:r>
      <w:proofErr w:type="gramStart"/>
      <w:r>
        <w:rPr>
          <w:lang w:eastAsia="ja-JP"/>
        </w:rPr>
        <w:t>flag</w:t>
      </w:r>
      <w:proofErr w:type="spellEnd"/>
      <w:r>
        <w:rPr>
          <w:lang w:eastAsia="ja-JP"/>
        </w:rPr>
        <w:t xml:space="preserve"> ?</w:t>
      </w:r>
      <w:proofErr w:type="gramEnd"/>
      <w:r>
        <w:rPr>
          <w:lang w:eastAsia="ja-JP"/>
        </w:rPr>
        <w:t xml:space="preserve"> </w:t>
      </w:r>
      <w:proofErr w:type="gramStart"/>
      <w:r>
        <w:rPr>
          <w:lang w:eastAsia="ja-JP"/>
        </w:rPr>
        <w:t>1 :</w:t>
      </w:r>
      <w:proofErr w:type="gramEnd"/>
      <w:r>
        <w:rPr>
          <w:lang w:eastAsia="ja-JP"/>
        </w:rPr>
        <w:t xml:space="preserve"> 0</w:t>
      </w:r>
    </w:p>
    <w:p w14:paraId="770CF2AC" w14:textId="77777777" w:rsidR="00BE66C9" w:rsidRDefault="00BE66C9" w:rsidP="00BE66C9">
      <w:pPr>
        <w:ind w:left="720" w:hanging="720"/>
      </w:pPr>
    </w:p>
    <w:p w14:paraId="46C6AD8A" w14:textId="77777777" w:rsidR="00BE66C9" w:rsidRPr="00084198" w:rsidRDefault="00BE66C9" w:rsidP="00BE66C9">
      <w:pPr>
        <w:pStyle w:val="4"/>
        <w:keepLines/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Residual coding syntax</w:t>
      </w:r>
      <w:bookmarkEnd w:id="5"/>
      <w:bookmarkEnd w:id="6"/>
      <w:bookmarkEnd w:id="7"/>
      <w:bookmarkEnd w:id="8"/>
      <w:bookmarkEnd w:id="9"/>
      <w:bookmarkEnd w:id="10"/>
    </w:p>
    <w:p w14:paraId="4EFC671E" w14:textId="77777777" w:rsidR="00BE66C9" w:rsidRPr="00084198" w:rsidRDefault="00BE66C9" w:rsidP="00BE66C9">
      <w:pPr>
        <w:keepNext/>
        <w:keepLines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E66C9" w:rsidRPr="00084198" w14:paraId="348A5917" w14:textId="77777777" w:rsidTr="00CD1906">
        <w:trPr>
          <w:cantSplit/>
          <w:jc w:val="center"/>
        </w:trPr>
        <w:tc>
          <w:tcPr>
            <w:tcW w:w="7921" w:type="dxa"/>
          </w:tcPr>
          <w:p w14:paraId="440CB78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6E9706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E66C9" w:rsidRPr="00084198" w14:paraId="2B455D3B" w14:textId="77777777" w:rsidTr="00CD1906">
        <w:trPr>
          <w:cantSplit/>
          <w:jc w:val="center"/>
        </w:trPr>
        <w:tc>
          <w:tcPr>
            <w:tcW w:w="7921" w:type="dxa"/>
          </w:tcPr>
          <w:p w14:paraId="3A88A53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log2TbWidth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5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&lt; 6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273805D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BC8053D" w14:textId="77777777" w:rsidTr="00CD1906">
        <w:trPr>
          <w:cantSplit/>
          <w:jc w:val="center"/>
        </w:trPr>
        <w:tc>
          <w:tcPr>
            <w:tcW w:w="7921" w:type="dxa"/>
          </w:tcPr>
          <w:p w14:paraId="1F165C8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37E8747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1F7ADE6" w14:textId="77777777" w:rsidTr="00CD1906">
        <w:trPr>
          <w:cantSplit/>
          <w:jc w:val="center"/>
        </w:trPr>
        <w:tc>
          <w:tcPr>
            <w:tcW w:w="7921" w:type="dxa"/>
          </w:tcPr>
          <w:p w14:paraId="737DEE7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41324E6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08B8448" w14:textId="77777777" w:rsidTr="00CD1906">
        <w:trPr>
          <w:cantSplit/>
          <w:jc w:val="center"/>
        </w:trPr>
        <w:tc>
          <w:tcPr>
            <w:tcW w:w="7921" w:type="dxa"/>
          </w:tcPr>
          <w:p w14:paraId="55D7258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39C75EC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C5F63BD" w14:textId="77777777" w:rsidTr="00CD1906">
        <w:trPr>
          <w:cantSplit/>
          <w:jc w:val="center"/>
        </w:trPr>
        <w:tc>
          <w:tcPr>
            <w:tcW w:w="7921" w:type="dxa"/>
          </w:tcPr>
          <w:p w14:paraId="735E9A6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F84004">
              <w:rPr>
                <w:noProof/>
                <w:lang w:val="en-CA" w:eastAsia="zh-CN"/>
              </w:rPr>
              <w:tab/>
            </w:r>
            <w:r w:rsidRPr="00F84004">
              <w:rPr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>log2TbWidth &lt; 6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0F55DF2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546AD3B" w14:textId="77777777" w:rsidTr="00CD1906">
        <w:trPr>
          <w:cantSplit/>
          <w:jc w:val="center"/>
        </w:trPr>
        <w:tc>
          <w:tcPr>
            <w:tcW w:w="7921" w:type="dxa"/>
          </w:tcPr>
          <w:p w14:paraId="228231D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77BDBE9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1034027" w14:textId="77777777" w:rsidTr="00CD1906">
        <w:trPr>
          <w:cantSplit/>
          <w:jc w:val="center"/>
        </w:trPr>
        <w:tc>
          <w:tcPr>
            <w:tcW w:w="7921" w:type="dxa"/>
          </w:tcPr>
          <w:p w14:paraId="437097C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517AD9D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B926AF9" w14:textId="77777777" w:rsidTr="00CD1906">
        <w:trPr>
          <w:cantSplit/>
          <w:jc w:val="center"/>
        </w:trPr>
        <w:tc>
          <w:tcPr>
            <w:tcW w:w="7921" w:type="dxa"/>
          </w:tcPr>
          <w:p w14:paraId="24C1037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1BAECA4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A245E0E" w14:textId="77777777" w:rsidTr="00CD1906">
        <w:trPr>
          <w:cantSplit/>
          <w:jc w:val="center"/>
        </w:trPr>
        <w:tc>
          <w:tcPr>
            <w:tcW w:w="7921" w:type="dxa"/>
          </w:tcPr>
          <w:p w14:paraId="5B1E84E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CDCB54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4D98E5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392E6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0CB708C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3682C54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359E3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6903167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2A5634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7F98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58CB91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409CD0D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F406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78B7DCC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D76D2C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03FA1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429EB44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0D462B9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81AF2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342868B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2E0127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041EE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3122108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2898A1A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31EEE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3BA79F5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8137ED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7E3D5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4004ED6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472DBE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F64F2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</w:tcPr>
          <w:p w14:paraId="0A4782D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D93482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6BF5E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49C6756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943139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433E6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0CBCFD0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B41BC6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4385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</w:tcPr>
          <w:p w14:paraId="130328D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8BDC59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E4C90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1AFFF74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D13FF8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53170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35A7AFE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72802F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3E598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09FE2D9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CD3F90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070AB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0A334B1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2B4A7D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04AB2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1D26C08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A268A0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98218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4249F41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0C72CD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89D65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F03FA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A59841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0AE2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F57A1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CFD5C0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E62D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6992BA2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6E0E56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FCF1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F792DD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4F0B78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CC845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151" w:type="dxa"/>
          </w:tcPr>
          <w:p w14:paraId="2CFDF01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934D92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BDF56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F7C938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264437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7C1DC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438EA53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EEF41B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7CC69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CDBFF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BC0BE1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B7EE1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A3559B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EC5372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4A548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A9A5BE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6EAEAB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E121B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7DD747D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6A7909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3AC3D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278281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DD80E5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61CEB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443F34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647656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AAA72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11DC2A1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5B5A44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0B2C3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13AB179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83A371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6BDAC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78B5243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A565A5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60CF6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lastScanPos  </w:t>
            </w:r>
            <w:r w:rsidRPr="0066697E">
              <w:rPr>
                <w:strike/>
                <w:noProof/>
                <w:color w:val="FF0000"/>
                <w:lang w:val="en-CA" w:eastAsia="ko-KR"/>
              </w:rPr>
              <w:t>&gt;  0</w:t>
            </w:r>
            <w:r>
              <w:rPr>
                <w:noProof/>
                <w:lang w:val="en-CA" w:eastAsia="ko-KR"/>
              </w:rPr>
              <w:t xml:space="preserve"> </w:t>
            </w:r>
            <w:r w:rsidRPr="0066697E">
              <w:rPr>
                <w:noProof/>
                <w:highlight w:val="yellow"/>
                <w:lang w:val="en-CA" w:eastAsia="ko-KR"/>
              </w:rPr>
              <w:t>&gt;=l</w:t>
            </w:r>
            <w:r>
              <w:rPr>
                <w:noProof/>
                <w:highlight w:val="yellow"/>
                <w:lang w:val="en-CA" w:eastAsia="ko-KR"/>
              </w:rPr>
              <w:t>astScanPosTH</w:t>
            </w:r>
            <w:r w:rsidRPr="00084198">
              <w:rPr>
                <w:noProof/>
                <w:lang w:val="en-CA" w:eastAsia="ko-KR"/>
              </w:rPr>
              <w:t xml:space="preserve"> ) </w:t>
            </w:r>
          </w:p>
        </w:tc>
        <w:tc>
          <w:tcPr>
            <w:tcW w:w="1151" w:type="dxa"/>
          </w:tcPr>
          <w:p w14:paraId="3901EFB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2F9BA4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5403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LfnstDcOnly</w:t>
            </w:r>
            <w:r w:rsidRPr="00084198" w:rsidDel="00EA426C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= 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90D015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656786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6C14E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6A69C27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C7ABFA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56804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0783204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AB9B62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1649E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&amp;&amp;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1E1EB2A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E3C5B0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8D89B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DE967B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F11D8B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BFD7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BB6CE3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D58978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B2C76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799AB97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70C363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B9B71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11B1A4C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67AE62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88015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EA7628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FE2E6CE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DC203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ECD953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788486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BD35B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BC389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ECC5E5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EF72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7A6C7B8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9D8511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ADC3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FEFB3F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15F2680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AACB7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54BBF3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0D7DA2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8ED634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5BC38B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F889A4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D9141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9E55F5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0684CC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9261D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8BF5D3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57E240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6CF9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2967283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8289B7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39629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4B88BF8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EFEFC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E1645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69D379A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BBE02D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CDE6B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919542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A21DF2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7F74B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BADEB1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3F544F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7A9B4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14:paraId="6AA4EBC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43B5AF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62DF1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031553C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7E9CDE5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1CE07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2DC0AF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D07DED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09EC1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EB33B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84CEB6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FD7AE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461001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1B8FF0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F29E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2857B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B70F7BE" w14:textId="77777777" w:rsidTr="00CD1906">
        <w:trPr>
          <w:cantSplit/>
          <w:jc w:val="center"/>
        </w:trPr>
        <w:tc>
          <w:tcPr>
            <w:tcW w:w="7921" w:type="dxa"/>
          </w:tcPr>
          <w:p w14:paraId="111CDF1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BA7B25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54219B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DCE27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3FE953D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451FA3A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E0C38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0B9708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51D0ED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D5C34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48B1B94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D316D8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CF1D3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2A1331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70631C3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43467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BF3BB3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6113C5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3DD93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50C238F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0C1D0E8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44CE2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50A6051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90D412E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C42BF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DD7560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CB2341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8A89B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9D1B24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836184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85942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6E91535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E315A6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4E2B2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07D9EBA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955FD1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64FB6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B0C7E4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78C576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DACF9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7F5AC03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7F4F10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0182B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5AFFF20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78075F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D058E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25EEDC2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998956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3B897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084198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651534D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CD753F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A9BD2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3CA8ED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278E4E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D97A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noProof/>
                <w:color w:val="000000" w:themeColor="text1"/>
                <w:lang w:val="en-CA"/>
              </w:rPr>
              <w:t>firstPosMode0</w:t>
            </w:r>
            <w:r w:rsidRPr="00084198">
              <w:rPr>
                <w:noProof/>
                <w:color w:val="000000" w:themeColor="text1"/>
                <w:lang w:val="en-CA"/>
              </w:rPr>
              <w:t>; n  &gt;  firstPosMode1; n− − ) {</w:t>
            </w:r>
          </w:p>
        </w:tc>
        <w:tc>
          <w:tcPr>
            <w:tcW w:w="1151" w:type="dxa"/>
          </w:tcPr>
          <w:p w14:paraId="136FC8D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13718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F1607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710F393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F27332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689C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110736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85E968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1E34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DD9675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20936E4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C180A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5D72393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69F97CF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8B88B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209B88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D9EE1EE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3C131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B4D01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BE8F31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BC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CF7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F4B4C4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0D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533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EE2655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29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9A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94E80A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D8C8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coded_sub_block_flag[ xS ][ yS ]</w:t>
            </w:r>
            <w:r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52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C51753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EAC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E4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5452F7B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43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 &gt; 0 )</w:t>
            </w:r>
            <w:r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92A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E554F2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1E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93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5789A8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D4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E7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F9721D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93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8F3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C2EAFF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44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23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B5A262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86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</w:t>
            </w:r>
            <w:r>
              <w:rPr>
                <w:noProof/>
                <w:color w:val="000000" w:themeColor="text1"/>
                <w:lang w:val="en-CA"/>
              </w:rPr>
              <w:t>_dep_quant_enabled_flag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DB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067832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E0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566E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574B99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DDA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E1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78964F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00B02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pic_dep_quant_enabled_flag</w:t>
            </w:r>
            <w:r w:rsidRPr="00084198">
              <w:rPr>
                <w:noProof/>
                <w:lang w:val="en-CA"/>
              </w:rPr>
              <w:t xml:space="preserve">  | |  !sign_data_hiding_enabled_flag )</w:t>
            </w:r>
          </w:p>
        </w:tc>
        <w:tc>
          <w:tcPr>
            <w:tcW w:w="1151" w:type="dxa"/>
          </w:tcPr>
          <w:p w14:paraId="4772508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066E63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39B4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899693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1C6D62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9B518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6F94928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4DF1FE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29985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489846C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D57E90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D68BF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7C4A0C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3E3118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36E0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2F0330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8F65AC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251EE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0200F4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A79D06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54B2D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C21DF2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22559D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3CC9F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6D1D251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E66C9" w:rsidRPr="00084198" w14:paraId="79C9E95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58A9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D1AC4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1662AE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09A37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56D2006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81357C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890F0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401245F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9CBD12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1AF32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9EE65F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72ACD5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2FBF7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828FAC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63EED72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152D6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77C4A65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53BB74B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27ECFB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11BB265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F42333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792310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084198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1742F874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EB3EEC3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B46E5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9FB09CF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F27DF8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BA14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FC6228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9E3D6C6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B6036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6CAD27F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1490E5A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B336E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A4D447C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D476A7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B8939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6023210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09361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CC9BE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F8658CB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3F510AFF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6D0219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6CF648B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B655EF7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1FA33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0FC45E61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034771C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91E9E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42187B0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F40249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CA568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86614F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2180006B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C8D0A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14F8A28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7054C575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9CC783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084198">
              <w:rPr>
                <w:rFonts w:eastAsia="SimSun"/>
                <w:noProof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noProof/>
                <w:color w:val="663300"/>
                <w:lang w:val="en-CA"/>
              </w:rPr>
              <w:t>−</w:t>
            </w:r>
            <w:r w:rsidRPr="00084198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79EC0BD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7CD8068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81F8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14F3C6A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0F7837D9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C3DDB6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21D7758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9531890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03413F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1EAD752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6CFF15BD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E239DC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8D275D3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10518761" w14:textId="77777777" w:rsidTr="00CD190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F1D7B1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8EC67A9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E66C9" w:rsidRPr="00084198" w14:paraId="4A159726" w14:textId="77777777" w:rsidTr="00CD1906">
        <w:trPr>
          <w:cantSplit/>
          <w:jc w:val="center"/>
        </w:trPr>
        <w:tc>
          <w:tcPr>
            <w:tcW w:w="7921" w:type="dxa"/>
          </w:tcPr>
          <w:p w14:paraId="22C34492" w14:textId="77777777" w:rsidR="00BE66C9" w:rsidRPr="00084198" w:rsidRDefault="00BE66C9" w:rsidP="00CD190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82A4E96" w14:textId="77777777" w:rsidR="00BE66C9" w:rsidRPr="00084198" w:rsidRDefault="00BE66C9" w:rsidP="00CD1906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95471A9" w14:textId="77777777" w:rsidR="00BE66C9" w:rsidRPr="00084198" w:rsidRDefault="00BE66C9" w:rsidP="00BE66C9">
      <w:pPr>
        <w:tabs>
          <w:tab w:val="left" w:pos="851"/>
        </w:tabs>
        <w:rPr>
          <w:noProof/>
          <w:lang w:val="en-CA"/>
        </w:rPr>
      </w:pPr>
    </w:p>
    <w:p w14:paraId="77992699" w14:textId="2AA57E94" w:rsidR="00BE66C9" w:rsidRPr="009179E2" w:rsidRDefault="00C70874" w:rsidP="00C70874">
      <w:pPr>
        <w:pStyle w:val="1"/>
      </w:pPr>
      <w:r>
        <w:rPr>
          <w:rFonts w:hint="eastAsia"/>
          <w:lang w:eastAsia="ja-JP"/>
        </w:rPr>
        <w:t>R</w:t>
      </w:r>
      <w:r>
        <w:rPr>
          <w:lang w:eastAsia="ja-JP"/>
        </w:rPr>
        <w:t>esults</w:t>
      </w:r>
    </w:p>
    <w:p w14:paraId="2D269479" w14:textId="4FBE395A" w:rsidR="005168AE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following is the simulation results. The proposal is implemented on VTM-7.0.</w:t>
      </w:r>
    </w:p>
    <w:p w14:paraId="4FAB1919" w14:textId="71EEA108" w:rsidR="00C70874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C70874" w:rsidRPr="00C70874" w14:paraId="1E778B8B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5F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AD20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70874" w:rsidRPr="00C70874" w14:paraId="75477F80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0DC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AE45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70874" w:rsidRPr="00C70874" w14:paraId="23D6F072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48C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277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5E3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2BF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51B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AEC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874" w:rsidRPr="00C70874" w14:paraId="1434BCD2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0B7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F46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E0C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EA5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E05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A0E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70874" w:rsidRPr="00C70874" w14:paraId="3E3EBD16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790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49A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51E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05E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3EF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36D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6D3D9E0B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D80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232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3A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36B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57F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01B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70874" w:rsidRPr="00C70874" w14:paraId="308C4833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F56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F99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E91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5CB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C36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280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109A9938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9F7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C1B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84B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18C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8D7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F6A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60E24FB4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B03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202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E4D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C4D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BFB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EE3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32D2F495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8E2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096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589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285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AED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AB9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70874" w:rsidRPr="00C70874" w14:paraId="0A5D5190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D67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610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520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E19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FC4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3CF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446CFBDF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EB5C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D96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3020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A62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E1D7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F1A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6AA49EA6" w14:textId="36623065" w:rsidR="00C70874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70874" w:rsidRPr="00C70874" w14:paraId="7161E015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62C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3507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70874" w:rsidRPr="00C70874" w14:paraId="2F186B43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81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BE18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70874" w:rsidRPr="00C70874" w14:paraId="6600D889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B40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2E78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341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B28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838B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A37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874" w:rsidRPr="00C70874" w14:paraId="68283632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EFC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E11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03F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17A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C04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56B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7560EDA7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1C7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F3B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A29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89A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20C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82E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70874" w:rsidRPr="00C70874" w14:paraId="6347772F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0FF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1B2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650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11D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2B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A9A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70874" w:rsidRPr="00C70874" w14:paraId="75D4D716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282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577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DD9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217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0D5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185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70874" w:rsidRPr="00C70874" w14:paraId="660C132A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4F2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047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75F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9DB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0BD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091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874" w:rsidRPr="00C70874" w14:paraId="64C4E660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165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BB0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2C9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CBB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F51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4E9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70874" w:rsidRPr="00C70874" w14:paraId="02694F30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EF2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A14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D86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6BB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4C6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908F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C70874" w:rsidRPr="00C70874" w14:paraId="04D2F410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902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CB2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A7F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E66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F8C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70C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874" w:rsidRPr="00C70874" w14:paraId="2DD45C2F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A9C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4332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426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495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E22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96E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FE774EB" w14:textId="16B6DD93" w:rsidR="00C70874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70874" w:rsidRPr="00C70874" w14:paraId="5A7C045A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A32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9793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70874" w:rsidRPr="00C70874" w14:paraId="790424C9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D49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AEA1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70874" w:rsidRPr="00C70874" w14:paraId="6A309C56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338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62F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5610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6E6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BCE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1FC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874" w:rsidRPr="00C70874" w14:paraId="15D21B92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A6C1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172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1AF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393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128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677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874" w:rsidRPr="00C70874" w14:paraId="30BAAB1B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73A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94D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120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A8C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89D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170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874" w:rsidRPr="00C70874" w14:paraId="4A5A9698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307C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E08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209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2B5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39D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E49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70874" w:rsidRPr="00C70874" w14:paraId="15903826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321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734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12E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227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428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860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70874" w:rsidRPr="00C70874" w14:paraId="2F38F2FA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C47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386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07E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417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91E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27C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70874" w:rsidRPr="00C70874" w14:paraId="449E7A58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2ED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0B8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05D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E8D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455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143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70874" w:rsidRPr="00C70874" w14:paraId="4F558D94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6A6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6CA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1E1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D63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98A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EE6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70874" w:rsidRPr="00C70874" w14:paraId="1F6843AD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4E6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342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D17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3BE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362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AF5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70874" w:rsidRPr="00C70874" w14:paraId="6EB13723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902D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A8E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B73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277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2D4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207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005F0980" w14:textId="2F982129" w:rsidR="00C70874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70874" w:rsidRPr="00C70874" w14:paraId="3F6BD8E9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282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8010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C70874" w:rsidRPr="00C70874" w14:paraId="7CD3B898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300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913A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C70874" w:rsidRPr="00C70874" w14:paraId="74178047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91A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DBC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438A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7D4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96E2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9C9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874" w:rsidRPr="00C70874" w14:paraId="40490C85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0B9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A98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1A9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6F5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58C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301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874" w:rsidRPr="00C70874" w14:paraId="7EA4E8D0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113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A4E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D1F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ED1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130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AED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70874" w:rsidRPr="00C70874" w14:paraId="65C1B0F5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46AE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C73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368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106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B87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F1B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70874" w:rsidRPr="00C70874" w14:paraId="20BA1FF4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83E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A1D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9C4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549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136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DA6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70874" w:rsidRPr="00C70874" w14:paraId="71C75CCC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8864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3960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D19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A2A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FD7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852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70874" w:rsidRPr="00C70874" w14:paraId="034225E9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00B7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10A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660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238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5A05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597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70874" w:rsidRPr="00C70874" w14:paraId="4E058A2A" w14:textId="77777777" w:rsidTr="00C708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17AA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9B3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8DC1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EE9E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048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B249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70874" w:rsidRPr="00C70874" w14:paraId="2C1CAD94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3976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334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8C6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222F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4BF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8922D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70874" w:rsidRPr="00C70874" w14:paraId="15EE416B" w14:textId="77777777" w:rsidTr="00C708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C973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33F2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855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E7F8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1154C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D65B" w14:textId="77777777" w:rsidR="00C70874" w:rsidRPr="00C70874" w:rsidRDefault="00C70874" w:rsidP="00C70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87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A3CE39A" w14:textId="77777777" w:rsidR="00C70874" w:rsidRPr="007F09FF" w:rsidRDefault="00C70874" w:rsidP="005168AE">
      <w:pPr>
        <w:tabs>
          <w:tab w:val="clear" w:pos="360"/>
          <w:tab w:val="left" w:pos="284"/>
        </w:tabs>
        <w:rPr>
          <w:lang w:val="en-CA" w:eastAsia="ja-JP"/>
        </w:rPr>
      </w:pPr>
    </w:p>
    <w:p w14:paraId="3C1AA187" w14:textId="77777777" w:rsidR="005168AE" w:rsidRPr="005B217D" w:rsidRDefault="005168AE" w:rsidP="005168A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</w:t>
      </w:r>
      <w:r w:rsidRPr="00E27D7E">
        <w:rPr>
          <w:rFonts w:hint="eastAsia"/>
          <w:lang w:val="en-CA" w:eastAsia="ja-JP"/>
        </w:rPr>
        <w:t>n</w:t>
      </w:r>
      <w:r>
        <w:rPr>
          <w:rFonts w:hint="eastAsia"/>
          <w:lang w:val="en-CA" w:eastAsia="ja-JP"/>
        </w:rPr>
        <w:t>s</w:t>
      </w:r>
    </w:p>
    <w:p w14:paraId="2DC0D261" w14:textId="50744335" w:rsidR="006C4AFC" w:rsidRDefault="005168AE" w:rsidP="005168A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</w:t>
      </w:r>
      <w:r w:rsidR="006C4AFC">
        <w:rPr>
          <w:lang w:val="en-CA" w:eastAsia="ja-JP"/>
        </w:rPr>
        <w:t xml:space="preserve">to add the switch at </w:t>
      </w:r>
      <w:r w:rsidR="006C4AFC" w:rsidRPr="00C70874">
        <w:rPr>
          <w:rFonts w:hint="eastAsia"/>
          <w:lang w:val="en-CA" w:eastAsia="ja-JP"/>
        </w:rPr>
        <w:t>SPS</w:t>
      </w:r>
      <w:r w:rsidR="006C4AFC">
        <w:rPr>
          <w:lang w:val="en-CA" w:eastAsia="ja-JP"/>
        </w:rPr>
        <w:t xml:space="preserve"> to indicate the constraint on LFNST, for </w:t>
      </w:r>
      <w:proofErr w:type="spellStart"/>
      <w:r w:rsidR="006C4AFC">
        <w:rPr>
          <w:lang w:val="en-CA" w:eastAsia="ja-JP"/>
        </w:rPr>
        <w:t>LfnstDcOnly</w:t>
      </w:r>
      <w:proofErr w:type="spellEnd"/>
      <w:r w:rsidR="006C4AFC">
        <w:rPr>
          <w:lang w:val="en-CA" w:eastAsia="ja-JP"/>
        </w:rPr>
        <w:t xml:space="preserve"> = 1, is applied or not.</w:t>
      </w:r>
    </w:p>
    <w:p w14:paraId="07265162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VVC, LFNST (Low </w:t>
      </w:r>
      <w:r w:rsidRPr="00E52CCD">
        <w:rPr>
          <w:lang w:val="en-CA" w:eastAsia="ja-JP"/>
        </w:rPr>
        <w:t>frequency non-separable transform)</w:t>
      </w:r>
      <w:r>
        <w:rPr>
          <w:lang w:val="en-CA" w:eastAsia="ja-JP"/>
        </w:rPr>
        <w:t xml:space="preserve"> is not allowed to use when non-zero coefficients after quantization is </w:t>
      </w:r>
      <w:proofErr w:type="spellStart"/>
      <w:r>
        <w:rPr>
          <w:lang w:val="en-CA" w:eastAsia="ja-JP"/>
        </w:rPr>
        <w:t>DcOnly</w:t>
      </w:r>
      <w:proofErr w:type="spellEnd"/>
      <w:r>
        <w:rPr>
          <w:lang w:val="en-CA" w:eastAsia="ja-JP"/>
        </w:rPr>
        <w:t xml:space="preserve"> with </w:t>
      </w:r>
      <w:proofErr w:type="spellStart"/>
      <w:r w:rsidR="00E52CCD" w:rsidRPr="00E52CCD">
        <w:rPr>
          <w:rFonts w:hint="eastAsia"/>
          <w:lang w:val="en-CA"/>
        </w:rPr>
        <w:t>LfnstDcOnly</w:t>
      </w:r>
      <w:proofErr w:type="spellEnd"/>
      <w:r w:rsidR="00E52CCD" w:rsidRPr="00E52CCD">
        <w:rPr>
          <w:rFonts w:hint="eastAsia"/>
          <w:lang w:val="en-CA"/>
        </w:rPr>
        <w:t>=1</w:t>
      </w:r>
      <w:r>
        <w:rPr>
          <w:lang w:val="en-CA"/>
        </w:rPr>
        <w:t xml:space="preserve">. However, in most of encoder architecture, quantization </w:t>
      </w:r>
      <w:r>
        <w:rPr>
          <w:lang w:val="en-CA"/>
        </w:rPr>
        <w:lastRenderedPageBreak/>
        <w:t xml:space="preserve">is optimized for subjective quality, after determining encoding modes including LFNST. In the current spec,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may become</w:t>
      </w:r>
      <w:r w:rsidR="00E52CCD" w:rsidRPr="00E52CCD">
        <w:rPr>
          <w:rFonts w:hint="eastAsia"/>
          <w:lang w:val="en-CA" w:eastAsia="ja-JP"/>
        </w:rPr>
        <w:t xml:space="preserve"> 1</w:t>
      </w:r>
      <w:r>
        <w:rPr>
          <w:lang w:val="en-CA" w:eastAsia="ja-JP"/>
        </w:rPr>
        <w:t xml:space="preserve">, after determining QP, while QP is derived with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0</w:t>
      </w:r>
      <w:r>
        <w:rPr>
          <w:lang w:val="en-CA" w:eastAsia="ja-JP"/>
        </w:rPr>
        <w:t xml:space="preserve">. In order to fix this problem, encoder needs to store status prior to LFNST. When </w:t>
      </w:r>
      <w:proofErr w:type="spellStart"/>
      <w:r w:rsidR="00E52CCD" w:rsidRPr="00E52CCD">
        <w:rPr>
          <w:rFonts w:hint="eastAsia"/>
          <w:lang w:val="en-CA" w:eastAsia="ja-JP"/>
        </w:rPr>
        <w:t>LfnstDcOnly</w:t>
      </w:r>
      <w:proofErr w:type="spellEnd"/>
      <w:r w:rsidR="00E52CCD" w:rsidRPr="00E52CCD">
        <w:rPr>
          <w:rFonts w:hint="eastAsia"/>
          <w:lang w:val="en-CA" w:eastAsia="ja-JP"/>
        </w:rPr>
        <w:t xml:space="preserve"> = 1</w:t>
      </w:r>
      <w:r>
        <w:rPr>
          <w:lang w:val="en-CA" w:eastAsia="ja-JP"/>
        </w:rPr>
        <w:t xml:space="preserve">, encoder change LFNST to OFF and need to re-quantize. This affects on the encoder optimization (coding efficiency). </w:t>
      </w:r>
    </w:p>
    <w:p w14:paraId="640CD7A5" w14:textId="77777777" w:rsidR="006C4AFC" w:rsidRDefault="006C4AFC" w:rsidP="006C4AF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to include a switch to disable the constraint on LFNST when </w:t>
      </w:r>
      <w:proofErr w:type="spellStart"/>
      <w:r w:rsidRPr="00E52CCD">
        <w:rPr>
          <w:rFonts w:hint="eastAsia"/>
          <w:lang w:val="en-CA" w:eastAsia="ja-JP"/>
        </w:rPr>
        <w:t>LfnstDcOnly</w:t>
      </w:r>
      <w:proofErr w:type="spellEnd"/>
      <w:r>
        <w:rPr>
          <w:lang w:val="en-CA" w:eastAsia="ja-JP"/>
        </w:rPr>
        <w:t xml:space="preserve"> is equal to 1.</w:t>
      </w:r>
    </w:p>
    <w:p w14:paraId="269AB7F3" w14:textId="77777777" w:rsidR="005168AE" w:rsidRPr="005B217D" w:rsidRDefault="005168AE" w:rsidP="005168A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8FB12F" w14:textId="77777777" w:rsidR="005168AE" w:rsidRPr="005B217D" w:rsidRDefault="005168AE" w:rsidP="005168AE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Pr="00F7721D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168AE" w:rsidRPr="005B217D" w:rsidSect="00247E1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457DF" w14:textId="77777777" w:rsidR="00F72BED" w:rsidRDefault="00F72BED">
      <w:r>
        <w:separator/>
      </w:r>
    </w:p>
  </w:endnote>
  <w:endnote w:type="continuationSeparator" w:id="0">
    <w:p w14:paraId="0C741938" w14:textId="77777777" w:rsidR="00F72BED" w:rsidRDefault="00F7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443B5" w14:textId="77777777" w:rsidR="005168AE" w:rsidRDefault="005168A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FFA7A4" w:rsidR="005168AE" w:rsidRPr="00C00DDE" w:rsidRDefault="005168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4B22">
      <w:rPr>
        <w:rStyle w:val="a5"/>
        <w:noProof/>
      </w:rPr>
      <w:t>2019-12-25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2AF9F" w14:textId="77777777" w:rsidR="005168AE" w:rsidRDefault="005168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617DC" w14:textId="77777777" w:rsidR="00F72BED" w:rsidRDefault="00F72BED">
      <w:r>
        <w:separator/>
      </w:r>
    </w:p>
  </w:footnote>
  <w:footnote w:type="continuationSeparator" w:id="0">
    <w:p w14:paraId="2FD743AB" w14:textId="77777777" w:rsidR="00F72BED" w:rsidRDefault="00F72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4AB2A" w14:textId="77777777" w:rsidR="005168AE" w:rsidRDefault="005168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A4EFE" w14:textId="77777777" w:rsidR="005168AE" w:rsidRDefault="005168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42410" w14:textId="77777777" w:rsidR="005168AE" w:rsidRDefault="005168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07D73"/>
    <w:multiLevelType w:val="hybridMultilevel"/>
    <w:tmpl w:val="E82C745C"/>
    <w:lvl w:ilvl="0" w:tplc="5D3C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8BBB2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019B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25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C5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0A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62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DE8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0F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F94B5C"/>
    <w:multiLevelType w:val="hybridMultilevel"/>
    <w:tmpl w:val="74BE0F12"/>
    <w:lvl w:ilvl="0" w:tplc="6D444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CDD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45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CA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02D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12B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47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D8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E9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06672F"/>
    <w:multiLevelType w:val="hybridMultilevel"/>
    <w:tmpl w:val="765C266C"/>
    <w:lvl w:ilvl="0" w:tplc="5C2C9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A0B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67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548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7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E3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CB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D6A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6E1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AB1F49"/>
    <w:multiLevelType w:val="multilevel"/>
    <w:tmpl w:val="BB320390"/>
    <w:lvl w:ilvl="0">
      <w:start w:val="7"/>
      <w:numFmt w:val="decimal"/>
      <w:lvlText w:val="%1"/>
      <w:lvlJc w:val="left"/>
      <w:pPr>
        <w:ind w:left="650" w:hanging="65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650" w:hanging="650"/>
      </w:pPr>
      <w:rPr>
        <w:rFonts w:eastAsiaTheme="minorEastAsia"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690546"/>
    <w:multiLevelType w:val="hybridMultilevel"/>
    <w:tmpl w:val="1444C8F0"/>
    <w:lvl w:ilvl="0" w:tplc="4F4693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8498BC">
      <w:start w:val="5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34E9D0">
      <w:start w:val="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6E32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18A3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020D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F09C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2E8E2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1A02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C86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0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7C9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8AE"/>
    <w:rsid w:val="00516CF1"/>
    <w:rsid w:val="00531AE9"/>
    <w:rsid w:val="00536188"/>
    <w:rsid w:val="00550A66"/>
    <w:rsid w:val="0056028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4AF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58D2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659"/>
    <w:rsid w:val="00A46843"/>
    <w:rsid w:val="00A56B97"/>
    <w:rsid w:val="00A6093D"/>
    <w:rsid w:val="00A767DC"/>
    <w:rsid w:val="00A76A6D"/>
    <w:rsid w:val="00A83253"/>
    <w:rsid w:val="00AA37F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6C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87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2CCD"/>
    <w:rsid w:val="00E54511"/>
    <w:rsid w:val="00E60EDC"/>
    <w:rsid w:val="00E61DAC"/>
    <w:rsid w:val="00E72B80"/>
    <w:rsid w:val="00E74B22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2BED"/>
    <w:rsid w:val="00F73032"/>
    <w:rsid w:val="00F848FC"/>
    <w:rsid w:val="00F906F6"/>
    <w:rsid w:val="00F9282A"/>
    <w:rsid w:val="00F96BAD"/>
    <w:rsid w:val="00FA139D"/>
    <w:rsid w:val="00FA60F5"/>
    <w:rsid w:val="00FB0E84"/>
    <w:rsid w:val="00FB10C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168AE"/>
    <w:rPr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5168A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5168AE"/>
    <w:pPr>
      <w:ind w:leftChars="400" w:left="840"/>
    </w:pPr>
  </w:style>
  <w:style w:type="paragraph" w:customStyle="1" w:styleId="tableheading">
    <w:name w:val="table heading"/>
    <w:basedOn w:val="a"/>
    <w:rsid w:val="00BE66C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E66C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E66C9"/>
    <w:rPr>
      <w:rFonts w:eastAsia="Malgun Gothic"/>
      <w:lang w:val="en-GB"/>
    </w:rPr>
  </w:style>
  <w:style w:type="paragraph" w:customStyle="1" w:styleId="tablecell">
    <w:name w:val="table cell"/>
    <w:basedOn w:val="a"/>
    <w:rsid w:val="00BE66C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Unresolved Mention"/>
    <w:basedOn w:val="a0"/>
    <w:uiPriority w:val="99"/>
    <w:semiHidden/>
    <w:unhideWhenUsed/>
    <w:rsid w:val="00A30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5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184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40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2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11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4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eruhiko.s@sony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Masaru.Ikeda@sony.com" TargetMode="Externa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keshi.Tsukuba@sony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hyperlink" Target="mailto:Yuji.Fujimoto@sony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C3D1D-242F-4F0D-B05C-E465D2138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2140</Words>
  <Characters>11094</Characters>
  <Application>Microsoft Office Word</Application>
  <DocSecurity>0</DocSecurity>
  <Lines>92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Suzuki, Teruhiko (Sony)</cp:lastModifiedBy>
  <cp:revision>2</cp:revision>
  <cp:lastPrinted>1900-01-01T08:00:00Z</cp:lastPrinted>
  <dcterms:created xsi:type="dcterms:W3CDTF">2019-12-25T00:39:00Z</dcterms:created>
  <dcterms:modified xsi:type="dcterms:W3CDTF">2019-12-25T00:39:00Z</dcterms:modified>
</cp:coreProperties>
</file>