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159D05F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76152">
              <w:rPr>
                <w:lang w:val="en-CA"/>
              </w:rPr>
              <w:t>Q0059_v1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DFD93CA" w:rsidR="00E61DAC" w:rsidRPr="005B217D" w:rsidRDefault="00690FCB" w:rsidP="009D7CE6">
            <w:pPr>
              <w:spacing w:before="60" w:after="60"/>
              <w:rPr>
                <w:b/>
                <w:szCs w:val="22"/>
                <w:lang w:val="en-CA"/>
              </w:rPr>
            </w:pPr>
            <w:r>
              <w:rPr>
                <w:b/>
                <w:szCs w:val="22"/>
                <w:lang w:val="en-CA"/>
              </w:rPr>
              <w:t>CE4-1: Geometric Inter Prediction with 64 Modes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C47550B" w:rsidR="00E61DAC" w:rsidRPr="005B217D" w:rsidRDefault="0013458C" w:rsidP="00F01C9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C7F2402" w:rsidR="00E61DAC" w:rsidRPr="005B217D" w:rsidRDefault="00E61DAC" w:rsidP="00E91BAA">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0C2AC24" w14:textId="7789CCB3" w:rsidR="005D3D5D" w:rsidRDefault="001C32BE" w:rsidP="001C32BE">
            <w:pPr>
              <w:spacing w:before="60" w:after="60"/>
              <w:rPr>
                <w:szCs w:val="22"/>
                <w:lang w:val="de-DE"/>
              </w:rPr>
            </w:pPr>
            <w:r w:rsidRPr="005D3D5D">
              <w:rPr>
                <w:szCs w:val="22"/>
                <w:lang w:val="de-DE"/>
              </w:rPr>
              <w:t>Han Gao, Semih Esenlik, Elena Alshina, Anand M</w:t>
            </w:r>
            <w:r w:rsidR="005D3D5D" w:rsidRPr="005D3D5D">
              <w:rPr>
                <w:szCs w:val="22"/>
                <w:lang w:val="de-DE"/>
              </w:rPr>
              <w:t>eher Kotra, Biao Wang (Huawei)</w:t>
            </w:r>
          </w:p>
          <w:p w14:paraId="63C55A9C" w14:textId="572C5C04" w:rsidR="00953C58" w:rsidRPr="00953C58" w:rsidRDefault="00953C58" w:rsidP="001C32BE">
            <w:pPr>
              <w:spacing w:before="60" w:after="60"/>
              <w:rPr>
                <w:szCs w:val="22"/>
                <w:lang w:val="en-CA"/>
              </w:rPr>
            </w:pPr>
            <w:r w:rsidRPr="0022203D">
              <w:rPr>
                <w:szCs w:val="22"/>
                <w:lang w:val="en-CA"/>
              </w:rPr>
              <w:t>Ru-Ling Liao, Jie Chen, Yan Ye, Jiancong Luo</w:t>
            </w:r>
            <w:r>
              <w:rPr>
                <w:szCs w:val="22"/>
                <w:lang w:val="en-CA"/>
              </w:rPr>
              <w:t xml:space="preserve"> (Alibaba)</w:t>
            </w:r>
          </w:p>
          <w:p w14:paraId="7DB347CD" w14:textId="77777777" w:rsidR="005D3D5D" w:rsidRPr="00C95E52" w:rsidRDefault="005D3D5D" w:rsidP="005D3D5D">
            <w:pPr>
              <w:spacing w:before="60" w:after="60"/>
              <w:rPr>
                <w:szCs w:val="22"/>
                <w:lang w:val="de-DE"/>
              </w:rPr>
            </w:pPr>
            <w:r w:rsidRPr="00C5050D">
              <w:rPr>
                <w:szCs w:val="22"/>
                <w:lang w:val="de-DE"/>
              </w:rPr>
              <w:t>Kevin Reuzé, Chun-Chi Chen, Han Huang, Wei-Jung Chien, Vadim Seregin</w:t>
            </w:r>
            <w:r>
              <w:rPr>
                <w:szCs w:val="22"/>
                <w:lang w:val="de-DE"/>
              </w:rPr>
              <w:t xml:space="preserve"> (Qualcomm)</w:t>
            </w:r>
          </w:p>
          <w:p w14:paraId="24D34129" w14:textId="37529E25" w:rsidR="001C32BE" w:rsidRPr="005D3D5D" w:rsidRDefault="001C32BE" w:rsidP="001C32BE">
            <w:pPr>
              <w:spacing w:before="60" w:after="60"/>
              <w:rPr>
                <w:szCs w:val="22"/>
                <w:lang w:val="de-DE"/>
              </w:rPr>
            </w:pPr>
            <w:r w:rsidRPr="005D3D5D">
              <w:rPr>
                <w:szCs w:val="22"/>
                <w:lang w:val="de-DE"/>
              </w:rPr>
              <w:t>Max Bläser, Johannes Sauer (RWTH Aachen)</w:t>
            </w:r>
          </w:p>
          <w:p w14:paraId="49D81240" w14:textId="5341F7FB" w:rsidR="00E61DAC" w:rsidRPr="005D3D5D" w:rsidRDefault="00E61DAC">
            <w:pPr>
              <w:spacing w:before="60" w:after="60"/>
              <w:rPr>
                <w:szCs w:val="22"/>
                <w:lang w:val="de-DE"/>
              </w:rPr>
            </w:pPr>
          </w:p>
        </w:tc>
        <w:tc>
          <w:tcPr>
            <w:tcW w:w="900" w:type="dxa"/>
          </w:tcPr>
          <w:p w14:paraId="0140ECA2" w14:textId="77777777" w:rsidR="00E61DAC" w:rsidRPr="005B217D" w:rsidRDefault="00E61DAC">
            <w:pPr>
              <w:spacing w:before="60" w:after="60"/>
              <w:rPr>
                <w:szCs w:val="22"/>
                <w:lang w:val="en-CA"/>
              </w:rPr>
            </w:pPr>
            <w:r w:rsidRPr="005D3D5D">
              <w:rPr>
                <w:szCs w:val="22"/>
                <w:lang w:val="de-DE"/>
              </w:rPr>
              <w:br/>
            </w:r>
            <w:r w:rsidRPr="005B217D">
              <w:rPr>
                <w:szCs w:val="22"/>
                <w:lang w:val="en-CA"/>
              </w:rPr>
              <w:t>Tel:</w:t>
            </w:r>
            <w:r w:rsidRPr="005B217D">
              <w:rPr>
                <w:szCs w:val="22"/>
                <w:lang w:val="en-CA"/>
              </w:rPr>
              <w:br/>
              <w:t>Email:</w:t>
            </w:r>
          </w:p>
        </w:tc>
        <w:tc>
          <w:tcPr>
            <w:tcW w:w="3060" w:type="dxa"/>
          </w:tcPr>
          <w:p w14:paraId="4374ADF4" w14:textId="77777777" w:rsidR="006D1017" w:rsidRDefault="00E61DAC" w:rsidP="006D1017">
            <w:pPr>
              <w:spacing w:before="60" w:after="60"/>
              <w:rPr>
                <w:szCs w:val="22"/>
                <w:lang w:val="en-CA"/>
              </w:rPr>
            </w:pPr>
            <w:r w:rsidRPr="005B217D">
              <w:rPr>
                <w:szCs w:val="22"/>
                <w:lang w:val="en-CA"/>
              </w:rPr>
              <w:br/>
            </w:r>
            <w:r w:rsidR="006D1017">
              <w:rPr>
                <w:szCs w:val="22"/>
                <w:lang w:val="en-CA"/>
              </w:rPr>
              <w:t>han.gao@huawei.com</w:t>
            </w:r>
          </w:p>
          <w:p w14:paraId="513367FE" w14:textId="2CCDEE83" w:rsidR="00E61DAC" w:rsidRDefault="00D70E05" w:rsidP="006D1017">
            <w:pPr>
              <w:spacing w:before="60" w:after="60"/>
              <w:rPr>
                <w:szCs w:val="22"/>
                <w:lang w:val="en-CA"/>
              </w:rPr>
            </w:pPr>
            <w:hyperlink r:id="rId9" w:history="1">
              <w:r w:rsidRPr="00880D10">
                <w:rPr>
                  <w:rStyle w:val="Hyperlink"/>
                  <w:szCs w:val="22"/>
                  <w:lang w:val="en-CA"/>
                </w:rPr>
                <w:t>ruling.lrl@alibaba-inc.com</w:t>
              </w:r>
            </w:hyperlink>
          </w:p>
          <w:p w14:paraId="32C2ABFD" w14:textId="24F10A17" w:rsidR="00D70E05" w:rsidRPr="005B217D" w:rsidRDefault="00D70E05" w:rsidP="006D1017">
            <w:pPr>
              <w:spacing w:before="60" w:after="60"/>
              <w:rPr>
                <w:szCs w:val="22"/>
                <w:lang w:val="en-CA"/>
              </w:rPr>
            </w:pPr>
            <w:r w:rsidRPr="00D70E05">
              <w:rPr>
                <w:szCs w:val="22"/>
                <w:lang w:val="en-CA"/>
              </w:rPr>
              <w:t>kreuz@qti.qualcomm.com</w:t>
            </w:r>
          </w:p>
        </w:tc>
      </w:tr>
      <w:tr w:rsidR="00E61DAC" w:rsidRPr="005B217D" w14:paraId="49AFAA61" w14:textId="77777777" w:rsidTr="000962AC">
        <w:tc>
          <w:tcPr>
            <w:tcW w:w="1458" w:type="dxa"/>
          </w:tcPr>
          <w:p w14:paraId="2C08AF6B" w14:textId="2E0B2C6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FB3B8AF" w:rsidR="00E61DAC" w:rsidRPr="005B217D" w:rsidRDefault="00844D24" w:rsidP="000353E4">
            <w:pPr>
              <w:spacing w:before="60" w:after="60"/>
              <w:rPr>
                <w:szCs w:val="22"/>
                <w:lang w:val="en-CA"/>
              </w:rPr>
            </w:pPr>
            <w:r w:rsidRPr="003E2498">
              <w:rPr>
                <w:szCs w:val="22"/>
                <w:lang w:val="en-CA"/>
              </w:rPr>
              <w:t>Huawei Technologies Co.,</w:t>
            </w:r>
            <w:r w:rsidR="000353E4">
              <w:rPr>
                <w:szCs w:val="22"/>
                <w:lang w:val="en-CA"/>
              </w:rPr>
              <w:t xml:space="preserve"> Alibaba Group,</w:t>
            </w:r>
            <w:r w:rsidRPr="003E2498">
              <w:rPr>
                <w:szCs w:val="22"/>
                <w:lang w:val="en-CA"/>
              </w:rPr>
              <w:t xml:space="preserve"> </w:t>
            </w:r>
            <w:r w:rsidR="000B3D88">
              <w:rPr>
                <w:szCs w:val="22"/>
                <w:lang w:val="en-CA"/>
              </w:rPr>
              <w:t>Qualcomm Inc,</w:t>
            </w:r>
            <w:r w:rsidR="000B3D88" w:rsidRPr="003E2498">
              <w:rPr>
                <w:szCs w:val="22"/>
                <w:lang w:val="en-CA"/>
              </w:rPr>
              <w:t xml:space="preserve"> </w:t>
            </w:r>
            <w:r w:rsidRPr="003E2498">
              <w:rPr>
                <w:szCs w:val="22"/>
                <w:lang w:val="en-CA"/>
              </w:rPr>
              <w:t>LTD</w:t>
            </w:r>
            <w:r>
              <w:rPr>
                <w:szCs w:val="22"/>
                <w:lang w:val="en-CA"/>
              </w:rPr>
              <w:t xml:space="preserve">, </w:t>
            </w:r>
            <w:r>
              <w:t>RWTH Aachen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6651D716" w14:textId="7A6BED39" w:rsidR="004072A2" w:rsidRDefault="004B5122" w:rsidP="000770E0">
      <w:pPr>
        <w:rPr>
          <w:lang w:val="en-CA"/>
        </w:rPr>
      </w:pPr>
      <w:r>
        <w:rPr>
          <w:lang w:val="en-CA"/>
        </w:rPr>
        <w:t xml:space="preserve">A 64 modes geometric inter prediction is proposed. </w:t>
      </w:r>
      <w:r w:rsidR="00A52A95">
        <w:rPr>
          <w:lang w:val="en-CA"/>
        </w:rPr>
        <w:t>Near</w:t>
      </w:r>
      <w:r w:rsidR="00285136">
        <w:rPr>
          <w:lang w:val="en-CA"/>
        </w:rPr>
        <w:t xml:space="preserve"> horizontal splits (angle {5, 7, 17, 19}</w:t>
      </w:r>
      <w:r>
        <w:rPr>
          <w:lang w:val="en-CA"/>
        </w:rPr>
        <w:t>)</w:t>
      </w:r>
      <w:r w:rsidR="00A52A95">
        <w:rPr>
          <w:lang w:val="en-CA"/>
        </w:rPr>
        <w:t xml:space="preserve"> and distance 2 of horizontal and vertical angles are removed from the CE4 common bases (</w:t>
      </w:r>
      <w:r w:rsidR="00BE655F">
        <w:rPr>
          <w:lang w:val="en-CA"/>
        </w:rPr>
        <w:t>82</w:t>
      </w:r>
      <w:r w:rsidR="00A52A95">
        <w:rPr>
          <w:lang w:val="en-CA"/>
        </w:rPr>
        <w:t xml:space="preserve"> modes GEO)</w:t>
      </w:r>
      <w:r w:rsidR="00C11556">
        <w:rPr>
          <w:lang w:val="en-CA"/>
        </w:rPr>
        <w:t xml:space="preserve">. Simulation results shows: </w:t>
      </w:r>
    </w:p>
    <w:p w14:paraId="1C6F9FEA" w14:textId="6115AA8E" w:rsidR="001614F8" w:rsidRDefault="0087736A" w:rsidP="000770E0">
      <w:pPr>
        <w:rPr>
          <w:lang w:val="en-CA"/>
        </w:rPr>
      </w:pPr>
      <w:r>
        <w:rPr>
          <w:lang w:val="en-CA"/>
        </w:rPr>
        <w:t>Almost no coding performance changes compared with CE4 common base</w:t>
      </w:r>
    </w:p>
    <w:p w14:paraId="0552F897" w14:textId="7A69945F" w:rsidR="000770E0" w:rsidRDefault="004072A2" w:rsidP="000770E0">
      <w:pPr>
        <w:rPr>
          <w:lang w:val="en-CA"/>
        </w:rPr>
      </w:pPr>
      <w:r>
        <w:rPr>
          <w:lang w:val="en-CA"/>
        </w:rPr>
        <w:t xml:space="preserve">0.28%/0.36%/0.30% RA and 0.70%/0.57%/0.67% LDB coding gain </w:t>
      </w:r>
      <w:r w:rsidR="00A51CE7">
        <w:rPr>
          <w:lang w:val="en-CA"/>
        </w:rPr>
        <w:t>compared with VTM7.0</w:t>
      </w:r>
    </w:p>
    <w:p w14:paraId="0DA47D5A" w14:textId="6B535259" w:rsidR="00A51CE7" w:rsidRPr="000770E0" w:rsidRDefault="00F626A8" w:rsidP="000770E0">
      <w:pPr>
        <w:rPr>
          <w:lang w:val="en-CA"/>
        </w:rPr>
      </w:pPr>
      <w:r>
        <w:rPr>
          <w:lang w:val="en-CA"/>
        </w:rPr>
        <w:t>0.66</w:t>
      </w:r>
      <w:r w:rsidR="00A61C09">
        <w:rPr>
          <w:lang w:val="en-CA"/>
        </w:rPr>
        <w:t>%/</w:t>
      </w:r>
      <w:r>
        <w:rPr>
          <w:lang w:val="en-CA"/>
        </w:rPr>
        <w:t>0.99%/0.98</w:t>
      </w:r>
      <w:r w:rsidR="00A61C09">
        <w:rPr>
          <w:lang w:val="en-CA"/>
        </w:rPr>
        <w:t xml:space="preserve">% RA and </w:t>
      </w:r>
      <w:r w:rsidR="00184723">
        <w:rPr>
          <w:lang w:val="en-CA"/>
        </w:rPr>
        <w:t>1.61%/1.83%/1.89</w:t>
      </w:r>
      <w:r w:rsidR="00A61C09">
        <w:rPr>
          <w:lang w:val="en-CA"/>
        </w:rPr>
        <w:t>% LDB coding gain compared with VTM7.0</w:t>
      </w:r>
      <w:r w:rsidR="00C45B34">
        <w:rPr>
          <w:lang w:val="en-CA"/>
        </w:rPr>
        <w:t xml:space="preserve"> TPM off case</w:t>
      </w:r>
    </w:p>
    <w:p w14:paraId="7D2AC1F0" w14:textId="2E9B03FB" w:rsidR="00745F6B" w:rsidRDefault="00617881" w:rsidP="00E11923">
      <w:pPr>
        <w:pStyle w:val="Heading1"/>
        <w:rPr>
          <w:lang w:val="en-CA"/>
        </w:rPr>
      </w:pPr>
      <w:r>
        <w:rPr>
          <w:lang w:val="en-CA"/>
        </w:rPr>
        <w:t>Introduction</w:t>
      </w:r>
    </w:p>
    <w:p w14:paraId="15D5A71D" w14:textId="70844C1F" w:rsidR="00CB76D2" w:rsidRDefault="00152958" w:rsidP="00CB76D2">
      <w:pPr>
        <w:rPr>
          <w:lang w:val="en-CA" w:eastAsia="zh-CN"/>
        </w:rPr>
      </w:pPr>
      <w:r>
        <w:rPr>
          <w:lang w:val="en-CA"/>
        </w:rPr>
        <w:t>Geometric inter prediction is first</w:t>
      </w:r>
      <w:r w:rsidR="00681121">
        <w:rPr>
          <w:lang w:val="en-CA"/>
        </w:rPr>
        <w:t>ly</w:t>
      </w:r>
      <w:r>
        <w:rPr>
          <w:lang w:val="en-CA"/>
        </w:rPr>
        <w:t xml:space="preserve"> proposed as a merge mode extension in [1]</w:t>
      </w:r>
      <w:r w:rsidR="00AD6D5A" w:rsidRPr="00AD6D5A">
        <w:rPr>
          <w:lang w:val="en-CA" w:eastAsia="zh-CN"/>
        </w:rPr>
        <w:t xml:space="preserve"> </w:t>
      </w:r>
      <w:r w:rsidR="00AD6D5A">
        <w:rPr>
          <w:lang w:val="en-CA" w:eastAsia="zh-CN"/>
        </w:rPr>
        <w:t>of 15</w:t>
      </w:r>
      <w:r w:rsidR="00AD6D5A" w:rsidRPr="001644EB">
        <w:rPr>
          <w:vertAlign w:val="superscript"/>
          <w:lang w:val="en-CA" w:eastAsia="zh-CN"/>
        </w:rPr>
        <w:t>th</w:t>
      </w:r>
      <w:r w:rsidR="00AD6D5A" w:rsidRPr="001644EB">
        <w:rPr>
          <w:lang w:val="en-CA" w:eastAsia="zh-CN"/>
        </w:rPr>
        <w:t xml:space="preserve"> JVET Meeting</w:t>
      </w:r>
      <w:r w:rsidR="00AD6D5A">
        <w:rPr>
          <w:lang w:val="en-CA" w:eastAsia="zh-CN"/>
        </w:rPr>
        <w:t xml:space="preserve"> in Gothenburg</w:t>
      </w:r>
      <w:r w:rsidR="0078297B">
        <w:rPr>
          <w:lang w:val="en-CA" w:eastAsia="zh-CN"/>
        </w:rPr>
        <w:t>, SE</w:t>
      </w:r>
      <w:r>
        <w:rPr>
          <w:lang w:val="en-CA"/>
        </w:rPr>
        <w:t xml:space="preserve">. </w:t>
      </w:r>
      <w:r w:rsidR="00681121">
        <w:rPr>
          <w:lang w:val="en-CA"/>
        </w:rPr>
        <w:t>Later, several aspect of geometric inter prediction</w:t>
      </w:r>
      <w:r w:rsidR="002A1E9B">
        <w:rPr>
          <w:lang w:val="en-CA"/>
        </w:rPr>
        <w:t xml:space="preserve"> was studied in the CE4 [2] of </w:t>
      </w:r>
      <w:r w:rsidR="002A1E9B" w:rsidRPr="001644EB">
        <w:rPr>
          <w:lang w:val="en-CA" w:eastAsia="zh-CN"/>
        </w:rPr>
        <w:t>16</w:t>
      </w:r>
      <w:r w:rsidR="002A1E9B" w:rsidRPr="001644EB">
        <w:rPr>
          <w:vertAlign w:val="superscript"/>
          <w:lang w:val="en-CA" w:eastAsia="zh-CN"/>
        </w:rPr>
        <w:t>th</w:t>
      </w:r>
      <w:r w:rsidR="002A1E9B" w:rsidRPr="001644EB">
        <w:rPr>
          <w:lang w:val="en-CA" w:eastAsia="zh-CN"/>
        </w:rPr>
        <w:t xml:space="preserve"> JVET Meeting in Geneva, CH</w:t>
      </w:r>
      <w:r w:rsidR="002A1E9B">
        <w:rPr>
          <w:lang w:val="en-CA" w:eastAsia="zh-CN"/>
        </w:rPr>
        <w:t xml:space="preserve">. </w:t>
      </w:r>
      <w:r w:rsidR="00AD6D5A">
        <w:rPr>
          <w:lang w:val="en-CA" w:eastAsia="zh-CN"/>
        </w:rPr>
        <w:t xml:space="preserve">It agreed that </w:t>
      </w:r>
      <w:r w:rsidR="0078297B">
        <w:rPr>
          <w:lang w:val="en-CA" w:eastAsia="zh-CN"/>
        </w:rPr>
        <w:t>the combined test proposal</w:t>
      </w:r>
      <w:r w:rsidR="00AD6D5A">
        <w:rPr>
          <w:lang w:val="en-CA" w:eastAsia="zh-CN"/>
        </w:rPr>
        <w:t xml:space="preserve"> of [3]</w:t>
      </w:r>
      <w:r w:rsidR="005004B0">
        <w:rPr>
          <w:lang w:val="en-CA" w:eastAsia="zh-CN"/>
        </w:rPr>
        <w:t xml:space="preserve">, </w:t>
      </w:r>
      <w:r w:rsidR="0078297B">
        <w:rPr>
          <w:lang w:val="en-CA" w:eastAsia="zh-CN"/>
        </w:rPr>
        <w:t xml:space="preserve">[4] are used as common base of CE4 [5] of </w:t>
      </w:r>
      <w:r w:rsidR="0078297B" w:rsidRPr="001644EB">
        <w:rPr>
          <w:lang w:val="en-CA" w:eastAsia="zh-CN"/>
        </w:rPr>
        <w:t>16</w:t>
      </w:r>
      <w:r w:rsidR="0078297B" w:rsidRPr="001644EB">
        <w:rPr>
          <w:vertAlign w:val="superscript"/>
          <w:lang w:val="en-CA" w:eastAsia="zh-CN"/>
        </w:rPr>
        <w:t>th</w:t>
      </w:r>
      <w:r w:rsidR="0078297B" w:rsidRPr="001644EB">
        <w:rPr>
          <w:lang w:val="en-CA" w:eastAsia="zh-CN"/>
        </w:rPr>
        <w:t xml:space="preserve"> JVET Meeting in </w:t>
      </w:r>
      <w:r w:rsidR="008B08FE">
        <w:rPr>
          <w:lang w:val="en-CA"/>
        </w:rPr>
        <w:t>Brussels</w:t>
      </w:r>
      <w:r w:rsidR="007F5B38">
        <w:rPr>
          <w:lang w:val="en-CA" w:eastAsia="zh-CN"/>
        </w:rPr>
        <w:t>, BE</w:t>
      </w:r>
      <w:r w:rsidR="00D623E2">
        <w:rPr>
          <w:lang w:val="en-CA" w:eastAsia="zh-CN"/>
        </w:rPr>
        <w:t>.</w:t>
      </w:r>
    </w:p>
    <w:p w14:paraId="310B40C4" w14:textId="396A7EC4" w:rsidR="002E6A11" w:rsidRDefault="00B41267" w:rsidP="002E6A11">
      <w:pPr>
        <w:rPr>
          <w:lang w:val="en-CA"/>
        </w:rPr>
      </w:pPr>
      <w:r>
        <w:rPr>
          <w:lang w:val="en-CA" w:eastAsia="zh-CN"/>
        </w:rPr>
        <w:t>In the common base of geometric inter prediction</w:t>
      </w:r>
      <w:r w:rsidR="000756AF">
        <w:rPr>
          <w:lang w:val="en-CA" w:eastAsia="zh-CN"/>
        </w:rPr>
        <w:t xml:space="preserve"> </w:t>
      </w:r>
      <w:r>
        <w:rPr>
          <w:lang w:val="en-CA" w:eastAsia="zh-CN"/>
        </w:rPr>
        <w:t>(term</w:t>
      </w:r>
      <w:r w:rsidR="00B25541">
        <w:rPr>
          <w:lang w:val="en-CA" w:eastAsia="zh-CN"/>
        </w:rPr>
        <w:t>e</w:t>
      </w:r>
      <w:r>
        <w:rPr>
          <w:lang w:val="en-CA" w:eastAsia="zh-CN"/>
        </w:rPr>
        <w:t>d as GEO)</w:t>
      </w:r>
      <w:r w:rsidR="000756AF">
        <w:rPr>
          <w:lang w:val="en-CA" w:eastAsia="zh-CN"/>
        </w:rPr>
        <w:t>, there are in total 82 partitioning modes.</w:t>
      </w:r>
      <w:r w:rsidR="00FD0A87">
        <w:rPr>
          <w:lang w:val="en-CA" w:eastAsia="zh-CN"/>
        </w:rPr>
        <w:t xml:space="preserve"> </w:t>
      </w:r>
      <w:r w:rsidR="000756AF">
        <w:rPr>
          <w:lang w:val="en-CA"/>
        </w:rPr>
        <w:t>The 82 modes are composed with 24 slope based angles, and 4 distance for each angles (horizontal and vertical angles and angles larger than or equal to slop -1 without distance 0)</w:t>
      </w:r>
      <w:r w:rsidR="009B50AF">
        <w:rPr>
          <w:lang w:val="en-CA"/>
        </w:rPr>
        <w:t>.</w:t>
      </w:r>
      <w:r w:rsidR="00400706">
        <w:rPr>
          <w:lang w:val="en-CA" w:eastAsia="zh-CN"/>
        </w:rPr>
        <w:t xml:space="preserve"> </w:t>
      </w:r>
      <w:r w:rsidR="00400706">
        <w:rPr>
          <w:lang w:val="en-CA"/>
        </w:rPr>
        <w:t>Since the horizontal and vertical angles with distance 0 are overlapped with binary tree split, it removed from the geo split modes. The angles and its indices are illustrated in Figure 1</w:t>
      </w:r>
      <w:r w:rsidR="002E6A11">
        <w:rPr>
          <w:lang w:val="en-CA"/>
        </w:rPr>
        <w:t>. The number of geometric split modes = 12x4 + 12x3 – 2 = 82</w:t>
      </w:r>
      <w:r w:rsidR="002F6E96">
        <w:rPr>
          <w:lang w:val="en-CA"/>
        </w:rPr>
        <w:t>.</w:t>
      </w:r>
    </w:p>
    <w:p w14:paraId="214688F2" w14:textId="25D9813E" w:rsidR="00400706" w:rsidRDefault="00400706" w:rsidP="008C0955">
      <w:pPr>
        <w:jc w:val="center"/>
        <w:rPr>
          <w:lang w:val="en-CA"/>
        </w:rPr>
      </w:pPr>
      <w:r>
        <w:rPr>
          <w:noProof/>
          <w:lang w:eastAsia="zh-CN"/>
        </w:rPr>
        <w:lastRenderedPageBreak/>
        <w:drawing>
          <wp:inline distT="0" distB="0" distL="0" distR="0" wp14:anchorId="4533B2BC" wp14:editId="69CD57A2">
            <wp:extent cx="2400300" cy="231647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20036" cy="2335523"/>
                    </a:xfrm>
                    <a:prstGeom prst="rect">
                      <a:avLst/>
                    </a:prstGeom>
                    <a:noFill/>
                  </pic:spPr>
                </pic:pic>
              </a:graphicData>
            </a:graphic>
          </wp:inline>
        </w:drawing>
      </w:r>
    </w:p>
    <w:p w14:paraId="7FF07003" w14:textId="0AC12AED" w:rsidR="0010033A" w:rsidRDefault="0010033A" w:rsidP="00B97BA7">
      <w:pPr>
        <w:jc w:val="center"/>
        <w:rPr>
          <w:lang w:val="en-CA"/>
        </w:rPr>
      </w:pPr>
      <w:r>
        <w:rPr>
          <w:lang w:val="en-CA"/>
        </w:rPr>
        <w:t>Figure 1: Angles distribution of CE4 common base (82 modes)</w:t>
      </w:r>
    </w:p>
    <w:p w14:paraId="150CDDAD" w14:textId="1FEE40DD" w:rsidR="008A33E2" w:rsidRDefault="008C0955" w:rsidP="00B97BA7">
      <w:pPr>
        <w:pStyle w:val="Heading1"/>
        <w:rPr>
          <w:lang w:val="en-CA"/>
        </w:rPr>
      </w:pPr>
      <w:r>
        <w:rPr>
          <w:lang w:val="en-CA"/>
        </w:rPr>
        <w:t>Proposed Method</w:t>
      </w:r>
    </w:p>
    <w:p w14:paraId="632AA291" w14:textId="76C0A2B9" w:rsidR="008B42E7" w:rsidRDefault="00117B0E" w:rsidP="00CB76D2">
      <w:pPr>
        <w:rPr>
          <w:lang w:val="en-CA"/>
        </w:rPr>
      </w:pPr>
      <w:r>
        <w:rPr>
          <w:lang w:val="en-CA"/>
        </w:rPr>
        <w:t xml:space="preserve">It’s desirable to further remove redundant geo split modes. </w:t>
      </w:r>
      <w:r w:rsidR="002005E1">
        <w:rPr>
          <w:lang w:val="en-CA"/>
        </w:rPr>
        <w:t>We propose a 64 modes geometric inter prediction in [6] and tested in CE4-1.</w:t>
      </w:r>
    </w:p>
    <w:p w14:paraId="64F8D9E7" w14:textId="2C382405" w:rsidR="00182231" w:rsidRDefault="002005E1" w:rsidP="00CB76D2">
      <w:pPr>
        <w:rPr>
          <w:lang w:val="en-CA"/>
        </w:rPr>
      </w:pPr>
      <w:r>
        <w:rPr>
          <w:lang w:val="en-CA"/>
        </w:rPr>
        <w:t xml:space="preserve">Since </w:t>
      </w:r>
      <w:r w:rsidR="00FB3D10">
        <w:rPr>
          <w:lang w:val="en-CA"/>
        </w:rPr>
        <w:t>in</w:t>
      </w:r>
      <w:r>
        <w:rPr>
          <w:lang w:val="en-CA"/>
        </w:rPr>
        <w:t xml:space="preserve"> nature video sequences</w:t>
      </w:r>
      <w:r w:rsidR="00FB3D10">
        <w:rPr>
          <w:lang w:val="en-CA"/>
        </w:rPr>
        <w:t xml:space="preserve"> the motion objects</w:t>
      </w:r>
      <w:r>
        <w:rPr>
          <w:lang w:val="en-CA"/>
        </w:rPr>
        <w:t xml:space="preserve"> are</w:t>
      </w:r>
      <w:r w:rsidR="00FB3D10">
        <w:rPr>
          <w:lang w:val="en-CA"/>
        </w:rPr>
        <w:t xml:space="preserve"> mostly</w:t>
      </w:r>
      <w:r>
        <w:rPr>
          <w:lang w:val="en-CA"/>
        </w:rPr>
        <w:t xml:space="preserve"> </w:t>
      </w:r>
      <w:r w:rsidR="00FB3D10">
        <w:rPr>
          <w:lang w:val="en-CA"/>
        </w:rPr>
        <w:t>vertical</w:t>
      </w:r>
      <w:r>
        <w:rPr>
          <w:lang w:val="en-CA"/>
        </w:rPr>
        <w:t xml:space="preserve"> layout, </w:t>
      </w:r>
      <w:r w:rsidR="009524B9">
        <w:rPr>
          <w:lang w:val="en-CA"/>
        </w:rPr>
        <w:t xml:space="preserve">the near horizontal split modes are less frequently used. In the </w:t>
      </w:r>
      <w:r w:rsidR="00DE5C48">
        <w:rPr>
          <w:lang w:val="en-CA"/>
        </w:rPr>
        <w:t xml:space="preserve">proposed </w:t>
      </w:r>
      <w:r w:rsidR="009524B9">
        <w:rPr>
          <w:lang w:val="en-CA"/>
        </w:rPr>
        <w:t>64 modes GEO, we removed the angle {</w:t>
      </w:r>
      <w:r w:rsidR="00C54790">
        <w:rPr>
          <w:lang w:val="en-CA"/>
        </w:rPr>
        <w:t>5</w:t>
      </w:r>
      <w:r w:rsidR="00736B7B">
        <w:rPr>
          <w:lang w:val="en-CA"/>
        </w:rPr>
        <w:t xml:space="preserve">, </w:t>
      </w:r>
      <w:r w:rsidR="00C54790">
        <w:rPr>
          <w:lang w:val="en-CA"/>
        </w:rPr>
        <w:t>7</w:t>
      </w:r>
      <w:r w:rsidR="00736B7B">
        <w:rPr>
          <w:lang w:val="en-CA"/>
        </w:rPr>
        <w:t xml:space="preserve">, </w:t>
      </w:r>
      <w:r w:rsidR="00C54790">
        <w:rPr>
          <w:lang w:val="en-CA"/>
        </w:rPr>
        <w:t>17</w:t>
      </w:r>
      <w:r w:rsidR="00736B7B">
        <w:rPr>
          <w:lang w:val="en-CA"/>
        </w:rPr>
        <w:t xml:space="preserve">, </w:t>
      </w:r>
      <w:r w:rsidR="00C54790">
        <w:rPr>
          <w:lang w:val="en-CA"/>
        </w:rPr>
        <w:t>19</w:t>
      </w:r>
      <w:r w:rsidR="009524B9">
        <w:rPr>
          <w:lang w:val="en-CA"/>
        </w:rPr>
        <w:t>}</w:t>
      </w:r>
      <w:r w:rsidR="004D2CBE">
        <w:rPr>
          <w:lang w:val="en-CA"/>
        </w:rPr>
        <w:t>.</w:t>
      </w:r>
      <w:r w:rsidR="00305F86">
        <w:rPr>
          <w:lang w:val="en-CA"/>
        </w:rPr>
        <w:t xml:space="preserve"> </w:t>
      </w:r>
      <w:r w:rsidR="002D2BCB">
        <w:rPr>
          <w:lang w:val="en-CA"/>
        </w:rPr>
        <w:t>Figure 2 shows the angle distribution of 64 modes GEO</w:t>
      </w:r>
      <w:r w:rsidR="009B6165">
        <w:rPr>
          <w:lang w:val="en-CA"/>
        </w:rPr>
        <w:t>.</w:t>
      </w:r>
    </w:p>
    <w:p w14:paraId="47632603" w14:textId="12BFCD85" w:rsidR="002D2BCB" w:rsidRDefault="009B7E4D" w:rsidP="009B7E4D">
      <w:pPr>
        <w:jc w:val="center"/>
        <w:rPr>
          <w:lang w:val="en-CA"/>
        </w:rPr>
      </w:pPr>
      <w:r>
        <w:rPr>
          <w:noProof/>
          <w:lang w:eastAsia="zh-CN"/>
        </w:rPr>
        <w:drawing>
          <wp:inline distT="0" distB="0" distL="0" distR="0" wp14:anchorId="5BE3C439" wp14:editId="7E1C6D36">
            <wp:extent cx="2406611" cy="2322567"/>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31309" cy="2346403"/>
                    </a:xfrm>
                    <a:prstGeom prst="rect">
                      <a:avLst/>
                    </a:prstGeom>
                    <a:noFill/>
                  </pic:spPr>
                </pic:pic>
              </a:graphicData>
            </a:graphic>
          </wp:inline>
        </w:drawing>
      </w:r>
    </w:p>
    <w:p w14:paraId="419824F2" w14:textId="6A23F6B4" w:rsidR="009B7E4D" w:rsidRDefault="009B7E4D" w:rsidP="009B7E4D">
      <w:pPr>
        <w:jc w:val="center"/>
        <w:rPr>
          <w:lang w:val="en-CA"/>
        </w:rPr>
      </w:pPr>
      <w:r>
        <w:rPr>
          <w:lang w:val="en-CA"/>
        </w:rPr>
        <w:t>Figure 1: Angles distribution of proposed 64 modes GEO</w:t>
      </w:r>
    </w:p>
    <w:p w14:paraId="53D2DBF2" w14:textId="66DC75A3" w:rsidR="002005E1" w:rsidRDefault="00305F86" w:rsidP="00CB76D2">
      <w:pPr>
        <w:rPr>
          <w:lang w:val="en-CA"/>
        </w:rPr>
      </w:pPr>
      <w:r>
        <w:rPr>
          <w:lang w:val="en-CA"/>
        </w:rPr>
        <w:t xml:space="preserve">Furthermore, </w:t>
      </w:r>
      <w:r w:rsidR="00BE3A7C">
        <w:rPr>
          <w:lang w:val="en-CA"/>
        </w:rPr>
        <w:t>In the 82 modes GEO, the distances with</w:t>
      </w:r>
      <w:r w:rsidR="00110648">
        <w:rPr>
          <w:lang w:val="en-CA"/>
        </w:rPr>
        <w:t xml:space="preserve"> distance</w:t>
      </w:r>
      <w:r w:rsidR="00BE3A7C">
        <w:rPr>
          <w:lang w:val="en-CA"/>
        </w:rPr>
        <w:t xml:space="preserve"> index 2 of horizontal angles {0, 12} and vertical angles {6, 18} are </w:t>
      </w:r>
      <w:r w:rsidR="00631152">
        <w:rPr>
          <w:lang w:val="en-CA"/>
        </w:rPr>
        <w:t xml:space="preserve">overlapped with ternary tree split </w:t>
      </w:r>
      <w:r w:rsidR="00AB1346">
        <w:rPr>
          <w:lang w:val="en-CA"/>
        </w:rPr>
        <w:t>boundaries</w:t>
      </w:r>
      <w:r w:rsidR="00631152">
        <w:rPr>
          <w:lang w:val="en-CA"/>
        </w:rPr>
        <w:t>.</w:t>
      </w:r>
      <w:r w:rsidR="00DE5C48">
        <w:rPr>
          <w:lang w:val="en-CA"/>
        </w:rPr>
        <w:t xml:space="preserve"> They are also removed in the proposed 64 </w:t>
      </w:r>
      <w:r w:rsidR="00393FDE">
        <w:rPr>
          <w:lang w:val="en-CA"/>
        </w:rPr>
        <w:t>modes GEO</w:t>
      </w:r>
      <w:r w:rsidR="00AB1346">
        <w:rPr>
          <w:lang w:val="en-CA"/>
        </w:rPr>
        <w:t>.</w:t>
      </w:r>
    </w:p>
    <w:p w14:paraId="1029EA40" w14:textId="4C06B42B" w:rsidR="00032D64" w:rsidRDefault="00032D64" w:rsidP="00CB76D2">
      <w:pPr>
        <w:rPr>
          <w:lang w:val="en-CA"/>
        </w:rPr>
      </w:pPr>
      <w:r>
        <w:rPr>
          <w:lang w:val="en-CA"/>
        </w:rPr>
        <w:t>The total modes of the proposed method can be calculated as 10*4 + 10*3</w:t>
      </w:r>
      <w:r w:rsidR="005478D7">
        <w:rPr>
          <w:lang w:val="en-CA"/>
        </w:rPr>
        <w:t xml:space="preserve"> – 2 – 4 = 64 modes</w:t>
      </w:r>
    </w:p>
    <w:p w14:paraId="0A8E3F06" w14:textId="669F9B25" w:rsidR="00A35FE4" w:rsidRDefault="00A35FE4" w:rsidP="00CB76D2">
      <w:pPr>
        <w:rPr>
          <w:lang w:val="en-CA"/>
        </w:rPr>
      </w:pPr>
      <w:r>
        <w:rPr>
          <w:lang w:val="en-CA"/>
        </w:rPr>
        <w:t>In addition, since the geo split modes are signaled by using truncated binary, a 64 modes will be signalled most efficient with 6 bits TB.</w:t>
      </w:r>
    </w:p>
    <w:p w14:paraId="435718F4" w14:textId="65F7E9B3" w:rsidR="00393FDE" w:rsidRDefault="00D7637F" w:rsidP="00312518">
      <w:pPr>
        <w:pStyle w:val="Heading1"/>
        <w:rPr>
          <w:lang w:val="en-CA"/>
        </w:rPr>
      </w:pPr>
      <w:r>
        <w:rPr>
          <w:lang w:val="en-CA"/>
        </w:rPr>
        <w:lastRenderedPageBreak/>
        <w:t xml:space="preserve">Simulation </w:t>
      </w:r>
      <w:r w:rsidR="00312518">
        <w:rPr>
          <w:lang w:val="en-CA"/>
        </w:rPr>
        <w:t>Results</w:t>
      </w:r>
    </w:p>
    <w:p w14:paraId="4264AD7F" w14:textId="28C9DCED" w:rsidR="00BA583C" w:rsidRDefault="00C9609D" w:rsidP="00BA583C">
      <w:pPr>
        <w:rPr>
          <w:lang w:val="en-CA" w:eastAsia="zh-CN"/>
        </w:rPr>
      </w:pPr>
      <w:r>
        <w:rPr>
          <w:lang w:val="en-CA"/>
        </w:rPr>
        <w:t xml:space="preserve">As </w:t>
      </w:r>
      <w:r w:rsidR="00D64C9A">
        <w:rPr>
          <w:lang w:val="en-CA"/>
        </w:rPr>
        <w:t xml:space="preserve">the test condition </w:t>
      </w:r>
      <w:r>
        <w:rPr>
          <w:lang w:val="en-CA"/>
        </w:rPr>
        <w:t>descripted in [4]</w:t>
      </w:r>
      <w:r w:rsidR="0047274D">
        <w:rPr>
          <w:lang w:val="en-CA"/>
        </w:rPr>
        <w:t>, the proposed method is simulated under CTC condition and compared with CE4 common base, VTM7.0 and VTM7.0 T</w:t>
      </w:r>
      <w:r w:rsidR="003B2BAE">
        <w:rPr>
          <w:lang w:val="en-CA"/>
        </w:rPr>
        <w:t>pmOff</w:t>
      </w:r>
      <w:r w:rsidR="002B299E">
        <w:rPr>
          <w:lang w:val="en-CA"/>
        </w:rPr>
        <w:t xml:space="preserve"> </w:t>
      </w:r>
      <w:r w:rsidR="002B299E">
        <w:rPr>
          <w:rFonts w:hint="eastAsia"/>
          <w:lang w:val="en-CA" w:eastAsia="zh-CN"/>
        </w:rPr>
        <w:t>in</w:t>
      </w:r>
      <w:r w:rsidR="002B299E">
        <w:rPr>
          <w:lang w:val="en-CA" w:eastAsia="zh-CN"/>
        </w:rPr>
        <w:t xml:space="preserve"> following Tables</w:t>
      </w:r>
    </w:p>
    <w:p w14:paraId="632D45D0" w14:textId="4C6C0DCD" w:rsidR="002B299E" w:rsidRDefault="002B299E" w:rsidP="00BA583C">
      <w:pPr>
        <w:rPr>
          <w:lang w:val="en-CA" w:eastAsia="zh-CN"/>
        </w:rPr>
      </w:pPr>
      <w:r>
        <w:rPr>
          <w:lang w:val="en-CA" w:eastAsia="zh-CN"/>
        </w:rPr>
        <w:t>Table 1, CE4-1 compared with CE4 common based</w:t>
      </w:r>
    </w:p>
    <w:tbl>
      <w:tblPr>
        <w:tblW w:w="6940" w:type="dxa"/>
        <w:tblLook w:val="04A0" w:firstRow="1" w:lastRow="0" w:firstColumn="1" w:lastColumn="0" w:noHBand="0" w:noVBand="1"/>
      </w:tblPr>
      <w:tblGrid>
        <w:gridCol w:w="1640"/>
        <w:gridCol w:w="1144"/>
        <w:gridCol w:w="1144"/>
        <w:gridCol w:w="1144"/>
        <w:gridCol w:w="934"/>
        <w:gridCol w:w="934"/>
      </w:tblGrid>
      <w:tr w:rsidR="00FD324F" w:rsidRPr="00FD324F" w14:paraId="301B5DB8" w14:textId="77777777" w:rsidTr="00FD324F">
        <w:trPr>
          <w:trHeight w:val="255"/>
        </w:trPr>
        <w:tc>
          <w:tcPr>
            <w:tcW w:w="1640" w:type="dxa"/>
            <w:tcBorders>
              <w:top w:val="nil"/>
              <w:left w:val="nil"/>
              <w:bottom w:val="nil"/>
              <w:right w:val="nil"/>
            </w:tcBorders>
            <w:shd w:val="clear" w:color="auto" w:fill="auto"/>
            <w:noWrap/>
            <w:vAlign w:val="center"/>
            <w:hideMark/>
          </w:tcPr>
          <w:p w14:paraId="6761928F"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405576"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D324F">
              <w:rPr>
                <w:rFonts w:ascii="Arial" w:eastAsia="Times New Roman" w:hAnsi="Arial" w:cs="Arial"/>
                <w:b/>
                <w:bCs/>
                <w:color w:val="000000"/>
                <w:sz w:val="18"/>
                <w:szCs w:val="18"/>
                <w:lang w:eastAsia="zh-CN"/>
              </w:rPr>
              <w:t>Random Access Main 10</w:t>
            </w:r>
          </w:p>
        </w:tc>
      </w:tr>
      <w:tr w:rsidR="00FD324F" w:rsidRPr="00FD324F" w14:paraId="3DC893B1" w14:textId="77777777" w:rsidTr="00FD324F">
        <w:trPr>
          <w:trHeight w:val="255"/>
        </w:trPr>
        <w:tc>
          <w:tcPr>
            <w:tcW w:w="1640" w:type="dxa"/>
            <w:tcBorders>
              <w:top w:val="nil"/>
              <w:left w:val="nil"/>
              <w:bottom w:val="nil"/>
              <w:right w:val="nil"/>
            </w:tcBorders>
            <w:shd w:val="clear" w:color="auto" w:fill="auto"/>
            <w:noWrap/>
            <w:vAlign w:val="center"/>
            <w:hideMark/>
          </w:tcPr>
          <w:p w14:paraId="24E72B1F"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36DFE7B"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D324F">
              <w:rPr>
                <w:rFonts w:ascii="Arial" w:eastAsia="Times New Roman" w:hAnsi="Arial" w:cs="Arial"/>
                <w:b/>
                <w:bCs/>
                <w:color w:val="000000"/>
                <w:sz w:val="18"/>
                <w:szCs w:val="18"/>
                <w:lang w:eastAsia="zh-CN"/>
              </w:rPr>
              <w:t>Over CE4-CommonBase</w:t>
            </w:r>
          </w:p>
        </w:tc>
      </w:tr>
      <w:tr w:rsidR="00FD324F" w:rsidRPr="00FD324F" w14:paraId="4398D418" w14:textId="77777777" w:rsidTr="00FD324F">
        <w:trPr>
          <w:trHeight w:val="255"/>
        </w:trPr>
        <w:tc>
          <w:tcPr>
            <w:tcW w:w="1640" w:type="dxa"/>
            <w:tcBorders>
              <w:top w:val="nil"/>
              <w:left w:val="nil"/>
              <w:bottom w:val="nil"/>
              <w:right w:val="nil"/>
            </w:tcBorders>
            <w:shd w:val="clear" w:color="auto" w:fill="auto"/>
            <w:noWrap/>
            <w:vAlign w:val="center"/>
            <w:hideMark/>
          </w:tcPr>
          <w:p w14:paraId="52D6D36D"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679EC8B"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E745235"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2F82A08F"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156579B"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86B9DFE"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DecT</w:t>
            </w:r>
          </w:p>
        </w:tc>
      </w:tr>
      <w:tr w:rsidR="00FD324F" w:rsidRPr="00FD324F" w14:paraId="6F410C06" w14:textId="77777777" w:rsidTr="00FD324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0D66BF"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22B98E8"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0D95EF3A"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-0.11%</w:t>
            </w:r>
          </w:p>
        </w:tc>
        <w:tc>
          <w:tcPr>
            <w:tcW w:w="1144" w:type="dxa"/>
            <w:tcBorders>
              <w:top w:val="nil"/>
              <w:left w:val="nil"/>
              <w:bottom w:val="nil"/>
              <w:right w:val="single" w:sz="4" w:space="0" w:color="auto"/>
            </w:tcBorders>
            <w:shd w:val="clear" w:color="auto" w:fill="auto"/>
            <w:noWrap/>
            <w:vAlign w:val="center"/>
            <w:hideMark/>
          </w:tcPr>
          <w:p w14:paraId="4C0729C2"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49D9DF54"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465969EA"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99%</w:t>
            </w:r>
          </w:p>
        </w:tc>
      </w:tr>
      <w:tr w:rsidR="00FD324F" w:rsidRPr="00FD324F" w14:paraId="0FF1410A" w14:textId="77777777" w:rsidTr="00FD324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77301A"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07D1AE7"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6A7DF85E"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0.07%</w:t>
            </w:r>
          </w:p>
        </w:tc>
        <w:tc>
          <w:tcPr>
            <w:tcW w:w="1144" w:type="dxa"/>
            <w:tcBorders>
              <w:top w:val="nil"/>
              <w:left w:val="nil"/>
              <w:bottom w:val="nil"/>
              <w:right w:val="single" w:sz="4" w:space="0" w:color="auto"/>
            </w:tcBorders>
            <w:shd w:val="clear" w:color="auto" w:fill="auto"/>
            <w:noWrap/>
            <w:vAlign w:val="center"/>
            <w:hideMark/>
          </w:tcPr>
          <w:p w14:paraId="7DAE0FED"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19A5F8E0"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0F4973EF"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100%</w:t>
            </w:r>
          </w:p>
        </w:tc>
      </w:tr>
      <w:tr w:rsidR="00FD324F" w:rsidRPr="00FD324F" w14:paraId="6F177320" w14:textId="77777777" w:rsidTr="00FD324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58CC5D"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AA4DA50"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1157F054"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-0.01%</w:t>
            </w:r>
          </w:p>
        </w:tc>
        <w:tc>
          <w:tcPr>
            <w:tcW w:w="1144" w:type="dxa"/>
            <w:tcBorders>
              <w:top w:val="nil"/>
              <w:left w:val="nil"/>
              <w:bottom w:val="nil"/>
              <w:right w:val="single" w:sz="4" w:space="0" w:color="auto"/>
            </w:tcBorders>
            <w:shd w:val="clear" w:color="auto" w:fill="auto"/>
            <w:noWrap/>
            <w:vAlign w:val="center"/>
            <w:hideMark/>
          </w:tcPr>
          <w:p w14:paraId="75AB8201"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0.08%</w:t>
            </w:r>
          </w:p>
        </w:tc>
        <w:tc>
          <w:tcPr>
            <w:tcW w:w="934" w:type="dxa"/>
            <w:tcBorders>
              <w:top w:val="nil"/>
              <w:left w:val="nil"/>
              <w:bottom w:val="nil"/>
              <w:right w:val="nil"/>
            </w:tcBorders>
            <w:shd w:val="clear" w:color="auto" w:fill="auto"/>
            <w:noWrap/>
            <w:vAlign w:val="center"/>
            <w:hideMark/>
          </w:tcPr>
          <w:p w14:paraId="4FA7691B"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64781DAD"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100%</w:t>
            </w:r>
          </w:p>
        </w:tc>
      </w:tr>
      <w:tr w:rsidR="00FD324F" w:rsidRPr="00FD324F" w14:paraId="2F6EA1BF" w14:textId="77777777" w:rsidTr="00FD324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A8876F"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960B46B"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3DF659E4"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0.01%</w:t>
            </w:r>
          </w:p>
        </w:tc>
        <w:tc>
          <w:tcPr>
            <w:tcW w:w="1144" w:type="dxa"/>
            <w:tcBorders>
              <w:top w:val="nil"/>
              <w:left w:val="nil"/>
              <w:bottom w:val="nil"/>
              <w:right w:val="single" w:sz="4" w:space="0" w:color="auto"/>
            </w:tcBorders>
            <w:shd w:val="clear" w:color="auto" w:fill="auto"/>
            <w:noWrap/>
            <w:vAlign w:val="center"/>
            <w:hideMark/>
          </w:tcPr>
          <w:p w14:paraId="2EE364AF"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649A53C8"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0F8D0111"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99%</w:t>
            </w:r>
          </w:p>
        </w:tc>
      </w:tr>
      <w:tr w:rsidR="00FD324F" w:rsidRPr="00FD324F" w14:paraId="514AE8C4" w14:textId="77777777" w:rsidTr="00FD324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3FFB8C"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BA1F790"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7FA310A5"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2DC29921"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1D796553"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5530EEED"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 </w:t>
            </w:r>
          </w:p>
        </w:tc>
      </w:tr>
      <w:tr w:rsidR="00FD324F" w:rsidRPr="00FD324F" w14:paraId="0E190920" w14:textId="77777777" w:rsidTr="00FD324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D08BE8"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D324F">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89421EA"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65E5F7A8"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425AC65E"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0.03%</w:t>
            </w:r>
          </w:p>
        </w:tc>
        <w:tc>
          <w:tcPr>
            <w:tcW w:w="934" w:type="dxa"/>
            <w:tcBorders>
              <w:top w:val="single" w:sz="8" w:space="0" w:color="auto"/>
              <w:left w:val="nil"/>
              <w:bottom w:val="nil"/>
              <w:right w:val="nil"/>
            </w:tcBorders>
            <w:shd w:val="clear" w:color="auto" w:fill="auto"/>
            <w:noWrap/>
            <w:vAlign w:val="center"/>
            <w:hideMark/>
          </w:tcPr>
          <w:p w14:paraId="2F78D1ED"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99%</w:t>
            </w:r>
          </w:p>
        </w:tc>
        <w:tc>
          <w:tcPr>
            <w:tcW w:w="934" w:type="dxa"/>
            <w:tcBorders>
              <w:top w:val="single" w:sz="8" w:space="0" w:color="auto"/>
              <w:left w:val="nil"/>
              <w:bottom w:val="nil"/>
              <w:right w:val="single" w:sz="8" w:space="0" w:color="auto"/>
            </w:tcBorders>
            <w:shd w:val="clear" w:color="auto" w:fill="auto"/>
            <w:noWrap/>
            <w:vAlign w:val="center"/>
            <w:hideMark/>
          </w:tcPr>
          <w:p w14:paraId="491A3967"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100%</w:t>
            </w:r>
          </w:p>
        </w:tc>
      </w:tr>
      <w:tr w:rsidR="00FD324F" w:rsidRPr="00FD324F" w14:paraId="7C960768" w14:textId="77777777" w:rsidTr="00FD324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7FC8E5"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4E4AE2D7"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29ED3071"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0B682CD4"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0.09%</w:t>
            </w:r>
          </w:p>
        </w:tc>
        <w:tc>
          <w:tcPr>
            <w:tcW w:w="934" w:type="dxa"/>
            <w:tcBorders>
              <w:top w:val="single" w:sz="8" w:space="0" w:color="auto"/>
              <w:left w:val="nil"/>
              <w:bottom w:val="nil"/>
              <w:right w:val="nil"/>
            </w:tcBorders>
            <w:shd w:val="clear" w:color="auto" w:fill="auto"/>
            <w:noWrap/>
            <w:vAlign w:val="center"/>
            <w:hideMark/>
          </w:tcPr>
          <w:p w14:paraId="368C8953"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87CF37E"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100%</w:t>
            </w:r>
          </w:p>
        </w:tc>
      </w:tr>
      <w:tr w:rsidR="00FD324F" w:rsidRPr="00FD324F" w14:paraId="2BDD3895" w14:textId="77777777" w:rsidTr="00FD324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2A70A6F"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7D47FC4B"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-0.01%</w:t>
            </w:r>
          </w:p>
        </w:tc>
        <w:tc>
          <w:tcPr>
            <w:tcW w:w="1144" w:type="dxa"/>
            <w:tcBorders>
              <w:top w:val="nil"/>
              <w:left w:val="nil"/>
              <w:bottom w:val="single" w:sz="8" w:space="0" w:color="auto"/>
              <w:right w:val="nil"/>
            </w:tcBorders>
            <w:shd w:val="clear" w:color="auto" w:fill="auto"/>
            <w:noWrap/>
            <w:vAlign w:val="center"/>
            <w:hideMark/>
          </w:tcPr>
          <w:p w14:paraId="4DA6BD62"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10BC476C"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-0.01%</w:t>
            </w:r>
          </w:p>
        </w:tc>
        <w:tc>
          <w:tcPr>
            <w:tcW w:w="934" w:type="dxa"/>
            <w:tcBorders>
              <w:top w:val="nil"/>
              <w:left w:val="nil"/>
              <w:bottom w:val="single" w:sz="8" w:space="0" w:color="auto"/>
              <w:right w:val="nil"/>
            </w:tcBorders>
            <w:shd w:val="clear" w:color="auto" w:fill="auto"/>
            <w:noWrap/>
            <w:vAlign w:val="center"/>
            <w:hideMark/>
          </w:tcPr>
          <w:p w14:paraId="220CC683"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F2865FB"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100%</w:t>
            </w:r>
          </w:p>
        </w:tc>
      </w:tr>
      <w:tr w:rsidR="00FD324F" w:rsidRPr="00FD324F" w14:paraId="77F697E7" w14:textId="77777777" w:rsidTr="00FD324F">
        <w:trPr>
          <w:trHeight w:val="255"/>
        </w:trPr>
        <w:tc>
          <w:tcPr>
            <w:tcW w:w="1640" w:type="dxa"/>
            <w:tcBorders>
              <w:top w:val="nil"/>
              <w:left w:val="nil"/>
              <w:bottom w:val="nil"/>
              <w:right w:val="nil"/>
            </w:tcBorders>
            <w:shd w:val="clear" w:color="auto" w:fill="auto"/>
            <w:noWrap/>
            <w:vAlign w:val="center"/>
            <w:hideMark/>
          </w:tcPr>
          <w:p w14:paraId="60D08345"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3A48D16C"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1696F088"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37965225"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1CDA2CE3"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78F8B2F7"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FD324F" w:rsidRPr="00FD324F" w14:paraId="1A83876B" w14:textId="77777777" w:rsidTr="00FD324F">
        <w:trPr>
          <w:trHeight w:val="255"/>
        </w:trPr>
        <w:tc>
          <w:tcPr>
            <w:tcW w:w="1640" w:type="dxa"/>
            <w:tcBorders>
              <w:top w:val="nil"/>
              <w:left w:val="nil"/>
              <w:bottom w:val="nil"/>
              <w:right w:val="nil"/>
            </w:tcBorders>
            <w:shd w:val="clear" w:color="auto" w:fill="auto"/>
            <w:noWrap/>
            <w:vAlign w:val="center"/>
            <w:hideMark/>
          </w:tcPr>
          <w:p w14:paraId="4A2E6198"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62D49D"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D324F">
              <w:rPr>
                <w:rFonts w:ascii="Arial" w:eastAsia="Times New Roman" w:hAnsi="Arial" w:cs="Arial"/>
                <w:b/>
                <w:bCs/>
                <w:color w:val="000000"/>
                <w:sz w:val="18"/>
                <w:szCs w:val="18"/>
                <w:lang w:eastAsia="zh-CN"/>
              </w:rPr>
              <w:t xml:space="preserve">Low delay B Main10 </w:t>
            </w:r>
          </w:p>
        </w:tc>
      </w:tr>
      <w:tr w:rsidR="00FD324F" w:rsidRPr="00FD324F" w14:paraId="1699A174" w14:textId="77777777" w:rsidTr="00FD324F">
        <w:trPr>
          <w:trHeight w:val="255"/>
        </w:trPr>
        <w:tc>
          <w:tcPr>
            <w:tcW w:w="1640" w:type="dxa"/>
            <w:tcBorders>
              <w:top w:val="nil"/>
              <w:left w:val="nil"/>
              <w:bottom w:val="nil"/>
              <w:right w:val="nil"/>
            </w:tcBorders>
            <w:shd w:val="clear" w:color="auto" w:fill="auto"/>
            <w:noWrap/>
            <w:vAlign w:val="center"/>
            <w:hideMark/>
          </w:tcPr>
          <w:p w14:paraId="42EEDB6E"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064D058"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D324F">
              <w:rPr>
                <w:rFonts w:ascii="Arial" w:eastAsia="Times New Roman" w:hAnsi="Arial" w:cs="Arial"/>
                <w:b/>
                <w:bCs/>
                <w:color w:val="000000"/>
                <w:sz w:val="18"/>
                <w:szCs w:val="18"/>
                <w:lang w:eastAsia="zh-CN"/>
              </w:rPr>
              <w:t>Over CE4-CommonBase</w:t>
            </w:r>
          </w:p>
        </w:tc>
      </w:tr>
      <w:tr w:rsidR="00FD324F" w:rsidRPr="00FD324F" w14:paraId="11BF928C" w14:textId="77777777" w:rsidTr="00FD324F">
        <w:trPr>
          <w:trHeight w:val="255"/>
        </w:trPr>
        <w:tc>
          <w:tcPr>
            <w:tcW w:w="1640" w:type="dxa"/>
            <w:tcBorders>
              <w:top w:val="nil"/>
              <w:left w:val="nil"/>
              <w:bottom w:val="nil"/>
              <w:right w:val="nil"/>
            </w:tcBorders>
            <w:shd w:val="clear" w:color="auto" w:fill="auto"/>
            <w:noWrap/>
            <w:vAlign w:val="center"/>
            <w:hideMark/>
          </w:tcPr>
          <w:p w14:paraId="1ED39EAF"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77B5440"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115BE954"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E12F956"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8F4061A"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49ACD38"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DecT</w:t>
            </w:r>
          </w:p>
        </w:tc>
      </w:tr>
      <w:tr w:rsidR="00FD324F" w:rsidRPr="00FD324F" w14:paraId="35C345BC" w14:textId="77777777" w:rsidTr="00FD324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65B6FC"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229CF3E"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5900545D"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7CB161A0"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3BFB4244"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312A1062"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 </w:t>
            </w:r>
          </w:p>
        </w:tc>
      </w:tr>
      <w:tr w:rsidR="00FD324F" w:rsidRPr="00FD324F" w14:paraId="43420C1A" w14:textId="77777777" w:rsidTr="00FD324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5717BD"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B366A5A"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219ADD7B"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4D2F88FB"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33A6E219"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243C958D"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 </w:t>
            </w:r>
          </w:p>
        </w:tc>
      </w:tr>
      <w:tr w:rsidR="00FD324F" w:rsidRPr="00FD324F" w14:paraId="5A8D4431" w14:textId="77777777" w:rsidTr="00FD324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D71F08"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2CE4AB9"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6F158CB9"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14:paraId="28C4763E"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-0.06%</w:t>
            </w:r>
          </w:p>
        </w:tc>
        <w:tc>
          <w:tcPr>
            <w:tcW w:w="934" w:type="dxa"/>
            <w:tcBorders>
              <w:top w:val="nil"/>
              <w:left w:val="nil"/>
              <w:bottom w:val="nil"/>
              <w:right w:val="nil"/>
            </w:tcBorders>
            <w:shd w:val="clear" w:color="auto" w:fill="auto"/>
            <w:noWrap/>
            <w:vAlign w:val="center"/>
            <w:hideMark/>
          </w:tcPr>
          <w:p w14:paraId="13F8E4B2"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4E6A2EAB"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99%</w:t>
            </w:r>
          </w:p>
        </w:tc>
      </w:tr>
      <w:tr w:rsidR="00FD324F" w:rsidRPr="00FD324F" w14:paraId="480812F9" w14:textId="77777777" w:rsidTr="00FD324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7DDF1E"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0FE58181"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72A5F239"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0.12%</w:t>
            </w:r>
          </w:p>
        </w:tc>
        <w:tc>
          <w:tcPr>
            <w:tcW w:w="1144" w:type="dxa"/>
            <w:tcBorders>
              <w:top w:val="nil"/>
              <w:left w:val="nil"/>
              <w:bottom w:val="nil"/>
              <w:right w:val="single" w:sz="4" w:space="0" w:color="auto"/>
            </w:tcBorders>
            <w:shd w:val="clear" w:color="auto" w:fill="auto"/>
            <w:noWrap/>
            <w:vAlign w:val="center"/>
            <w:hideMark/>
          </w:tcPr>
          <w:p w14:paraId="634A7608"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0.04%</w:t>
            </w:r>
          </w:p>
        </w:tc>
        <w:tc>
          <w:tcPr>
            <w:tcW w:w="934" w:type="dxa"/>
            <w:tcBorders>
              <w:top w:val="nil"/>
              <w:left w:val="nil"/>
              <w:bottom w:val="nil"/>
              <w:right w:val="nil"/>
            </w:tcBorders>
            <w:shd w:val="clear" w:color="auto" w:fill="auto"/>
            <w:noWrap/>
            <w:vAlign w:val="center"/>
            <w:hideMark/>
          </w:tcPr>
          <w:p w14:paraId="3A9EFE87"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009750EC"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100%</w:t>
            </w:r>
          </w:p>
        </w:tc>
      </w:tr>
      <w:tr w:rsidR="00FD324F" w:rsidRPr="00FD324F" w14:paraId="15564D21" w14:textId="77777777" w:rsidTr="00FD324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CCBEDC"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1C2F282"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-0.04%</w:t>
            </w:r>
          </w:p>
        </w:tc>
        <w:tc>
          <w:tcPr>
            <w:tcW w:w="1144" w:type="dxa"/>
            <w:tcBorders>
              <w:top w:val="nil"/>
              <w:left w:val="nil"/>
              <w:bottom w:val="nil"/>
              <w:right w:val="nil"/>
            </w:tcBorders>
            <w:shd w:val="clear" w:color="auto" w:fill="auto"/>
            <w:noWrap/>
            <w:vAlign w:val="center"/>
            <w:hideMark/>
          </w:tcPr>
          <w:p w14:paraId="0EDE5758"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0.08%</w:t>
            </w:r>
          </w:p>
        </w:tc>
        <w:tc>
          <w:tcPr>
            <w:tcW w:w="1144" w:type="dxa"/>
            <w:tcBorders>
              <w:top w:val="nil"/>
              <w:left w:val="nil"/>
              <w:bottom w:val="nil"/>
              <w:right w:val="single" w:sz="4" w:space="0" w:color="auto"/>
            </w:tcBorders>
            <w:shd w:val="clear" w:color="auto" w:fill="auto"/>
            <w:noWrap/>
            <w:vAlign w:val="center"/>
            <w:hideMark/>
          </w:tcPr>
          <w:p w14:paraId="02C996F3"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0.45%</w:t>
            </w:r>
          </w:p>
        </w:tc>
        <w:tc>
          <w:tcPr>
            <w:tcW w:w="934" w:type="dxa"/>
            <w:tcBorders>
              <w:top w:val="nil"/>
              <w:left w:val="nil"/>
              <w:bottom w:val="nil"/>
              <w:right w:val="nil"/>
            </w:tcBorders>
            <w:shd w:val="clear" w:color="auto" w:fill="auto"/>
            <w:noWrap/>
            <w:vAlign w:val="center"/>
            <w:hideMark/>
          </w:tcPr>
          <w:p w14:paraId="0AB0A2CD"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356240A2"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99%</w:t>
            </w:r>
          </w:p>
        </w:tc>
      </w:tr>
      <w:tr w:rsidR="00FD324F" w:rsidRPr="00FD324F" w14:paraId="7FEC7079" w14:textId="77777777" w:rsidTr="00FD324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D99DCB"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D324F">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9872E10"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51FF1A4A"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42A07A1A"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0.10%</w:t>
            </w:r>
          </w:p>
        </w:tc>
        <w:tc>
          <w:tcPr>
            <w:tcW w:w="934" w:type="dxa"/>
            <w:tcBorders>
              <w:top w:val="single" w:sz="8" w:space="0" w:color="auto"/>
              <w:left w:val="nil"/>
              <w:bottom w:val="nil"/>
              <w:right w:val="nil"/>
            </w:tcBorders>
            <w:shd w:val="clear" w:color="auto" w:fill="auto"/>
            <w:noWrap/>
            <w:vAlign w:val="center"/>
            <w:hideMark/>
          </w:tcPr>
          <w:p w14:paraId="2178FC88"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99%</w:t>
            </w:r>
          </w:p>
        </w:tc>
        <w:tc>
          <w:tcPr>
            <w:tcW w:w="934" w:type="dxa"/>
            <w:tcBorders>
              <w:top w:val="single" w:sz="8" w:space="0" w:color="auto"/>
              <w:left w:val="nil"/>
              <w:bottom w:val="nil"/>
              <w:right w:val="single" w:sz="8" w:space="0" w:color="auto"/>
            </w:tcBorders>
            <w:shd w:val="clear" w:color="auto" w:fill="auto"/>
            <w:noWrap/>
            <w:vAlign w:val="center"/>
            <w:hideMark/>
          </w:tcPr>
          <w:p w14:paraId="397CB304"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99%</w:t>
            </w:r>
          </w:p>
        </w:tc>
      </w:tr>
      <w:tr w:rsidR="00FD324F" w:rsidRPr="00FD324F" w14:paraId="59F42089" w14:textId="77777777" w:rsidTr="00FD324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CA3D1DC"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3B6C129"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351D0C60"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-0.34%</w:t>
            </w:r>
          </w:p>
        </w:tc>
        <w:tc>
          <w:tcPr>
            <w:tcW w:w="1144" w:type="dxa"/>
            <w:tcBorders>
              <w:top w:val="single" w:sz="8" w:space="0" w:color="auto"/>
              <w:left w:val="nil"/>
              <w:bottom w:val="nil"/>
              <w:right w:val="single" w:sz="4" w:space="0" w:color="auto"/>
            </w:tcBorders>
            <w:shd w:val="clear" w:color="auto" w:fill="auto"/>
            <w:noWrap/>
            <w:vAlign w:val="center"/>
            <w:hideMark/>
          </w:tcPr>
          <w:p w14:paraId="3670877B"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0.47%</w:t>
            </w:r>
          </w:p>
        </w:tc>
        <w:tc>
          <w:tcPr>
            <w:tcW w:w="934" w:type="dxa"/>
            <w:tcBorders>
              <w:top w:val="single" w:sz="8" w:space="0" w:color="auto"/>
              <w:left w:val="nil"/>
              <w:bottom w:val="nil"/>
              <w:right w:val="nil"/>
            </w:tcBorders>
            <w:shd w:val="clear" w:color="auto" w:fill="auto"/>
            <w:noWrap/>
            <w:vAlign w:val="center"/>
            <w:hideMark/>
          </w:tcPr>
          <w:p w14:paraId="160A53E6"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99%</w:t>
            </w:r>
          </w:p>
        </w:tc>
        <w:tc>
          <w:tcPr>
            <w:tcW w:w="934" w:type="dxa"/>
            <w:tcBorders>
              <w:top w:val="single" w:sz="8" w:space="0" w:color="auto"/>
              <w:left w:val="nil"/>
              <w:bottom w:val="nil"/>
              <w:right w:val="single" w:sz="8" w:space="0" w:color="auto"/>
            </w:tcBorders>
            <w:shd w:val="clear" w:color="auto" w:fill="auto"/>
            <w:noWrap/>
            <w:vAlign w:val="center"/>
            <w:hideMark/>
          </w:tcPr>
          <w:p w14:paraId="25416CB5"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100%</w:t>
            </w:r>
          </w:p>
        </w:tc>
      </w:tr>
      <w:tr w:rsidR="00FD324F" w:rsidRPr="00FD324F" w14:paraId="574DAB7B" w14:textId="77777777" w:rsidTr="00FD324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5911E3C"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B419DF1"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-0.08%</w:t>
            </w:r>
          </w:p>
        </w:tc>
        <w:tc>
          <w:tcPr>
            <w:tcW w:w="1144" w:type="dxa"/>
            <w:tcBorders>
              <w:top w:val="nil"/>
              <w:left w:val="nil"/>
              <w:bottom w:val="single" w:sz="8" w:space="0" w:color="auto"/>
              <w:right w:val="nil"/>
            </w:tcBorders>
            <w:shd w:val="clear" w:color="auto" w:fill="auto"/>
            <w:noWrap/>
            <w:vAlign w:val="center"/>
            <w:hideMark/>
          </w:tcPr>
          <w:p w14:paraId="0F54FE98"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0.25%</w:t>
            </w:r>
          </w:p>
        </w:tc>
        <w:tc>
          <w:tcPr>
            <w:tcW w:w="1144" w:type="dxa"/>
            <w:tcBorders>
              <w:top w:val="nil"/>
              <w:left w:val="nil"/>
              <w:bottom w:val="single" w:sz="8" w:space="0" w:color="auto"/>
              <w:right w:val="single" w:sz="4" w:space="0" w:color="auto"/>
            </w:tcBorders>
            <w:shd w:val="clear" w:color="auto" w:fill="auto"/>
            <w:noWrap/>
            <w:vAlign w:val="center"/>
            <w:hideMark/>
          </w:tcPr>
          <w:p w14:paraId="4AB7D11A"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0.40%</w:t>
            </w:r>
          </w:p>
        </w:tc>
        <w:tc>
          <w:tcPr>
            <w:tcW w:w="934" w:type="dxa"/>
            <w:tcBorders>
              <w:top w:val="nil"/>
              <w:left w:val="nil"/>
              <w:bottom w:val="single" w:sz="8" w:space="0" w:color="auto"/>
              <w:right w:val="nil"/>
            </w:tcBorders>
            <w:shd w:val="clear" w:color="auto" w:fill="auto"/>
            <w:noWrap/>
            <w:vAlign w:val="center"/>
            <w:hideMark/>
          </w:tcPr>
          <w:p w14:paraId="08DDC204"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3E68D8B0"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99%</w:t>
            </w:r>
          </w:p>
        </w:tc>
      </w:tr>
    </w:tbl>
    <w:p w14:paraId="2396A761" w14:textId="77777777" w:rsidR="00FD324F" w:rsidRDefault="00FD324F" w:rsidP="00BA583C">
      <w:pPr>
        <w:rPr>
          <w:lang w:val="en-CA" w:eastAsia="zh-CN"/>
        </w:rPr>
      </w:pPr>
    </w:p>
    <w:p w14:paraId="03CAA631" w14:textId="685A4C22" w:rsidR="002B299E" w:rsidRDefault="002B299E" w:rsidP="00BA583C">
      <w:pPr>
        <w:rPr>
          <w:lang w:val="en-CA" w:eastAsia="zh-CN"/>
        </w:rPr>
      </w:pPr>
      <w:r>
        <w:rPr>
          <w:lang w:val="en-CA" w:eastAsia="zh-CN"/>
        </w:rPr>
        <w:t>Table 2, CE4-1 compared with VTM7.0</w:t>
      </w:r>
    </w:p>
    <w:tbl>
      <w:tblPr>
        <w:tblW w:w="6940" w:type="dxa"/>
        <w:tblLook w:val="04A0" w:firstRow="1" w:lastRow="0" w:firstColumn="1" w:lastColumn="0" w:noHBand="0" w:noVBand="1"/>
      </w:tblPr>
      <w:tblGrid>
        <w:gridCol w:w="1640"/>
        <w:gridCol w:w="1144"/>
        <w:gridCol w:w="1144"/>
        <w:gridCol w:w="1144"/>
        <w:gridCol w:w="934"/>
        <w:gridCol w:w="934"/>
      </w:tblGrid>
      <w:tr w:rsidR="00F50C1D" w:rsidRPr="00F50C1D" w14:paraId="6DFB4A11" w14:textId="77777777" w:rsidTr="00F50C1D">
        <w:trPr>
          <w:trHeight w:val="255"/>
        </w:trPr>
        <w:tc>
          <w:tcPr>
            <w:tcW w:w="1640" w:type="dxa"/>
            <w:tcBorders>
              <w:top w:val="nil"/>
              <w:left w:val="nil"/>
              <w:bottom w:val="nil"/>
              <w:right w:val="nil"/>
            </w:tcBorders>
            <w:shd w:val="clear" w:color="auto" w:fill="auto"/>
            <w:noWrap/>
            <w:vAlign w:val="center"/>
            <w:hideMark/>
          </w:tcPr>
          <w:p w14:paraId="3D85CC50"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FBFBE4"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50C1D">
              <w:rPr>
                <w:rFonts w:ascii="Arial" w:eastAsia="Times New Roman" w:hAnsi="Arial" w:cs="Arial"/>
                <w:b/>
                <w:bCs/>
                <w:color w:val="000000"/>
                <w:sz w:val="18"/>
                <w:szCs w:val="18"/>
                <w:lang w:eastAsia="zh-CN"/>
              </w:rPr>
              <w:t>Random Access Main 10</w:t>
            </w:r>
          </w:p>
        </w:tc>
      </w:tr>
      <w:tr w:rsidR="00F50C1D" w:rsidRPr="00F50C1D" w14:paraId="30886270" w14:textId="77777777" w:rsidTr="00F50C1D">
        <w:trPr>
          <w:trHeight w:val="255"/>
        </w:trPr>
        <w:tc>
          <w:tcPr>
            <w:tcW w:w="1640" w:type="dxa"/>
            <w:tcBorders>
              <w:top w:val="nil"/>
              <w:left w:val="nil"/>
              <w:bottom w:val="nil"/>
              <w:right w:val="nil"/>
            </w:tcBorders>
            <w:shd w:val="clear" w:color="auto" w:fill="auto"/>
            <w:noWrap/>
            <w:vAlign w:val="center"/>
            <w:hideMark/>
          </w:tcPr>
          <w:p w14:paraId="5C557220"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5080A85"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50C1D">
              <w:rPr>
                <w:rFonts w:ascii="Arial" w:eastAsia="Times New Roman" w:hAnsi="Arial" w:cs="Arial"/>
                <w:b/>
                <w:bCs/>
                <w:color w:val="000000"/>
                <w:sz w:val="18"/>
                <w:szCs w:val="18"/>
                <w:lang w:eastAsia="zh-CN"/>
              </w:rPr>
              <w:t>Over VTM7.0</w:t>
            </w:r>
          </w:p>
        </w:tc>
      </w:tr>
      <w:tr w:rsidR="00F50C1D" w:rsidRPr="00F50C1D" w14:paraId="43D65658" w14:textId="77777777" w:rsidTr="00F50C1D">
        <w:trPr>
          <w:trHeight w:val="255"/>
        </w:trPr>
        <w:tc>
          <w:tcPr>
            <w:tcW w:w="1640" w:type="dxa"/>
            <w:tcBorders>
              <w:top w:val="nil"/>
              <w:left w:val="nil"/>
              <w:bottom w:val="nil"/>
              <w:right w:val="nil"/>
            </w:tcBorders>
            <w:shd w:val="clear" w:color="auto" w:fill="auto"/>
            <w:noWrap/>
            <w:vAlign w:val="center"/>
            <w:hideMark/>
          </w:tcPr>
          <w:p w14:paraId="7B353F85"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4D2D38B"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670A49A5"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0B82A18"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4338475"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76D36A6"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DecT</w:t>
            </w:r>
          </w:p>
        </w:tc>
      </w:tr>
      <w:tr w:rsidR="00F50C1D" w:rsidRPr="00F50C1D" w14:paraId="05C09D4A" w14:textId="77777777" w:rsidTr="00F50C1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BB5838"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E34258C"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-0.14%</w:t>
            </w:r>
          </w:p>
        </w:tc>
        <w:tc>
          <w:tcPr>
            <w:tcW w:w="1144" w:type="dxa"/>
            <w:tcBorders>
              <w:top w:val="nil"/>
              <w:left w:val="nil"/>
              <w:bottom w:val="nil"/>
              <w:right w:val="nil"/>
            </w:tcBorders>
            <w:shd w:val="clear" w:color="auto" w:fill="auto"/>
            <w:noWrap/>
            <w:vAlign w:val="center"/>
            <w:hideMark/>
          </w:tcPr>
          <w:p w14:paraId="31915775"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-0.20%</w:t>
            </w:r>
          </w:p>
        </w:tc>
        <w:tc>
          <w:tcPr>
            <w:tcW w:w="1144" w:type="dxa"/>
            <w:tcBorders>
              <w:top w:val="nil"/>
              <w:left w:val="nil"/>
              <w:bottom w:val="nil"/>
              <w:right w:val="single" w:sz="4" w:space="0" w:color="auto"/>
            </w:tcBorders>
            <w:shd w:val="clear" w:color="auto" w:fill="auto"/>
            <w:noWrap/>
            <w:vAlign w:val="center"/>
            <w:hideMark/>
          </w:tcPr>
          <w:p w14:paraId="2FD4F70D"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-0.18%</w:t>
            </w:r>
          </w:p>
        </w:tc>
        <w:tc>
          <w:tcPr>
            <w:tcW w:w="934" w:type="dxa"/>
            <w:tcBorders>
              <w:top w:val="nil"/>
              <w:left w:val="nil"/>
              <w:bottom w:val="nil"/>
              <w:right w:val="nil"/>
            </w:tcBorders>
            <w:shd w:val="clear" w:color="auto" w:fill="auto"/>
            <w:noWrap/>
            <w:vAlign w:val="center"/>
            <w:hideMark/>
          </w:tcPr>
          <w:p w14:paraId="18167582"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30A6B027"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100%</w:t>
            </w:r>
          </w:p>
        </w:tc>
      </w:tr>
      <w:tr w:rsidR="00F50C1D" w:rsidRPr="00F50C1D" w14:paraId="1EE08791" w14:textId="77777777" w:rsidTr="00F50C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5EE08C"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7D92B55"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-0.20%</w:t>
            </w:r>
          </w:p>
        </w:tc>
        <w:tc>
          <w:tcPr>
            <w:tcW w:w="1144" w:type="dxa"/>
            <w:tcBorders>
              <w:top w:val="nil"/>
              <w:left w:val="nil"/>
              <w:bottom w:val="nil"/>
              <w:right w:val="nil"/>
            </w:tcBorders>
            <w:shd w:val="clear" w:color="auto" w:fill="auto"/>
            <w:noWrap/>
            <w:vAlign w:val="center"/>
            <w:hideMark/>
          </w:tcPr>
          <w:p w14:paraId="416038DD"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-0.12%</w:t>
            </w:r>
          </w:p>
        </w:tc>
        <w:tc>
          <w:tcPr>
            <w:tcW w:w="1144" w:type="dxa"/>
            <w:tcBorders>
              <w:top w:val="nil"/>
              <w:left w:val="nil"/>
              <w:bottom w:val="nil"/>
              <w:right w:val="single" w:sz="4" w:space="0" w:color="auto"/>
            </w:tcBorders>
            <w:shd w:val="clear" w:color="auto" w:fill="auto"/>
            <w:noWrap/>
            <w:vAlign w:val="center"/>
            <w:hideMark/>
          </w:tcPr>
          <w:p w14:paraId="23726016"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75DCF1BF"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383330B6"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100%</w:t>
            </w:r>
          </w:p>
        </w:tc>
      </w:tr>
      <w:tr w:rsidR="00F50C1D" w:rsidRPr="00F50C1D" w14:paraId="0F6CF01F" w14:textId="77777777" w:rsidTr="00F50C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BD8A2A"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06A217B"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-0.15%</w:t>
            </w:r>
          </w:p>
        </w:tc>
        <w:tc>
          <w:tcPr>
            <w:tcW w:w="1144" w:type="dxa"/>
            <w:tcBorders>
              <w:top w:val="nil"/>
              <w:left w:val="nil"/>
              <w:bottom w:val="nil"/>
              <w:right w:val="nil"/>
            </w:tcBorders>
            <w:shd w:val="clear" w:color="auto" w:fill="auto"/>
            <w:noWrap/>
            <w:vAlign w:val="center"/>
            <w:hideMark/>
          </w:tcPr>
          <w:p w14:paraId="12935CAE"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-0.12%</w:t>
            </w:r>
          </w:p>
        </w:tc>
        <w:tc>
          <w:tcPr>
            <w:tcW w:w="1144" w:type="dxa"/>
            <w:tcBorders>
              <w:top w:val="nil"/>
              <w:left w:val="nil"/>
              <w:bottom w:val="nil"/>
              <w:right w:val="single" w:sz="4" w:space="0" w:color="auto"/>
            </w:tcBorders>
            <w:shd w:val="clear" w:color="auto" w:fill="auto"/>
            <w:noWrap/>
            <w:vAlign w:val="center"/>
            <w:hideMark/>
          </w:tcPr>
          <w:p w14:paraId="3A572F64"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-0.09%</w:t>
            </w:r>
          </w:p>
        </w:tc>
        <w:tc>
          <w:tcPr>
            <w:tcW w:w="934" w:type="dxa"/>
            <w:tcBorders>
              <w:top w:val="nil"/>
              <w:left w:val="nil"/>
              <w:bottom w:val="nil"/>
              <w:right w:val="nil"/>
            </w:tcBorders>
            <w:shd w:val="clear" w:color="auto" w:fill="auto"/>
            <w:noWrap/>
            <w:vAlign w:val="center"/>
            <w:hideMark/>
          </w:tcPr>
          <w:p w14:paraId="3DC1E14D"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51ED15DF"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100%</w:t>
            </w:r>
          </w:p>
        </w:tc>
      </w:tr>
      <w:tr w:rsidR="00F50C1D" w:rsidRPr="00F50C1D" w14:paraId="3B30D8E7" w14:textId="77777777" w:rsidTr="00F50C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447C26"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B5BA210"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-0.61%</w:t>
            </w:r>
          </w:p>
        </w:tc>
        <w:tc>
          <w:tcPr>
            <w:tcW w:w="1144" w:type="dxa"/>
            <w:tcBorders>
              <w:top w:val="nil"/>
              <w:left w:val="nil"/>
              <w:bottom w:val="nil"/>
              <w:right w:val="nil"/>
            </w:tcBorders>
            <w:shd w:val="clear" w:color="auto" w:fill="auto"/>
            <w:noWrap/>
            <w:vAlign w:val="center"/>
            <w:hideMark/>
          </w:tcPr>
          <w:p w14:paraId="2564F4A4"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-0.98%</w:t>
            </w:r>
          </w:p>
        </w:tc>
        <w:tc>
          <w:tcPr>
            <w:tcW w:w="1144" w:type="dxa"/>
            <w:tcBorders>
              <w:top w:val="nil"/>
              <w:left w:val="nil"/>
              <w:bottom w:val="nil"/>
              <w:right w:val="single" w:sz="4" w:space="0" w:color="auto"/>
            </w:tcBorders>
            <w:shd w:val="clear" w:color="auto" w:fill="auto"/>
            <w:noWrap/>
            <w:vAlign w:val="center"/>
            <w:hideMark/>
          </w:tcPr>
          <w:p w14:paraId="2D09ED3A"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-0.88%</w:t>
            </w:r>
          </w:p>
        </w:tc>
        <w:tc>
          <w:tcPr>
            <w:tcW w:w="934" w:type="dxa"/>
            <w:tcBorders>
              <w:top w:val="nil"/>
              <w:left w:val="nil"/>
              <w:bottom w:val="nil"/>
              <w:right w:val="nil"/>
            </w:tcBorders>
            <w:shd w:val="clear" w:color="auto" w:fill="auto"/>
            <w:noWrap/>
            <w:vAlign w:val="center"/>
            <w:hideMark/>
          </w:tcPr>
          <w:p w14:paraId="70DEA601"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28936FB2"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99%</w:t>
            </w:r>
          </w:p>
        </w:tc>
      </w:tr>
      <w:tr w:rsidR="00F50C1D" w:rsidRPr="00F50C1D" w14:paraId="59192C58" w14:textId="77777777" w:rsidTr="00F50C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FDFC91"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9CF4109"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5EFEC17F"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6E520D0F"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5CCBF62D"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17B014C3"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 </w:t>
            </w:r>
          </w:p>
        </w:tc>
      </w:tr>
      <w:tr w:rsidR="00F50C1D" w:rsidRPr="00F50C1D" w14:paraId="062E3600" w14:textId="77777777" w:rsidTr="00F50C1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C70BF4"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50C1D">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30225D45"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-0.28%</w:t>
            </w:r>
          </w:p>
        </w:tc>
        <w:tc>
          <w:tcPr>
            <w:tcW w:w="1144" w:type="dxa"/>
            <w:tcBorders>
              <w:top w:val="single" w:sz="8" w:space="0" w:color="auto"/>
              <w:left w:val="nil"/>
              <w:bottom w:val="nil"/>
              <w:right w:val="nil"/>
            </w:tcBorders>
            <w:shd w:val="clear" w:color="auto" w:fill="auto"/>
            <w:noWrap/>
            <w:vAlign w:val="center"/>
            <w:hideMark/>
          </w:tcPr>
          <w:p w14:paraId="3160DA70"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-0.36%</w:t>
            </w:r>
          </w:p>
        </w:tc>
        <w:tc>
          <w:tcPr>
            <w:tcW w:w="1144" w:type="dxa"/>
            <w:tcBorders>
              <w:top w:val="single" w:sz="8" w:space="0" w:color="auto"/>
              <w:left w:val="nil"/>
              <w:bottom w:val="nil"/>
              <w:right w:val="single" w:sz="4" w:space="0" w:color="auto"/>
            </w:tcBorders>
            <w:shd w:val="clear" w:color="auto" w:fill="auto"/>
            <w:noWrap/>
            <w:vAlign w:val="center"/>
            <w:hideMark/>
          </w:tcPr>
          <w:p w14:paraId="6BA8C145"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-0.30%</w:t>
            </w:r>
          </w:p>
        </w:tc>
        <w:tc>
          <w:tcPr>
            <w:tcW w:w="934" w:type="dxa"/>
            <w:tcBorders>
              <w:top w:val="single" w:sz="8" w:space="0" w:color="auto"/>
              <w:left w:val="nil"/>
              <w:bottom w:val="nil"/>
              <w:right w:val="nil"/>
            </w:tcBorders>
            <w:shd w:val="clear" w:color="auto" w:fill="auto"/>
            <w:noWrap/>
            <w:vAlign w:val="center"/>
            <w:hideMark/>
          </w:tcPr>
          <w:p w14:paraId="440B51F4"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14:paraId="0153C80C"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100%</w:t>
            </w:r>
          </w:p>
        </w:tc>
      </w:tr>
      <w:tr w:rsidR="00F50C1D" w:rsidRPr="00F50C1D" w14:paraId="3C7423B0" w14:textId="77777777" w:rsidTr="00F50C1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DA55F9"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14210ABB"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-0.41%</w:t>
            </w:r>
          </w:p>
        </w:tc>
        <w:tc>
          <w:tcPr>
            <w:tcW w:w="1144" w:type="dxa"/>
            <w:tcBorders>
              <w:top w:val="single" w:sz="8" w:space="0" w:color="auto"/>
              <w:left w:val="nil"/>
              <w:bottom w:val="nil"/>
              <w:right w:val="nil"/>
            </w:tcBorders>
            <w:shd w:val="clear" w:color="auto" w:fill="auto"/>
            <w:noWrap/>
            <w:vAlign w:val="center"/>
            <w:hideMark/>
          </w:tcPr>
          <w:p w14:paraId="52A57748"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-0.64%</w:t>
            </w:r>
          </w:p>
        </w:tc>
        <w:tc>
          <w:tcPr>
            <w:tcW w:w="1144" w:type="dxa"/>
            <w:tcBorders>
              <w:top w:val="single" w:sz="8" w:space="0" w:color="auto"/>
              <w:left w:val="nil"/>
              <w:bottom w:val="nil"/>
              <w:right w:val="single" w:sz="4" w:space="0" w:color="auto"/>
            </w:tcBorders>
            <w:shd w:val="clear" w:color="auto" w:fill="auto"/>
            <w:noWrap/>
            <w:vAlign w:val="center"/>
            <w:hideMark/>
          </w:tcPr>
          <w:p w14:paraId="30DDECB5"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-0.53%</w:t>
            </w:r>
          </w:p>
        </w:tc>
        <w:tc>
          <w:tcPr>
            <w:tcW w:w="934" w:type="dxa"/>
            <w:tcBorders>
              <w:top w:val="single" w:sz="8" w:space="0" w:color="auto"/>
              <w:left w:val="nil"/>
              <w:bottom w:val="nil"/>
              <w:right w:val="nil"/>
            </w:tcBorders>
            <w:shd w:val="clear" w:color="auto" w:fill="auto"/>
            <w:noWrap/>
            <w:vAlign w:val="center"/>
            <w:hideMark/>
          </w:tcPr>
          <w:p w14:paraId="4CCEB6A4"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103%</w:t>
            </w:r>
          </w:p>
        </w:tc>
        <w:tc>
          <w:tcPr>
            <w:tcW w:w="934" w:type="dxa"/>
            <w:tcBorders>
              <w:top w:val="single" w:sz="8" w:space="0" w:color="auto"/>
              <w:left w:val="nil"/>
              <w:bottom w:val="nil"/>
              <w:right w:val="single" w:sz="8" w:space="0" w:color="auto"/>
            </w:tcBorders>
            <w:shd w:val="clear" w:color="auto" w:fill="auto"/>
            <w:noWrap/>
            <w:vAlign w:val="center"/>
            <w:hideMark/>
          </w:tcPr>
          <w:p w14:paraId="31419815"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100%</w:t>
            </w:r>
          </w:p>
        </w:tc>
      </w:tr>
      <w:tr w:rsidR="00F50C1D" w:rsidRPr="00F50C1D" w14:paraId="386C6E8D" w14:textId="77777777" w:rsidTr="00F50C1D">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E89EA68"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1BF27EF6"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-0.33%</w:t>
            </w:r>
          </w:p>
        </w:tc>
        <w:tc>
          <w:tcPr>
            <w:tcW w:w="1144" w:type="dxa"/>
            <w:tcBorders>
              <w:top w:val="nil"/>
              <w:left w:val="nil"/>
              <w:bottom w:val="single" w:sz="8" w:space="0" w:color="auto"/>
              <w:right w:val="nil"/>
            </w:tcBorders>
            <w:shd w:val="clear" w:color="auto" w:fill="auto"/>
            <w:noWrap/>
            <w:vAlign w:val="center"/>
            <w:hideMark/>
          </w:tcPr>
          <w:p w14:paraId="40FD5B6A"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-0.34%</w:t>
            </w:r>
          </w:p>
        </w:tc>
        <w:tc>
          <w:tcPr>
            <w:tcW w:w="1144" w:type="dxa"/>
            <w:tcBorders>
              <w:top w:val="nil"/>
              <w:left w:val="nil"/>
              <w:bottom w:val="single" w:sz="8" w:space="0" w:color="auto"/>
              <w:right w:val="single" w:sz="4" w:space="0" w:color="auto"/>
            </w:tcBorders>
            <w:shd w:val="clear" w:color="auto" w:fill="auto"/>
            <w:noWrap/>
            <w:vAlign w:val="center"/>
            <w:hideMark/>
          </w:tcPr>
          <w:p w14:paraId="52A8C640"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-0.34%</w:t>
            </w:r>
          </w:p>
        </w:tc>
        <w:tc>
          <w:tcPr>
            <w:tcW w:w="934" w:type="dxa"/>
            <w:tcBorders>
              <w:top w:val="nil"/>
              <w:left w:val="nil"/>
              <w:bottom w:val="single" w:sz="8" w:space="0" w:color="auto"/>
              <w:right w:val="nil"/>
            </w:tcBorders>
            <w:shd w:val="clear" w:color="auto" w:fill="auto"/>
            <w:noWrap/>
            <w:vAlign w:val="center"/>
            <w:hideMark/>
          </w:tcPr>
          <w:p w14:paraId="2FCA6FCD"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042FCA31"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100%</w:t>
            </w:r>
          </w:p>
        </w:tc>
      </w:tr>
      <w:tr w:rsidR="00F50C1D" w:rsidRPr="00F50C1D" w14:paraId="7264D91F" w14:textId="77777777" w:rsidTr="00F50C1D">
        <w:trPr>
          <w:trHeight w:val="255"/>
        </w:trPr>
        <w:tc>
          <w:tcPr>
            <w:tcW w:w="1640" w:type="dxa"/>
            <w:tcBorders>
              <w:top w:val="nil"/>
              <w:left w:val="nil"/>
              <w:bottom w:val="nil"/>
              <w:right w:val="nil"/>
            </w:tcBorders>
            <w:shd w:val="clear" w:color="auto" w:fill="auto"/>
            <w:noWrap/>
            <w:vAlign w:val="center"/>
            <w:hideMark/>
          </w:tcPr>
          <w:p w14:paraId="32D9EC44"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6D49CCC2"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4341296F"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35DF6403"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560C9504"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3BBD90B2"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F50C1D" w:rsidRPr="00F50C1D" w14:paraId="257F0B17" w14:textId="77777777" w:rsidTr="00F50C1D">
        <w:trPr>
          <w:trHeight w:val="255"/>
        </w:trPr>
        <w:tc>
          <w:tcPr>
            <w:tcW w:w="1640" w:type="dxa"/>
            <w:tcBorders>
              <w:top w:val="nil"/>
              <w:left w:val="nil"/>
              <w:bottom w:val="nil"/>
              <w:right w:val="nil"/>
            </w:tcBorders>
            <w:shd w:val="clear" w:color="auto" w:fill="auto"/>
            <w:noWrap/>
            <w:vAlign w:val="center"/>
            <w:hideMark/>
          </w:tcPr>
          <w:p w14:paraId="21EA8003"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3DAF68"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50C1D">
              <w:rPr>
                <w:rFonts w:ascii="Arial" w:eastAsia="Times New Roman" w:hAnsi="Arial" w:cs="Arial"/>
                <w:b/>
                <w:bCs/>
                <w:color w:val="000000"/>
                <w:sz w:val="18"/>
                <w:szCs w:val="18"/>
                <w:lang w:eastAsia="zh-CN"/>
              </w:rPr>
              <w:t xml:space="preserve">Low delay B Main10 </w:t>
            </w:r>
          </w:p>
        </w:tc>
      </w:tr>
      <w:tr w:rsidR="00F50C1D" w:rsidRPr="00F50C1D" w14:paraId="5D70E79E" w14:textId="77777777" w:rsidTr="00F50C1D">
        <w:trPr>
          <w:trHeight w:val="255"/>
        </w:trPr>
        <w:tc>
          <w:tcPr>
            <w:tcW w:w="1640" w:type="dxa"/>
            <w:tcBorders>
              <w:top w:val="nil"/>
              <w:left w:val="nil"/>
              <w:bottom w:val="nil"/>
              <w:right w:val="nil"/>
            </w:tcBorders>
            <w:shd w:val="clear" w:color="auto" w:fill="auto"/>
            <w:noWrap/>
            <w:vAlign w:val="center"/>
            <w:hideMark/>
          </w:tcPr>
          <w:p w14:paraId="15D930D3"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832BC5C"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50C1D">
              <w:rPr>
                <w:rFonts w:ascii="Arial" w:eastAsia="Times New Roman" w:hAnsi="Arial" w:cs="Arial"/>
                <w:b/>
                <w:bCs/>
                <w:color w:val="000000"/>
                <w:sz w:val="18"/>
                <w:szCs w:val="18"/>
                <w:lang w:eastAsia="zh-CN"/>
              </w:rPr>
              <w:t>Over VTM7.0</w:t>
            </w:r>
          </w:p>
        </w:tc>
      </w:tr>
      <w:tr w:rsidR="00F50C1D" w:rsidRPr="00F50C1D" w14:paraId="47299F0B" w14:textId="77777777" w:rsidTr="00F50C1D">
        <w:trPr>
          <w:trHeight w:val="255"/>
        </w:trPr>
        <w:tc>
          <w:tcPr>
            <w:tcW w:w="1640" w:type="dxa"/>
            <w:tcBorders>
              <w:top w:val="nil"/>
              <w:left w:val="nil"/>
              <w:bottom w:val="nil"/>
              <w:right w:val="nil"/>
            </w:tcBorders>
            <w:shd w:val="clear" w:color="auto" w:fill="auto"/>
            <w:noWrap/>
            <w:vAlign w:val="center"/>
            <w:hideMark/>
          </w:tcPr>
          <w:p w14:paraId="4F727C34"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613AEA1"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6C1F4B39"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795C9EA"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86FC165"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25AF9B0"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DecT</w:t>
            </w:r>
          </w:p>
        </w:tc>
      </w:tr>
      <w:tr w:rsidR="00F50C1D" w:rsidRPr="00F50C1D" w14:paraId="2B385CA4" w14:textId="77777777" w:rsidTr="00F50C1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C73520"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F4DD514"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77F452E7"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731D64AC"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49AC04F5"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67470930"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 </w:t>
            </w:r>
          </w:p>
        </w:tc>
      </w:tr>
      <w:tr w:rsidR="00F50C1D" w:rsidRPr="00F50C1D" w14:paraId="29EF20B2" w14:textId="77777777" w:rsidTr="00F50C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46D021"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33AB3F95"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4BB2F671"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2BA5398C"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7C9D8A4B"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42CF68AA"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 </w:t>
            </w:r>
          </w:p>
        </w:tc>
      </w:tr>
      <w:tr w:rsidR="00F50C1D" w:rsidRPr="00F50C1D" w14:paraId="51C15678" w14:textId="77777777" w:rsidTr="00F50C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C60575"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8CC4D92"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-0.34%</w:t>
            </w:r>
          </w:p>
        </w:tc>
        <w:tc>
          <w:tcPr>
            <w:tcW w:w="1144" w:type="dxa"/>
            <w:tcBorders>
              <w:top w:val="nil"/>
              <w:left w:val="nil"/>
              <w:bottom w:val="nil"/>
              <w:right w:val="nil"/>
            </w:tcBorders>
            <w:shd w:val="clear" w:color="auto" w:fill="auto"/>
            <w:noWrap/>
            <w:vAlign w:val="center"/>
            <w:hideMark/>
          </w:tcPr>
          <w:p w14:paraId="40C89B60"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-0.40%</w:t>
            </w:r>
          </w:p>
        </w:tc>
        <w:tc>
          <w:tcPr>
            <w:tcW w:w="1144" w:type="dxa"/>
            <w:tcBorders>
              <w:top w:val="nil"/>
              <w:left w:val="nil"/>
              <w:bottom w:val="nil"/>
              <w:right w:val="single" w:sz="4" w:space="0" w:color="auto"/>
            </w:tcBorders>
            <w:shd w:val="clear" w:color="auto" w:fill="auto"/>
            <w:noWrap/>
            <w:vAlign w:val="center"/>
            <w:hideMark/>
          </w:tcPr>
          <w:p w14:paraId="6AFD9AB3"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-0.66%</w:t>
            </w:r>
          </w:p>
        </w:tc>
        <w:tc>
          <w:tcPr>
            <w:tcW w:w="934" w:type="dxa"/>
            <w:tcBorders>
              <w:top w:val="nil"/>
              <w:left w:val="nil"/>
              <w:bottom w:val="nil"/>
              <w:right w:val="nil"/>
            </w:tcBorders>
            <w:shd w:val="clear" w:color="auto" w:fill="auto"/>
            <w:noWrap/>
            <w:vAlign w:val="center"/>
            <w:hideMark/>
          </w:tcPr>
          <w:p w14:paraId="1E24A34A"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7E9914D6"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99%</w:t>
            </w:r>
          </w:p>
        </w:tc>
      </w:tr>
      <w:tr w:rsidR="00F50C1D" w:rsidRPr="00F50C1D" w14:paraId="312CAA17" w14:textId="77777777" w:rsidTr="00F50C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1F15D6"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209556DC"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-0.78%</w:t>
            </w:r>
          </w:p>
        </w:tc>
        <w:tc>
          <w:tcPr>
            <w:tcW w:w="1144" w:type="dxa"/>
            <w:tcBorders>
              <w:top w:val="nil"/>
              <w:left w:val="nil"/>
              <w:bottom w:val="nil"/>
              <w:right w:val="nil"/>
            </w:tcBorders>
            <w:shd w:val="clear" w:color="auto" w:fill="auto"/>
            <w:noWrap/>
            <w:vAlign w:val="center"/>
            <w:hideMark/>
          </w:tcPr>
          <w:p w14:paraId="1C31FE88"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-1.13%</w:t>
            </w:r>
          </w:p>
        </w:tc>
        <w:tc>
          <w:tcPr>
            <w:tcW w:w="1144" w:type="dxa"/>
            <w:tcBorders>
              <w:top w:val="nil"/>
              <w:left w:val="nil"/>
              <w:bottom w:val="nil"/>
              <w:right w:val="single" w:sz="4" w:space="0" w:color="auto"/>
            </w:tcBorders>
            <w:shd w:val="clear" w:color="auto" w:fill="auto"/>
            <w:noWrap/>
            <w:vAlign w:val="center"/>
            <w:hideMark/>
          </w:tcPr>
          <w:p w14:paraId="44FE66C2"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-0.85%</w:t>
            </w:r>
          </w:p>
        </w:tc>
        <w:tc>
          <w:tcPr>
            <w:tcW w:w="934" w:type="dxa"/>
            <w:tcBorders>
              <w:top w:val="nil"/>
              <w:left w:val="nil"/>
              <w:bottom w:val="nil"/>
              <w:right w:val="nil"/>
            </w:tcBorders>
            <w:shd w:val="clear" w:color="auto" w:fill="auto"/>
            <w:noWrap/>
            <w:vAlign w:val="center"/>
            <w:hideMark/>
          </w:tcPr>
          <w:p w14:paraId="6EB8FD46"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49D95207"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100%</w:t>
            </w:r>
          </w:p>
        </w:tc>
      </w:tr>
      <w:tr w:rsidR="00F50C1D" w:rsidRPr="00F50C1D" w14:paraId="6EE4315E" w14:textId="77777777" w:rsidTr="00F50C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85FC24"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lastRenderedPageBreak/>
              <w:t>Class E</w:t>
            </w:r>
          </w:p>
        </w:tc>
        <w:tc>
          <w:tcPr>
            <w:tcW w:w="1144" w:type="dxa"/>
            <w:tcBorders>
              <w:top w:val="nil"/>
              <w:left w:val="nil"/>
              <w:bottom w:val="nil"/>
              <w:right w:val="nil"/>
            </w:tcBorders>
            <w:shd w:val="clear" w:color="auto" w:fill="auto"/>
            <w:noWrap/>
            <w:vAlign w:val="center"/>
            <w:hideMark/>
          </w:tcPr>
          <w:p w14:paraId="4426A501"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-1.21%</w:t>
            </w:r>
          </w:p>
        </w:tc>
        <w:tc>
          <w:tcPr>
            <w:tcW w:w="1144" w:type="dxa"/>
            <w:tcBorders>
              <w:top w:val="nil"/>
              <w:left w:val="nil"/>
              <w:bottom w:val="nil"/>
              <w:right w:val="nil"/>
            </w:tcBorders>
            <w:shd w:val="clear" w:color="auto" w:fill="auto"/>
            <w:noWrap/>
            <w:vAlign w:val="center"/>
            <w:hideMark/>
          </w:tcPr>
          <w:p w14:paraId="1994EC7C"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-0.11%</w:t>
            </w:r>
          </w:p>
        </w:tc>
        <w:tc>
          <w:tcPr>
            <w:tcW w:w="1144" w:type="dxa"/>
            <w:tcBorders>
              <w:top w:val="nil"/>
              <w:left w:val="nil"/>
              <w:bottom w:val="nil"/>
              <w:right w:val="single" w:sz="4" w:space="0" w:color="auto"/>
            </w:tcBorders>
            <w:shd w:val="clear" w:color="auto" w:fill="auto"/>
            <w:noWrap/>
            <w:vAlign w:val="center"/>
            <w:hideMark/>
          </w:tcPr>
          <w:p w14:paraId="014111B7"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-0.44%</w:t>
            </w:r>
          </w:p>
        </w:tc>
        <w:tc>
          <w:tcPr>
            <w:tcW w:w="934" w:type="dxa"/>
            <w:tcBorders>
              <w:top w:val="nil"/>
              <w:left w:val="nil"/>
              <w:bottom w:val="nil"/>
              <w:right w:val="nil"/>
            </w:tcBorders>
            <w:shd w:val="clear" w:color="auto" w:fill="auto"/>
            <w:noWrap/>
            <w:vAlign w:val="center"/>
            <w:hideMark/>
          </w:tcPr>
          <w:p w14:paraId="38514397"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209AD4D8"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100%</w:t>
            </w:r>
          </w:p>
        </w:tc>
      </w:tr>
      <w:tr w:rsidR="00F50C1D" w:rsidRPr="00F50C1D" w14:paraId="60D4E21D" w14:textId="77777777" w:rsidTr="00F50C1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46C741"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50C1D">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D56D5DE"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-0.70%</w:t>
            </w:r>
          </w:p>
        </w:tc>
        <w:tc>
          <w:tcPr>
            <w:tcW w:w="1144" w:type="dxa"/>
            <w:tcBorders>
              <w:top w:val="single" w:sz="8" w:space="0" w:color="auto"/>
              <w:left w:val="nil"/>
              <w:bottom w:val="nil"/>
              <w:right w:val="nil"/>
            </w:tcBorders>
            <w:shd w:val="clear" w:color="auto" w:fill="auto"/>
            <w:noWrap/>
            <w:vAlign w:val="center"/>
            <w:hideMark/>
          </w:tcPr>
          <w:p w14:paraId="5757638A"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-0.57%</w:t>
            </w:r>
          </w:p>
        </w:tc>
        <w:tc>
          <w:tcPr>
            <w:tcW w:w="1144" w:type="dxa"/>
            <w:tcBorders>
              <w:top w:val="single" w:sz="8" w:space="0" w:color="auto"/>
              <w:left w:val="nil"/>
              <w:bottom w:val="nil"/>
              <w:right w:val="single" w:sz="4" w:space="0" w:color="auto"/>
            </w:tcBorders>
            <w:shd w:val="clear" w:color="auto" w:fill="auto"/>
            <w:noWrap/>
            <w:vAlign w:val="center"/>
            <w:hideMark/>
          </w:tcPr>
          <w:p w14:paraId="4E928052"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-0.67%</w:t>
            </w:r>
          </w:p>
        </w:tc>
        <w:tc>
          <w:tcPr>
            <w:tcW w:w="934" w:type="dxa"/>
            <w:tcBorders>
              <w:top w:val="single" w:sz="8" w:space="0" w:color="auto"/>
              <w:left w:val="nil"/>
              <w:bottom w:val="nil"/>
              <w:right w:val="nil"/>
            </w:tcBorders>
            <w:shd w:val="clear" w:color="auto" w:fill="auto"/>
            <w:noWrap/>
            <w:vAlign w:val="center"/>
            <w:hideMark/>
          </w:tcPr>
          <w:p w14:paraId="6551A5CD"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14:paraId="0852856A"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99%</w:t>
            </w:r>
          </w:p>
        </w:tc>
      </w:tr>
      <w:tr w:rsidR="00F50C1D" w:rsidRPr="00F50C1D" w14:paraId="49B3FC13" w14:textId="77777777" w:rsidTr="00F50C1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1F34BA0"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DA911D7"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-0.68%</w:t>
            </w:r>
          </w:p>
        </w:tc>
        <w:tc>
          <w:tcPr>
            <w:tcW w:w="1144" w:type="dxa"/>
            <w:tcBorders>
              <w:top w:val="single" w:sz="8" w:space="0" w:color="auto"/>
              <w:left w:val="nil"/>
              <w:bottom w:val="nil"/>
              <w:right w:val="nil"/>
            </w:tcBorders>
            <w:shd w:val="clear" w:color="auto" w:fill="auto"/>
            <w:noWrap/>
            <w:vAlign w:val="center"/>
            <w:hideMark/>
          </w:tcPr>
          <w:p w14:paraId="6A1E4157"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-0.79%</w:t>
            </w:r>
          </w:p>
        </w:tc>
        <w:tc>
          <w:tcPr>
            <w:tcW w:w="1144" w:type="dxa"/>
            <w:tcBorders>
              <w:top w:val="single" w:sz="8" w:space="0" w:color="auto"/>
              <w:left w:val="nil"/>
              <w:bottom w:val="nil"/>
              <w:right w:val="single" w:sz="4" w:space="0" w:color="auto"/>
            </w:tcBorders>
            <w:shd w:val="clear" w:color="auto" w:fill="auto"/>
            <w:noWrap/>
            <w:vAlign w:val="center"/>
            <w:hideMark/>
          </w:tcPr>
          <w:p w14:paraId="25BD9773"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-0.58%</w:t>
            </w:r>
          </w:p>
        </w:tc>
        <w:tc>
          <w:tcPr>
            <w:tcW w:w="934" w:type="dxa"/>
            <w:tcBorders>
              <w:top w:val="single" w:sz="8" w:space="0" w:color="auto"/>
              <w:left w:val="nil"/>
              <w:bottom w:val="nil"/>
              <w:right w:val="nil"/>
            </w:tcBorders>
            <w:shd w:val="clear" w:color="auto" w:fill="auto"/>
            <w:noWrap/>
            <w:vAlign w:val="center"/>
            <w:hideMark/>
          </w:tcPr>
          <w:p w14:paraId="7567DF61"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103%</w:t>
            </w:r>
          </w:p>
        </w:tc>
        <w:tc>
          <w:tcPr>
            <w:tcW w:w="934" w:type="dxa"/>
            <w:tcBorders>
              <w:top w:val="single" w:sz="8" w:space="0" w:color="auto"/>
              <w:left w:val="nil"/>
              <w:bottom w:val="nil"/>
              <w:right w:val="single" w:sz="8" w:space="0" w:color="auto"/>
            </w:tcBorders>
            <w:shd w:val="clear" w:color="auto" w:fill="auto"/>
            <w:noWrap/>
            <w:vAlign w:val="center"/>
            <w:hideMark/>
          </w:tcPr>
          <w:p w14:paraId="2CF18CD1"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99%</w:t>
            </w:r>
          </w:p>
        </w:tc>
      </w:tr>
      <w:tr w:rsidR="00F50C1D" w:rsidRPr="00F50C1D" w14:paraId="7E47988F" w14:textId="77777777" w:rsidTr="00F50C1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8DA500D"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0A3DD2D3"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-0.59%</w:t>
            </w:r>
          </w:p>
        </w:tc>
        <w:tc>
          <w:tcPr>
            <w:tcW w:w="1144" w:type="dxa"/>
            <w:tcBorders>
              <w:top w:val="nil"/>
              <w:left w:val="nil"/>
              <w:bottom w:val="single" w:sz="8" w:space="0" w:color="auto"/>
              <w:right w:val="nil"/>
            </w:tcBorders>
            <w:shd w:val="clear" w:color="auto" w:fill="auto"/>
            <w:noWrap/>
            <w:vAlign w:val="center"/>
            <w:hideMark/>
          </w:tcPr>
          <w:p w14:paraId="00CDA2CD"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-0.66%</w:t>
            </w:r>
          </w:p>
        </w:tc>
        <w:tc>
          <w:tcPr>
            <w:tcW w:w="1144" w:type="dxa"/>
            <w:tcBorders>
              <w:top w:val="nil"/>
              <w:left w:val="nil"/>
              <w:bottom w:val="single" w:sz="8" w:space="0" w:color="auto"/>
              <w:right w:val="single" w:sz="4" w:space="0" w:color="auto"/>
            </w:tcBorders>
            <w:shd w:val="clear" w:color="auto" w:fill="auto"/>
            <w:noWrap/>
            <w:vAlign w:val="center"/>
            <w:hideMark/>
          </w:tcPr>
          <w:p w14:paraId="6BEB4426"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0.09%</w:t>
            </w:r>
          </w:p>
        </w:tc>
        <w:tc>
          <w:tcPr>
            <w:tcW w:w="934" w:type="dxa"/>
            <w:tcBorders>
              <w:top w:val="nil"/>
              <w:left w:val="nil"/>
              <w:bottom w:val="single" w:sz="8" w:space="0" w:color="auto"/>
              <w:right w:val="nil"/>
            </w:tcBorders>
            <w:shd w:val="clear" w:color="auto" w:fill="auto"/>
            <w:noWrap/>
            <w:vAlign w:val="center"/>
            <w:hideMark/>
          </w:tcPr>
          <w:p w14:paraId="3BA2500E"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102%</w:t>
            </w:r>
          </w:p>
        </w:tc>
        <w:tc>
          <w:tcPr>
            <w:tcW w:w="934" w:type="dxa"/>
            <w:tcBorders>
              <w:top w:val="nil"/>
              <w:left w:val="nil"/>
              <w:bottom w:val="single" w:sz="8" w:space="0" w:color="auto"/>
              <w:right w:val="single" w:sz="8" w:space="0" w:color="auto"/>
            </w:tcBorders>
            <w:shd w:val="clear" w:color="auto" w:fill="auto"/>
            <w:noWrap/>
            <w:vAlign w:val="center"/>
            <w:hideMark/>
          </w:tcPr>
          <w:p w14:paraId="5CE5FDD4"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99%</w:t>
            </w:r>
          </w:p>
        </w:tc>
      </w:tr>
    </w:tbl>
    <w:p w14:paraId="70408364" w14:textId="77777777" w:rsidR="00F50C1D" w:rsidRDefault="00F50C1D" w:rsidP="00BA583C">
      <w:pPr>
        <w:rPr>
          <w:lang w:val="en-CA" w:eastAsia="zh-CN"/>
        </w:rPr>
      </w:pPr>
    </w:p>
    <w:p w14:paraId="5DB4130E" w14:textId="6B27AC4F" w:rsidR="002B299E" w:rsidRDefault="002B299E" w:rsidP="00BA583C">
      <w:pPr>
        <w:rPr>
          <w:lang w:val="en-CA" w:eastAsia="zh-CN"/>
        </w:rPr>
      </w:pPr>
      <w:r>
        <w:rPr>
          <w:lang w:val="en-CA" w:eastAsia="zh-CN"/>
        </w:rPr>
        <w:t>Table 3, CE4-1 compared with VTM7.0 TPM off case</w:t>
      </w:r>
    </w:p>
    <w:p w14:paraId="3BBA7859" w14:textId="77777777" w:rsidR="00C11556" w:rsidRDefault="00C11556" w:rsidP="00BA583C">
      <w:pPr>
        <w:rPr>
          <w:lang w:val="en-CA" w:eastAsia="zh-CN"/>
        </w:rPr>
      </w:pPr>
    </w:p>
    <w:tbl>
      <w:tblPr>
        <w:tblW w:w="6940" w:type="dxa"/>
        <w:tblLook w:val="04A0" w:firstRow="1" w:lastRow="0" w:firstColumn="1" w:lastColumn="0" w:noHBand="0" w:noVBand="1"/>
      </w:tblPr>
      <w:tblGrid>
        <w:gridCol w:w="1640"/>
        <w:gridCol w:w="1144"/>
        <w:gridCol w:w="1144"/>
        <w:gridCol w:w="1144"/>
        <w:gridCol w:w="934"/>
        <w:gridCol w:w="934"/>
      </w:tblGrid>
      <w:tr w:rsidR="00AD03AF" w:rsidRPr="00AD03AF" w14:paraId="4403FEFA" w14:textId="77777777" w:rsidTr="00AD03AF">
        <w:trPr>
          <w:trHeight w:val="255"/>
        </w:trPr>
        <w:tc>
          <w:tcPr>
            <w:tcW w:w="1640" w:type="dxa"/>
            <w:tcBorders>
              <w:top w:val="nil"/>
              <w:left w:val="nil"/>
              <w:bottom w:val="nil"/>
              <w:right w:val="nil"/>
            </w:tcBorders>
            <w:shd w:val="clear" w:color="auto" w:fill="auto"/>
            <w:noWrap/>
            <w:vAlign w:val="center"/>
            <w:hideMark/>
          </w:tcPr>
          <w:p w14:paraId="2A5D5FAC"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B2C0D38"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D03AF">
              <w:rPr>
                <w:rFonts w:ascii="Arial" w:eastAsia="Times New Roman" w:hAnsi="Arial" w:cs="Arial"/>
                <w:b/>
                <w:bCs/>
                <w:color w:val="000000"/>
                <w:sz w:val="18"/>
                <w:szCs w:val="18"/>
                <w:lang w:eastAsia="zh-CN"/>
              </w:rPr>
              <w:t>Random Access Main 10</w:t>
            </w:r>
          </w:p>
        </w:tc>
      </w:tr>
      <w:tr w:rsidR="00AD03AF" w:rsidRPr="00AD03AF" w14:paraId="0A1B5C9C" w14:textId="77777777" w:rsidTr="00AD03AF">
        <w:trPr>
          <w:trHeight w:val="255"/>
        </w:trPr>
        <w:tc>
          <w:tcPr>
            <w:tcW w:w="1640" w:type="dxa"/>
            <w:tcBorders>
              <w:top w:val="nil"/>
              <w:left w:val="nil"/>
              <w:bottom w:val="nil"/>
              <w:right w:val="nil"/>
            </w:tcBorders>
            <w:shd w:val="clear" w:color="auto" w:fill="auto"/>
            <w:noWrap/>
            <w:vAlign w:val="center"/>
            <w:hideMark/>
          </w:tcPr>
          <w:p w14:paraId="68598A4B"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E1B5868"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D03AF">
              <w:rPr>
                <w:rFonts w:ascii="Arial" w:eastAsia="Times New Roman" w:hAnsi="Arial" w:cs="Arial"/>
                <w:b/>
                <w:bCs/>
                <w:color w:val="000000"/>
                <w:sz w:val="18"/>
                <w:szCs w:val="18"/>
                <w:lang w:eastAsia="zh-CN"/>
              </w:rPr>
              <w:t>Over VTM7.0TpmOff</w:t>
            </w:r>
          </w:p>
        </w:tc>
      </w:tr>
      <w:tr w:rsidR="00AD03AF" w:rsidRPr="00AD03AF" w14:paraId="4FA972C1" w14:textId="77777777" w:rsidTr="00AD03AF">
        <w:trPr>
          <w:trHeight w:val="255"/>
        </w:trPr>
        <w:tc>
          <w:tcPr>
            <w:tcW w:w="1640" w:type="dxa"/>
            <w:tcBorders>
              <w:top w:val="nil"/>
              <w:left w:val="nil"/>
              <w:bottom w:val="nil"/>
              <w:right w:val="nil"/>
            </w:tcBorders>
            <w:shd w:val="clear" w:color="auto" w:fill="auto"/>
            <w:noWrap/>
            <w:vAlign w:val="center"/>
            <w:hideMark/>
          </w:tcPr>
          <w:p w14:paraId="56BC8372"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90B7DCA"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68E56BE6"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4693544"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32D3BF6"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9620011"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DecT</w:t>
            </w:r>
          </w:p>
        </w:tc>
      </w:tr>
      <w:tr w:rsidR="00AD03AF" w:rsidRPr="00AD03AF" w14:paraId="27B99CBD" w14:textId="77777777" w:rsidTr="00AD03A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A42324"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DE4EB6D"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-0.35%</w:t>
            </w:r>
          </w:p>
        </w:tc>
        <w:tc>
          <w:tcPr>
            <w:tcW w:w="1144" w:type="dxa"/>
            <w:tcBorders>
              <w:top w:val="nil"/>
              <w:left w:val="nil"/>
              <w:bottom w:val="nil"/>
              <w:right w:val="nil"/>
            </w:tcBorders>
            <w:shd w:val="clear" w:color="auto" w:fill="auto"/>
            <w:noWrap/>
            <w:vAlign w:val="center"/>
            <w:hideMark/>
          </w:tcPr>
          <w:p w14:paraId="32289C26"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-0.60%</w:t>
            </w:r>
          </w:p>
        </w:tc>
        <w:tc>
          <w:tcPr>
            <w:tcW w:w="1144" w:type="dxa"/>
            <w:tcBorders>
              <w:top w:val="nil"/>
              <w:left w:val="nil"/>
              <w:bottom w:val="nil"/>
              <w:right w:val="single" w:sz="4" w:space="0" w:color="auto"/>
            </w:tcBorders>
            <w:shd w:val="clear" w:color="auto" w:fill="auto"/>
            <w:noWrap/>
            <w:vAlign w:val="center"/>
            <w:hideMark/>
          </w:tcPr>
          <w:p w14:paraId="5AFB38B1"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-0.61%</w:t>
            </w:r>
          </w:p>
        </w:tc>
        <w:tc>
          <w:tcPr>
            <w:tcW w:w="934" w:type="dxa"/>
            <w:tcBorders>
              <w:top w:val="nil"/>
              <w:left w:val="nil"/>
              <w:bottom w:val="nil"/>
              <w:right w:val="nil"/>
            </w:tcBorders>
            <w:shd w:val="clear" w:color="auto" w:fill="auto"/>
            <w:noWrap/>
            <w:vAlign w:val="center"/>
            <w:hideMark/>
          </w:tcPr>
          <w:p w14:paraId="72BAC4CD"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021CD8E6"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100%</w:t>
            </w:r>
          </w:p>
        </w:tc>
      </w:tr>
      <w:tr w:rsidR="00AD03AF" w:rsidRPr="00AD03AF" w14:paraId="62FA63AB" w14:textId="77777777" w:rsidTr="00AD03A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BEC672"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FCFCE58"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-0.50%</w:t>
            </w:r>
          </w:p>
        </w:tc>
        <w:tc>
          <w:tcPr>
            <w:tcW w:w="1144" w:type="dxa"/>
            <w:tcBorders>
              <w:top w:val="nil"/>
              <w:left w:val="nil"/>
              <w:bottom w:val="nil"/>
              <w:right w:val="nil"/>
            </w:tcBorders>
            <w:shd w:val="clear" w:color="auto" w:fill="auto"/>
            <w:noWrap/>
            <w:vAlign w:val="center"/>
            <w:hideMark/>
          </w:tcPr>
          <w:p w14:paraId="522BD205"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-0.73%</w:t>
            </w:r>
          </w:p>
        </w:tc>
        <w:tc>
          <w:tcPr>
            <w:tcW w:w="1144" w:type="dxa"/>
            <w:tcBorders>
              <w:top w:val="nil"/>
              <w:left w:val="nil"/>
              <w:bottom w:val="nil"/>
              <w:right w:val="single" w:sz="4" w:space="0" w:color="auto"/>
            </w:tcBorders>
            <w:shd w:val="clear" w:color="auto" w:fill="auto"/>
            <w:noWrap/>
            <w:vAlign w:val="center"/>
            <w:hideMark/>
          </w:tcPr>
          <w:p w14:paraId="7624F1AA"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-0.60%</w:t>
            </w:r>
          </w:p>
        </w:tc>
        <w:tc>
          <w:tcPr>
            <w:tcW w:w="934" w:type="dxa"/>
            <w:tcBorders>
              <w:top w:val="nil"/>
              <w:left w:val="nil"/>
              <w:bottom w:val="nil"/>
              <w:right w:val="nil"/>
            </w:tcBorders>
            <w:shd w:val="clear" w:color="auto" w:fill="auto"/>
            <w:noWrap/>
            <w:vAlign w:val="center"/>
            <w:hideMark/>
          </w:tcPr>
          <w:p w14:paraId="0257FD86"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04A5AD6A"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100%</w:t>
            </w:r>
          </w:p>
        </w:tc>
      </w:tr>
      <w:tr w:rsidR="00AD03AF" w:rsidRPr="00AD03AF" w14:paraId="121BF4E4" w14:textId="77777777" w:rsidTr="00AD03A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CE95BE"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2536388"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-0.41%</w:t>
            </w:r>
          </w:p>
        </w:tc>
        <w:tc>
          <w:tcPr>
            <w:tcW w:w="1144" w:type="dxa"/>
            <w:tcBorders>
              <w:top w:val="nil"/>
              <w:left w:val="nil"/>
              <w:bottom w:val="nil"/>
              <w:right w:val="nil"/>
            </w:tcBorders>
            <w:shd w:val="clear" w:color="auto" w:fill="auto"/>
            <w:noWrap/>
            <w:vAlign w:val="center"/>
            <w:hideMark/>
          </w:tcPr>
          <w:p w14:paraId="741E1326"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-0.54%</w:t>
            </w:r>
          </w:p>
        </w:tc>
        <w:tc>
          <w:tcPr>
            <w:tcW w:w="1144" w:type="dxa"/>
            <w:tcBorders>
              <w:top w:val="nil"/>
              <w:left w:val="nil"/>
              <w:bottom w:val="nil"/>
              <w:right w:val="single" w:sz="4" w:space="0" w:color="auto"/>
            </w:tcBorders>
            <w:shd w:val="clear" w:color="auto" w:fill="auto"/>
            <w:noWrap/>
            <w:vAlign w:val="center"/>
            <w:hideMark/>
          </w:tcPr>
          <w:p w14:paraId="40D1823B"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-0.56%</w:t>
            </w:r>
          </w:p>
        </w:tc>
        <w:tc>
          <w:tcPr>
            <w:tcW w:w="934" w:type="dxa"/>
            <w:tcBorders>
              <w:top w:val="nil"/>
              <w:left w:val="nil"/>
              <w:bottom w:val="nil"/>
              <w:right w:val="nil"/>
            </w:tcBorders>
            <w:shd w:val="clear" w:color="auto" w:fill="auto"/>
            <w:noWrap/>
            <w:vAlign w:val="center"/>
            <w:hideMark/>
          </w:tcPr>
          <w:p w14:paraId="407DDACA"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373F4A8E"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99%</w:t>
            </w:r>
          </w:p>
        </w:tc>
      </w:tr>
      <w:tr w:rsidR="00AD03AF" w:rsidRPr="00AD03AF" w14:paraId="485C298D" w14:textId="77777777" w:rsidTr="00AD03A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8E975C"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A5177AA"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-1.32%</w:t>
            </w:r>
          </w:p>
        </w:tc>
        <w:tc>
          <w:tcPr>
            <w:tcW w:w="1144" w:type="dxa"/>
            <w:tcBorders>
              <w:top w:val="nil"/>
              <w:left w:val="nil"/>
              <w:bottom w:val="nil"/>
              <w:right w:val="nil"/>
            </w:tcBorders>
            <w:shd w:val="clear" w:color="auto" w:fill="auto"/>
            <w:noWrap/>
            <w:vAlign w:val="center"/>
            <w:hideMark/>
          </w:tcPr>
          <w:p w14:paraId="0268AD65"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-2.05%</w:t>
            </w:r>
          </w:p>
        </w:tc>
        <w:tc>
          <w:tcPr>
            <w:tcW w:w="1144" w:type="dxa"/>
            <w:tcBorders>
              <w:top w:val="nil"/>
              <w:left w:val="nil"/>
              <w:bottom w:val="nil"/>
              <w:right w:val="single" w:sz="4" w:space="0" w:color="auto"/>
            </w:tcBorders>
            <w:shd w:val="clear" w:color="auto" w:fill="auto"/>
            <w:noWrap/>
            <w:vAlign w:val="center"/>
            <w:hideMark/>
          </w:tcPr>
          <w:p w14:paraId="04D0C01B"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-2.05%</w:t>
            </w:r>
          </w:p>
        </w:tc>
        <w:tc>
          <w:tcPr>
            <w:tcW w:w="934" w:type="dxa"/>
            <w:tcBorders>
              <w:top w:val="nil"/>
              <w:left w:val="nil"/>
              <w:bottom w:val="nil"/>
              <w:right w:val="nil"/>
            </w:tcBorders>
            <w:shd w:val="clear" w:color="auto" w:fill="auto"/>
            <w:noWrap/>
            <w:vAlign w:val="center"/>
            <w:hideMark/>
          </w:tcPr>
          <w:p w14:paraId="57667911"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113F66EC"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98%</w:t>
            </w:r>
          </w:p>
        </w:tc>
      </w:tr>
      <w:tr w:rsidR="00AD03AF" w:rsidRPr="00AD03AF" w14:paraId="752C3EB4" w14:textId="77777777" w:rsidTr="00AD03A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B2DA72"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273012E"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410143A3"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688C9CDA"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756A52D3"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0AF85D9E"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 </w:t>
            </w:r>
          </w:p>
        </w:tc>
      </w:tr>
      <w:tr w:rsidR="00AD03AF" w:rsidRPr="00AD03AF" w14:paraId="6A818567" w14:textId="77777777" w:rsidTr="00AD03A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6E6418"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D03AF">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F02CB5A"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-0.66%</w:t>
            </w:r>
          </w:p>
        </w:tc>
        <w:tc>
          <w:tcPr>
            <w:tcW w:w="1144" w:type="dxa"/>
            <w:tcBorders>
              <w:top w:val="single" w:sz="8" w:space="0" w:color="auto"/>
              <w:left w:val="nil"/>
              <w:bottom w:val="nil"/>
              <w:right w:val="nil"/>
            </w:tcBorders>
            <w:shd w:val="clear" w:color="auto" w:fill="auto"/>
            <w:noWrap/>
            <w:vAlign w:val="center"/>
            <w:hideMark/>
          </w:tcPr>
          <w:p w14:paraId="39402558"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-0.99%</w:t>
            </w:r>
          </w:p>
        </w:tc>
        <w:tc>
          <w:tcPr>
            <w:tcW w:w="1144" w:type="dxa"/>
            <w:tcBorders>
              <w:top w:val="single" w:sz="8" w:space="0" w:color="auto"/>
              <w:left w:val="nil"/>
              <w:bottom w:val="nil"/>
              <w:right w:val="single" w:sz="4" w:space="0" w:color="auto"/>
            </w:tcBorders>
            <w:shd w:val="clear" w:color="auto" w:fill="auto"/>
            <w:noWrap/>
            <w:vAlign w:val="center"/>
            <w:hideMark/>
          </w:tcPr>
          <w:p w14:paraId="6CE57F27"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-0.98%</w:t>
            </w:r>
          </w:p>
        </w:tc>
        <w:tc>
          <w:tcPr>
            <w:tcW w:w="934" w:type="dxa"/>
            <w:tcBorders>
              <w:top w:val="single" w:sz="8" w:space="0" w:color="auto"/>
              <w:left w:val="nil"/>
              <w:bottom w:val="nil"/>
              <w:right w:val="nil"/>
            </w:tcBorders>
            <w:shd w:val="clear" w:color="auto" w:fill="auto"/>
            <w:noWrap/>
            <w:vAlign w:val="center"/>
            <w:hideMark/>
          </w:tcPr>
          <w:p w14:paraId="3B4BE15F"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104%</w:t>
            </w:r>
          </w:p>
        </w:tc>
        <w:tc>
          <w:tcPr>
            <w:tcW w:w="934" w:type="dxa"/>
            <w:tcBorders>
              <w:top w:val="single" w:sz="8" w:space="0" w:color="auto"/>
              <w:left w:val="nil"/>
              <w:bottom w:val="nil"/>
              <w:right w:val="single" w:sz="8" w:space="0" w:color="auto"/>
            </w:tcBorders>
            <w:shd w:val="clear" w:color="auto" w:fill="auto"/>
            <w:noWrap/>
            <w:vAlign w:val="center"/>
            <w:hideMark/>
          </w:tcPr>
          <w:p w14:paraId="6911CA0F"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99%</w:t>
            </w:r>
          </w:p>
        </w:tc>
      </w:tr>
      <w:tr w:rsidR="00AD03AF" w:rsidRPr="00AD03AF" w14:paraId="1FDF5119" w14:textId="77777777" w:rsidTr="00AD03A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E7A619"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22DBD338"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-0.79%</w:t>
            </w:r>
          </w:p>
        </w:tc>
        <w:tc>
          <w:tcPr>
            <w:tcW w:w="1144" w:type="dxa"/>
            <w:tcBorders>
              <w:top w:val="single" w:sz="8" w:space="0" w:color="auto"/>
              <w:left w:val="nil"/>
              <w:bottom w:val="nil"/>
              <w:right w:val="nil"/>
            </w:tcBorders>
            <w:shd w:val="clear" w:color="auto" w:fill="auto"/>
            <w:noWrap/>
            <w:vAlign w:val="center"/>
            <w:hideMark/>
          </w:tcPr>
          <w:p w14:paraId="6642BF6B"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-1.35%</w:t>
            </w:r>
          </w:p>
        </w:tc>
        <w:tc>
          <w:tcPr>
            <w:tcW w:w="1144" w:type="dxa"/>
            <w:tcBorders>
              <w:top w:val="single" w:sz="8" w:space="0" w:color="auto"/>
              <w:left w:val="nil"/>
              <w:bottom w:val="nil"/>
              <w:right w:val="single" w:sz="4" w:space="0" w:color="auto"/>
            </w:tcBorders>
            <w:shd w:val="clear" w:color="auto" w:fill="auto"/>
            <w:noWrap/>
            <w:vAlign w:val="center"/>
            <w:hideMark/>
          </w:tcPr>
          <w:p w14:paraId="29B64EEE"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-1.05%</w:t>
            </w:r>
          </w:p>
        </w:tc>
        <w:tc>
          <w:tcPr>
            <w:tcW w:w="934" w:type="dxa"/>
            <w:tcBorders>
              <w:top w:val="single" w:sz="8" w:space="0" w:color="auto"/>
              <w:left w:val="nil"/>
              <w:bottom w:val="nil"/>
              <w:right w:val="nil"/>
            </w:tcBorders>
            <w:shd w:val="clear" w:color="auto" w:fill="auto"/>
            <w:noWrap/>
            <w:vAlign w:val="center"/>
            <w:hideMark/>
          </w:tcPr>
          <w:p w14:paraId="51FEB8E2"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104%</w:t>
            </w:r>
          </w:p>
        </w:tc>
        <w:tc>
          <w:tcPr>
            <w:tcW w:w="934" w:type="dxa"/>
            <w:tcBorders>
              <w:top w:val="single" w:sz="8" w:space="0" w:color="auto"/>
              <w:left w:val="nil"/>
              <w:bottom w:val="nil"/>
              <w:right w:val="single" w:sz="8" w:space="0" w:color="auto"/>
            </w:tcBorders>
            <w:shd w:val="clear" w:color="auto" w:fill="auto"/>
            <w:noWrap/>
            <w:vAlign w:val="center"/>
            <w:hideMark/>
          </w:tcPr>
          <w:p w14:paraId="34078753"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99%</w:t>
            </w:r>
          </w:p>
        </w:tc>
      </w:tr>
      <w:tr w:rsidR="00AD03AF" w:rsidRPr="00AD03AF" w14:paraId="504D6851" w14:textId="77777777" w:rsidTr="00AD03A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536ECAB"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37224BFD"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-0.57%</w:t>
            </w:r>
          </w:p>
        </w:tc>
        <w:tc>
          <w:tcPr>
            <w:tcW w:w="1144" w:type="dxa"/>
            <w:tcBorders>
              <w:top w:val="nil"/>
              <w:left w:val="nil"/>
              <w:bottom w:val="single" w:sz="8" w:space="0" w:color="auto"/>
              <w:right w:val="nil"/>
            </w:tcBorders>
            <w:shd w:val="clear" w:color="auto" w:fill="auto"/>
            <w:noWrap/>
            <w:vAlign w:val="center"/>
            <w:hideMark/>
          </w:tcPr>
          <w:p w14:paraId="39CA0A05"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-0.75%</w:t>
            </w:r>
          </w:p>
        </w:tc>
        <w:tc>
          <w:tcPr>
            <w:tcW w:w="1144" w:type="dxa"/>
            <w:tcBorders>
              <w:top w:val="nil"/>
              <w:left w:val="nil"/>
              <w:bottom w:val="single" w:sz="8" w:space="0" w:color="auto"/>
              <w:right w:val="single" w:sz="4" w:space="0" w:color="auto"/>
            </w:tcBorders>
            <w:shd w:val="clear" w:color="auto" w:fill="auto"/>
            <w:noWrap/>
            <w:vAlign w:val="center"/>
            <w:hideMark/>
          </w:tcPr>
          <w:p w14:paraId="16EF24E1"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-0.73%</w:t>
            </w:r>
          </w:p>
        </w:tc>
        <w:tc>
          <w:tcPr>
            <w:tcW w:w="934" w:type="dxa"/>
            <w:tcBorders>
              <w:top w:val="nil"/>
              <w:left w:val="nil"/>
              <w:bottom w:val="single" w:sz="8" w:space="0" w:color="auto"/>
              <w:right w:val="nil"/>
            </w:tcBorders>
            <w:shd w:val="clear" w:color="auto" w:fill="auto"/>
            <w:noWrap/>
            <w:vAlign w:val="center"/>
            <w:hideMark/>
          </w:tcPr>
          <w:p w14:paraId="6F669504"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101%</w:t>
            </w:r>
          </w:p>
        </w:tc>
        <w:tc>
          <w:tcPr>
            <w:tcW w:w="934" w:type="dxa"/>
            <w:tcBorders>
              <w:top w:val="nil"/>
              <w:left w:val="nil"/>
              <w:bottom w:val="single" w:sz="8" w:space="0" w:color="auto"/>
              <w:right w:val="single" w:sz="8" w:space="0" w:color="auto"/>
            </w:tcBorders>
            <w:shd w:val="clear" w:color="auto" w:fill="auto"/>
            <w:noWrap/>
            <w:vAlign w:val="center"/>
            <w:hideMark/>
          </w:tcPr>
          <w:p w14:paraId="4D6FAD05"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99%</w:t>
            </w:r>
          </w:p>
        </w:tc>
      </w:tr>
      <w:tr w:rsidR="00AD03AF" w:rsidRPr="00AD03AF" w14:paraId="26444E81" w14:textId="77777777" w:rsidTr="00AD03AF">
        <w:trPr>
          <w:trHeight w:val="255"/>
        </w:trPr>
        <w:tc>
          <w:tcPr>
            <w:tcW w:w="1640" w:type="dxa"/>
            <w:tcBorders>
              <w:top w:val="nil"/>
              <w:left w:val="nil"/>
              <w:bottom w:val="nil"/>
              <w:right w:val="nil"/>
            </w:tcBorders>
            <w:shd w:val="clear" w:color="auto" w:fill="auto"/>
            <w:noWrap/>
            <w:vAlign w:val="center"/>
            <w:hideMark/>
          </w:tcPr>
          <w:p w14:paraId="44A7BA8D"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71AC85DE"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02987CE7"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2EFC6915"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24582931"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6531101E"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D03AF" w:rsidRPr="00AD03AF" w14:paraId="435A957C" w14:textId="77777777" w:rsidTr="00AD03AF">
        <w:trPr>
          <w:trHeight w:val="255"/>
        </w:trPr>
        <w:tc>
          <w:tcPr>
            <w:tcW w:w="1640" w:type="dxa"/>
            <w:tcBorders>
              <w:top w:val="nil"/>
              <w:left w:val="nil"/>
              <w:bottom w:val="nil"/>
              <w:right w:val="nil"/>
            </w:tcBorders>
            <w:shd w:val="clear" w:color="auto" w:fill="auto"/>
            <w:noWrap/>
            <w:vAlign w:val="center"/>
            <w:hideMark/>
          </w:tcPr>
          <w:p w14:paraId="25846B27"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0F8B29"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D03AF">
              <w:rPr>
                <w:rFonts w:ascii="Arial" w:eastAsia="Times New Roman" w:hAnsi="Arial" w:cs="Arial"/>
                <w:b/>
                <w:bCs/>
                <w:color w:val="000000"/>
                <w:sz w:val="18"/>
                <w:szCs w:val="18"/>
                <w:lang w:eastAsia="zh-CN"/>
              </w:rPr>
              <w:t xml:space="preserve">Low delay B Main10 </w:t>
            </w:r>
          </w:p>
        </w:tc>
      </w:tr>
      <w:tr w:rsidR="00AD03AF" w:rsidRPr="00AD03AF" w14:paraId="609FE08C" w14:textId="77777777" w:rsidTr="00AD03AF">
        <w:trPr>
          <w:trHeight w:val="255"/>
        </w:trPr>
        <w:tc>
          <w:tcPr>
            <w:tcW w:w="1640" w:type="dxa"/>
            <w:tcBorders>
              <w:top w:val="nil"/>
              <w:left w:val="nil"/>
              <w:bottom w:val="nil"/>
              <w:right w:val="nil"/>
            </w:tcBorders>
            <w:shd w:val="clear" w:color="auto" w:fill="auto"/>
            <w:noWrap/>
            <w:vAlign w:val="center"/>
            <w:hideMark/>
          </w:tcPr>
          <w:p w14:paraId="05259DFA"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F2A30D4"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D03AF">
              <w:rPr>
                <w:rFonts w:ascii="Arial" w:eastAsia="Times New Roman" w:hAnsi="Arial" w:cs="Arial"/>
                <w:b/>
                <w:bCs/>
                <w:color w:val="000000"/>
                <w:sz w:val="18"/>
                <w:szCs w:val="18"/>
                <w:lang w:eastAsia="zh-CN"/>
              </w:rPr>
              <w:t>Over VTM7.0TpmOff</w:t>
            </w:r>
          </w:p>
        </w:tc>
      </w:tr>
      <w:tr w:rsidR="00AD03AF" w:rsidRPr="00AD03AF" w14:paraId="7EF05F42" w14:textId="77777777" w:rsidTr="00AD03AF">
        <w:trPr>
          <w:trHeight w:val="255"/>
        </w:trPr>
        <w:tc>
          <w:tcPr>
            <w:tcW w:w="1640" w:type="dxa"/>
            <w:tcBorders>
              <w:top w:val="nil"/>
              <w:left w:val="nil"/>
              <w:bottom w:val="nil"/>
              <w:right w:val="nil"/>
            </w:tcBorders>
            <w:shd w:val="clear" w:color="auto" w:fill="auto"/>
            <w:noWrap/>
            <w:vAlign w:val="center"/>
            <w:hideMark/>
          </w:tcPr>
          <w:p w14:paraId="70764927"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4E14566"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13000A4"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39958253"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7B56F76"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681DC61"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DecT</w:t>
            </w:r>
          </w:p>
        </w:tc>
      </w:tr>
      <w:tr w:rsidR="00AD03AF" w:rsidRPr="00AD03AF" w14:paraId="7E5AAD23" w14:textId="77777777" w:rsidTr="00AD03A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836800"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A39C01C"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748BD287"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33187583"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4C60EECB"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3DB5B12C"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 </w:t>
            </w:r>
          </w:p>
        </w:tc>
      </w:tr>
      <w:tr w:rsidR="00AD03AF" w:rsidRPr="00AD03AF" w14:paraId="51BEE50B" w14:textId="77777777" w:rsidTr="00AD03A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B114D8"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F79897E"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549C9DAF"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75A2688"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7884EEB8"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1EC6F558"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 </w:t>
            </w:r>
          </w:p>
        </w:tc>
      </w:tr>
      <w:tr w:rsidR="00AD03AF" w:rsidRPr="00AD03AF" w14:paraId="4A958024" w14:textId="77777777" w:rsidTr="00AD03A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65BA0E"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09F6383"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-0.95%</w:t>
            </w:r>
          </w:p>
        </w:tc>
        <w:tc>
          <w:tcPr>
            <w:tcW w:w="1144" w:type="dxa"/>
            <w:tcBorders>
              <w:top w:val="nil"/>
              <w:left w:val="nil"/>
              <w:bottom w:val="nil"/>
              <w:right w:val="nil"/>
            </w:tcBorders>
            <w:shd w:val="clear" w:color="auto" w:fill="auto"/>
            <w:noWrap/>
            <w:vAlign w:val="center"/>
            <w:hideMark/>
          </w:tcPr>
          <w:p w14:paraId="4DB94373"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-1.14%</w:t>
            </w:r>
          </w:p>
        </w:tc>
        <w:tc>
          <w:tcPr>
            <w:tcW w:w="1144" w:type="dxa"/>
            <w:tcBorders>
              <w:top w:val="nil"/>
              <w:left w:val="nil"/>
              <w:bottom w:val="nil"/>
              <w:right w:val="single" w:sz="4" w:space="0" w:color="auto"/>
            </w:tcBorders>
            <w:shd w:val="clear" w:color="auto" w:fill="auto"/>
            <w:noWrap/>
            <w:vAlign w:val="center"/>
            <w:hideMark/>
          </w:tcPr>
          <w:p w14:paraId="575D68B8"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-1.56%</w:t>
            </w:r>
          </w:p>
        </w:tc>
        <w:tc>
          <w:tcPr>
            <w:tcW w:w="934" w:type="dxa"/>
            <w:tcBorders>
              <w:top w:val="nil"/>
              <w:left w:val="nil"/>
              <w:bottom w:val="nil"/>
              <w:right w:val="nil"/>
            </w:tcBorders>
            <w:shd w:val="clear" w:color="auto" w:fill="auto"/>
            <w:noWrap/>
            <w:vAlign w:val="center"/>
            <w:hideMark/>
          </w:tcPr>
          <w:p w14:paraId="358741CC"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106%</w:t>
            </w:r>
          </w:p>
        </w:tc>
        <w:tc>
          <w:tcPr>
            <w:tcW w:w="934" w:type="dxa"/>
            <w:tcBorders>
              <w:top w:val="nil"/>
              <w:left w:val="nil"/>
              <w:bottom w:val="nil"/>
              <w:right w:val="single" w:sz="8" w:space="0" w:color="auto"/>
            </w:tcBorders>
            <w:shd w:val="clear" w:color="auto" w:fill="auto"/>
            <w:noWrap/>
            <w:vAlign w:val="center"/>
            <w:hideMark/>
          </w:tcPr>
          <w:p w14:paraId="20F3F89E"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99%</w:t>
            </w:r>
          </w:p>
        </w:tc>
      </w:tr>
      <w:tr w:rsidR="00AD03AF" w:rsidRPr="00AD03AF" w14:paraId="5970BD52" w14:textId="77777777" w:rsidTr="00AD03A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61CE80"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73BF425"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-1.96%</w:t>
            </w:r>
          </w:p>
        </w:tc>
        <w:tc>
          <w:tcPr>
            <w:tcW w:w="1144" w:type="dxa"/>
            <w:tcBorders>
              <w:top w:val="nil"/>
              <w:left w:val="nil"/>
              <w:bottom w:val="nil"/>
              <w:right w:val="nil"/>
            </w:tcBorders>
            <w:shd w:val="clear" w:color="auto" w:fill="auto"/>
            <w:noWrap/>
            <w:vAlign w:val="center"/>
            <w:hideMark/>
          </w:tcPr>
          <w:p w14:paraId="7211FBA4"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-2.70%</w:t>
            </w:r>
          </w:p>
        </w:tc>
        <w:tc>
          <w:tcPr>
            <w:tcW w:w="1144" w:type="dxa"/>
            <w:tcBorders>
              <w:top w:val="nil"/>
              <w:left w:val="nil"/>
              <w:bottom w:val="nil"/>
              <w:right w:val="single" w:sz="4" w:space="0" w:color="auto"/>
            </w:tcBorders>
            <w:shd w:val="clear" w:color="auto" w:fill="auto"/>
            <w:noWrap/>
            <w:vAlign w:val="center"/>
            <w:hideMark/>
          </w:tcPr>
          <w:p w14:paraId="36EFB85E"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-2.52%</w:t>
            </w:r>
          </w:p>
        </w:tc>
        <w:tc>
          <w:tcPr>
            <w:tcW w:w="934" w:type="dxa"/>
            <w:tcBorders>
              <w:top w:val="nil"/>
              <w:left w:val="nil"/>
              <w:bottom w:val="nil"/>
              <w:right w:val="nil"/>
            </w:tcBorders>
            <w:shd w:val="clear" w:color="auto" w:fill="auto"/>
            <w:noWrap/>
            <w:vAlign w:val="center"/>
            <w:hideMark/>
          </w:tcPr>
          <w:p w14:paraId="2580B64E"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106%</w:t>
            </w:r>
          </w:p>
        </w:tc>
        <w:tc>
          <w:tcPr>
            <w:tcW w:w="934" w:type="dxa"/>
            <w:tcBorders>
              <w:top w:val="nil"/>
              <w:left w:val="nil"/>
              <w:bottom w:val="nil"/>
              <w:right w:val="single" w:sz="8" w:space="0" w:color="auto"/>
            </w:tcBorders>
            <w:shd w:val="clear" w:color="auto" w:fill="auto"/>
            <w:noWrap/>
            <w:vAlign w:val="center"/>
            <w:hideMark/>
          </w:tcPr>
          <w:p w14:paraId="55DEA51A"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97%</w:t>
            </w:r>
          </w:p>
        </w:tc>
      </w:tr>
      <w:tr w:rsidR="00AD03AF" w:rsidRPr="00AD03AF" w14:paraId="50BCCA04" w14:textId="77777777" w:rsidTr="00AD03A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1BDBB0"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8C7D42B"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-2.23%</w:t>
            </w:r>
          </w:p>
        </w:tc>
        <w:tc>
          <w:tcPr>
            <w:tcW w:w="1144" w:type="dxa"/>
            <w:tcBorders>
              <w:top w:val="nil"/>
              <w:left w:val="nil"/>
              <w:bottom w:val="nil"/>
              <w:right w:val="nil"/>
            </w:tcBorders>
            <w:shd w:val="clear" w:color="auto" w:fill="auto"/>
            <w:noWrap/>
            <w:vAlign w:val="center"/>
            <w:hideMark/>
          </w:tcPr>
          <w:p w14:paraId="1523384F"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-1.82%</w:t>
            </w:r>
          </w:p>
        </w:tc>
        <w:tc>
          <w:tcPr>
            <w:tcW w:w="1144" w:type="dxa"/>
            <w:tcBorders>
              <w:top w:val="nil"/>
              <w:left w:val="nil"/>
              <w:bottom w:val="nil"/>
              <w:right w:val="single" w:sz="4" w:space="0" w:color="auto"/>
            </w:tcBorders>
            <w:shd w:val="clear" w:color="auto" w:fill="auto"/>
            <w:noWrap/>
            <w:vAlign w:val="center"/>
            <w:hideMark/>
          </w:tcPr>
          <w:p w14:paraId="0333FB81"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-1.60%</w:t>
            </w:r>
          </w:p>
        </w:tc>
        <w:tc>
          <w:tcPr>
            <w:tcW w:w="934" w:type="dxa"/>
            <w:tcBorders>
              <w:top w:val="nil"/>
              <w:left w:val="nil"/>
              <w:bottom w:val="nil"/>
              <w:right w:val="nil"/>
            </w:tcBorders>
            <w:shd w:val="clear" w:color="auto" w:fill="auto"/>
            <w:noWrap/>
            <w:vAlign w:val="center"/>
            <w:hideMark/>
          </w:tcPr>
          <w:p w14:paraId="7C443E4E"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61172A40"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98%</w:t>
            </w:r>
          </w:p>
        </w:tc>
      </w:tr>
      <w:tr w:rsidR="00AD03AF" w:rsidRPr="00AD03AF" w14:paraId="20221B19" w14:textId="77777777" w:rsidTr="00AD03A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9EE373"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D03AF">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6B88B779"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-1.61%</w:t>
            </w:r>
          </w:p>
        </w:tc>
        <w:tc>
          <w:tcPr>
            <w:tcW w:w="1144" w:type="dxa"/>
            <w:tcBorders>
              <w:top w:val="single" w:sz="8" w:space="0" w:color="auto"/>
              <w:left w:val="nil"/>
              <w:bottom w:val="nil"/>
              <w:right w:val="nil"/>
            </w:tcBorders>
            <w:shd w:val="clear" w:color="auto" w:fill="auto"/>
            <w:noWrap/>
            <w:vAlign w:val="center"/>
            <w:hideMark/>
          </w:tcPr>
          <w:p w14:paraId="76F3912B"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-1.83%</w:t>
            </w:r>
          </w:p>
        </w:tc>
        <w:tc>
          <w:tcPr>
            <w:tcW w:w="1144" w:type="dxa"/>
            <w:tcBorders>
              <w:top w:val="single" w:sz="8" w:space="0" w:color="auto"/>
              <w:left w:val="nil"/>
              <w:bottom w:val="nil"/>
              <w:right w:val="single" w:sz="4" w:space="0" w:color="auto"/>
            </w:tcBorders>
            <w:shd w:val="clear" w:color="auto" w:fill="auto"/>
            <w:noWrap/>
            <w:vAlign w:val="center"/>
            <w:hideMark/>
          </w:tcPr>
          <w:p w14:paraId="79151455"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-1.89%</w:t>
            </w:r>
          </w:p>
        </w:tc>
        <w:tc>
          <w:tcPr>
            <w:tcW w:w="934" w:type="dxa"/>
            <w:tcBorders>
              <w:top w:val="single" w:sz="8" w:space="0" w:color="auto"/>
              <w:left w:val="nil"/>
              <w:bottom w:val="nil"/>
              <w:right w:val="nil"/>
            </w:tcBorders>
            <w:shd w:val="clear" w:color="auto" w:fill="auto"/>
            <w:noWrap/>
            <w:vAlign w:val="center"/>
            <w:hideMark/>
          </w:tcPr>
          <w:p w14:paraId="38B9E881"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105%</w:t>
            </w:r>
          </w:p>
        </w:tc>
        <w:tc>
          <w:tcPr>
            <w:tcW w:w="934" w:type="dxa"/>
            <w:tcBorders>
              <w:top w:val="single" w:sz="8" w:space="0" w:color="auto"/>
              <w:left w:val="nil"/>
              <w:bottom w:val="nil"/>
              <w:right w:val="single" w:sz="8" w:space="0" w:color="auto"/>
            </w:tcBorders>
            <w:shd w:val="clear" w:color="auto" w:fill="auto"/>
            <w:noWrap/>
            <w:vAlign w:val="center"/>
            <w:hideMark/>
          </w:tcPr>
          <w:p w14:paraId="4F197ECB"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98%</w:t>
            </w:r>
          </w:p>
        </w:tc>
      </w:tr>
      <w:tr w:rsidR="00AD03AF" w:rsidRPr="00AD03AF" w14:paraId="04478E00" w14:textId="77777777" w:rsidTr="00AD03A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7765064"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0F70303"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-1.59%</w:t>
            </w:r>
          </w:p>
        </w:tc>
        <w:tc>
          <w:tcPr>
            <w:tcW w:w="1144" w:type="dxa"/>
            <w:tcBorders>
              <w:top w:val="single" w:sz="8" w:space="0" w:color="auto"/>
              <w:left w:val="nil"/>
              <w:bottom w:val="nil"/>
              <w:right w:val="nil"/>
            </w:tcBorders>
            <w:shd w:val="clear" w:color="auto" w:fill="auto"/>
            <w:noWrap/>
            <w:vAlign w:val="center"/>
            <w:hideMark/>
          </w:tcPr>
          <w:p w14:paraId="4F3B7F80"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-2.54%</w:t>
            </w:r>
          </w:p>
        </w:tc>
        <w:tc>
          <w:tcPr>
            <w:tcW w:w="1144" w:type="dxa"/>
            <w:tcBorders>
              <w:top w:val="single" w:sz="8" w:space="0" w:color="auto"/>
              <w:left w:val="nil"/>
              <w:bottom w:val="nil"/>
              <w:right w:val="single" w:sz="4" w:space="0" w:color="auto"/>
            </w:tcBorders>
            <w:shd w:val="clear" w:color="auto" w:fill="auto"/>
            <w:noWrap/>
            <w:vAlign w:val="center"/>
            <w:hideMark/>
          </w:tcPr>
          <w:p w14:paraId="3897439E"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-1.88%</w:t>
            </w:r>
          </w:p>
        </w:tc>
        <w:tc>
          <w:tcPr>
            <w:tcW w:w="934" w:type="dxa"/>
            <w:tcBorders>
              <w:top w:val="single" w:sz="8" w:space="0" w:color="auto"/>
              <w:left w:val="nil"/>
              <w:bottom w:val="nil"/>
              <w:right w:val="nil"/>
            </w:tcBorders>
            <w:shd w:val="clear" w:color="auto" w:fill="auto"/>
            <w:noWrap/>
            <w:vAlign w:val="center"/>
            <w:hideMark/>
          </w:tcPr>
          <w:p w14:paraId="1E09D061"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106%</w:t>
            </w:r>
          </w:p>
        </w:tc>
        <w:tc>
          <w:tcPr>
            <w:tcW w:w="934" w:type="dxa"/>
            <w:tcBorders>
              <w:top w:val="single" w:sz="8" w:space="0" w:color="auto"/>
              <w:left w:val="nil"/>
              <w:bottom w:val="nil"/>
              <w:right w:val="single" w:sz="8" w:space="0" w:color="auto"/>
            </w:tcBorders>
            <w:shd w:val="clear" w:color="auto" w:fill="auto"/>
            <w:noWrap/>
            <w:vAlign w:val="center"/>
            <w:hideMark/>
          </w:tcPr>
          <w:p w14:paraId="798BD3C1"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98%</w:t>
            </w:r>
          </w:p>
        </w:tc>
      </w:tr>
      <w:tr w:rsidR="00AD03AF" w:rsidRPr="00AD03AF" w14:paraId="1DB89CB7" w14:textId="77777777" w:rsidTr="00AD03A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81F4548"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2B1A63B"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-1.02%</w:t>
            </w:r>
          </w:p>
        </w:tc>
        <w:tc>
          <w:tcPr>
            <w:tcW w:w="1144" w:type="dxa"/>
            <w:tcBorders>
              <w:top w:val="nil"/>
              <w:left w:val="nil"/>
              <w:bottom w:val="single" w:sz="8" w:space="0" w:color="auto"/>
              <w:right w:val="nil"/>
            </w:tcBorders>
            <w:shd w:val="clear" w:color="auto" w:fill="auto"/>
            <w:noWrap/>
            <w:vAlign w:val="center"/>
            <w:hideMark/>
          </w:tcPr>
          <w:p w14:paraId="244325CA"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-0.72%</w:t>
            </w:r>
          </w:p>
        </w:tc>
        <w:tc>
          <w:tcPr>
            <w:tcW w:w="1144" w:type="dxa"/>
            <w:tcBorders>
              <w:top w:val="nil"/>
              <w:left w:val="nil"/>
              <w:bottom w:val="single" w:sz="8" w:space="0" w:color="auto"/>
              <w:right w:val="single" w:sz="4" w:space="0" w:color="auto"/>
            </w:tcBorders>
            <w:shd w:val="clear" w:color="auto" w:fill="auto"/>
            <w:noWrap/>
            <w:vAlign w:val="center"/>
            <w:hideMark/>
          </w:tcPr>
          <w:p w14:paraId="3F0D6FB4"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-1.07%</w:t>
            </w:r>
          </w:p>
        </w:tc>
        <w:tc>
          <w:tcPr>
            <w:tcW w:w="934" w:type="dxa"/>
            <w:tcBorders>
              <w:top w:val="nil"/>
              <w:left w:val="nil"/>
              <w:bottom w:val="single" w:sz="8" w:space="0" w:color="auto"/>
              <w:right w:val="nil"/>
            </w:tcBorders>
            <w:shd w:val="clear" w:color="auto" w:fill="auto"/>
            <w:noWrap/>
            <w:vAlign w:val="center"/>
            <w:hideMark/>
          </w:tcPr>
          <w:p w14:paraId="01832483"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104%</w:t>
            </w:r>
          </w:p>
        </w:tc>
        <w:tc>
          <w:tcPr>
            <w:tcW w:w="934" w:type="dxa"/>
            <w:tcBorders>
              <w:top w:val="nil"/>
              <w:left w:val="nil"/>
              <w:bottom w:val="single" w:sz="8" w:space="0" w:color="auto"/>
              <w:right w:val="single" w:sz="8" w:space="0" w:color="auto"/>
            </w:tcBorders>
            <w:shd w:val="clear" w:color="auto" w:fill="auto"/>
            <w:noWrap/>
            <w:vAlign w:val="center"/>
            <w:hideMark/>
          </w:tcPr>
          <w:p w14:paraId="1F1C5A15"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99%</w:t>
            </w:r>
          </w:p>
        </w:tc>
      </w:tr>
    </w:tbl>
    <w:p w14:paraId="10C9E554" w14:textId="77777777" w:rsidR="00AD03AF" w:rsidRPr="002B299E" w:rsidRDefault="00AD03AF" w:rsidP="00BA583C"/>
    <w:p w14:paraId="59D5CA0E" w14:textId="73D393AB" w:rsidR="00A479B5" w:rsidRDefault="005B3AE4" w:rsidP="00B84A98">
      <w:pPr>
        <w:pStyle w:val="Heading1"/>
        <w:rPr>
          <w:lang w:val="en-CA"/>
        </w:rPr>
      </w:pPr>
      <w:r>
        <w:rPr>
          <w:lang w:val="en-CA"/>
        </w:rPr>
        <w:t>Conclusion</w:t>
      </w:r>
    </w:p>
    <w:p w14:paraId="426AAFB9" w14:textId="3F3840EB" w:rsidR="0058664F" w:rsidRPr="0058664F" w:rsidRDefault="0058664F" w:rsidP="0058664F">
      <w:pPr>
        <w:rPr>
          <w:lang w:val="en-CA"/>
        </w:rPr>
      </w:pPr>
      <w:r>
        <w:rPr>
          <w:lang w:val="en-CA"/>
        </w:rPr>
        <w:t xml:space="preserve">The proposed 64 modes geometric inter prediction mode further reduced the redundant </w:t>
      </w:r>
      <w:r w:rsidR="006E1F77">
        <w:rPr>
          <w:lang w:val="en-CA"/>
        </w:rPr>
        <w:t>modes in the CE4 common based. Simulation results show almost no coding performance changes compared with CE4-common base. It’s proposed to be adopted in the next version of VVC draft.</w:t>
      </w:r>
    </w:p>
    <w:p w14:paraId="32066387" w14:textId="3A251014" w:rsidR="00732665" w:rsidRDefault="00732665" w:rsidP="008B42E7">
      <w:pPr>
        <w:pStyle w:val="Heading1"/>
        <w:rPr>
          <w:lang w:val="en-CA"/>
        </w:rPr>
      </w:pPr>
      <w:r>
        <w:rPr>
          <w:lang w:val="en-CA"/>
        </w:rPr>
        <w:t>Reference</w:t>
      </w:r>
    </w:p>
    <w:p w14:paraId="1E9FAC6F" w14:textId="13C92846" w:rsidR="00CB0CA1" w:rsidRDefault="001A2334" w:rsidP="00CB0CA1">
      <w:pPr>
        <w:pStyle w:val="ListParagraph"/>
        <w:numPr>
          <w:ilvl w:val="0"/>
          <w:numId w:val="12"/>
        </w:numPr>
        <w:spacing w:after="0" w:line="240" w:lineRule="auto"/>
        <w:jc w:val="both"/>
        <w:rPr>
          <w:rFonts w:ascii="Times New Roman" w:hAnsi="Times New Roman"/>
          <w:lang w:val="en-CA"/>
        </w:rPr>
      </w:pPr>
      <w:r w:rsidRPr="00820650">
        <w:rPr>
          <w:rFonts w:ascii="Times New Roman" w:hAnsi="Times New Roman"/>
          <w:lang w:val="en-CA"/>
        </w:rPr>
        <w:t>S. Esenlik, H. Gao, A. Filippov, V. Rufitskiy, A. M. Kot</w:t>
      </w:r>
      <w:r>
        <w:rPr>
          <w:rFonts w:ascii="Times New Roman" w:hAnsi="Times New Roman"/>
          <w:lang w:val="en-CA"/>
        </w:rPr>
        <w:t>ra, B. Wang, E. Alshina</w:t>
      </w:r>
      <w:r w:rsidRPr="00820650">
        <w:rPr>
          <w:rFonts w:ascii="Times New Roman" w:hAnsi="Times New Roman"/>
          <w:lang w:val="en-CA"/>
        </w:rPr>
        <w:t>, M. Blä</w:t>
      </w:r>
      <w:r>
        <w:rPr>
          <w:rFonts w:ascii="Times New Roman" w:hAnsi="Times New Roman"/>
          <w:lang w:val="en-CA"/>
        </w:rPr>
        <w:t>ser, J. Sauer</w:t>
      </w:r>
      <w:r w:rsidRPr="00820650">
        <w:rPr>
          <w:rFonts w:ascii="Times New Roman" w:hAnsi="Times New Roman"/>
          <w:lang w:val="en-CA"/>
        </w:rPr>
        <w:t xml:space="preserve"> </w:t>
      </w:r>
      <w:r>
        <w:rPr>
          <w:rFonts w:ascii="Times New Roman" w:hAnsi="Times New Roman"/>
          <w:lang w:val="en-CA"/>
        </w:rPr>
        <w:t xml:space="preserve"> </w:t>
      </w:r>
      <w:r w:rsidRPr="009B03B8">
        <w:rPr>
          <w:rFonts w:ascii="Times New Roman" w:hAnsi="Times New Roman"/>
          <w:lang w:val="en-CA"/>
        </w:rPr>
        <w:t>“</w:t>
      </w:r>
      <w:r w:rsidRPr="007C669D">
        <w:rPr>
          <w:rFonts w:ascii="Times New Roman" w:hAnsi="Times New Roman"/>
          <w:lang w:val="en-CA"/>
        </w:rPr>
        <w:t>Non-CE4: Geometrical partitioning for inter blocks</w:t>
      </w:r>
      <w:r w:rsidRPr="009B03B8">
        <w:rPr>
          <w:rFonts w:ascii="Times New Roman" w:hAnsi="Times New Roman"/>
          <w:lang w:val="en-CA"/>
        </w:rPr>
        <w:t>”, JVET-O</w:t>
      </w:r>
      <w:r>
        <w:rPr>
          <w:rFonts w:ascii="Times New Roman" w:hAnsi="Times New Roman"/>
          <w:lang w:val="en-CA"/>
        </w:rPr>
        <w:t>0489</w:t>
      </w:r>
      <w:r w:rsidRPr="009B03B8">
        <w:rPr>
          <w:rFonts w:ascii="Times New Roman" w:hAnsi="Times New Roman"/>
          <w:lang w:val="en-CA"/>
        </w:rPr>
        <w:t>, Gothenburg, SE, 3–12 July 2019</w:t>
      </w:r>
    </w:p>
    <w:p w14:paraId="204CD835" w14:textId="5D14BAB2" w:rsidR="00D45214" w:rsidRDefault="00D0061F" w:rsidP="0008078C">
      <w:pPr>
        <w:pStyle w:val="ListParagraph"/>
        <w:numPr>
          <w:ilvl w:val="0"/>
          <w:numId w:val="12"/>
        </w:numPr>
        <w:spacing w:after="0" w:line="240" w:lineRule="auto"/>
        <w:jc w:val="both"/>
        <w:rPr>
          <w:rFonts w:ascii="Times New Roman" w:hAnsi="Times New Roman"/>
          <w:lang w:val="en-CA"/>
        </w:rPr>
      </w:pPr>
      <w:r w:rsidRPr="00D45214">
        <w:rPr>
          <w:rFonts w:ascii="Times New Roman" w:hAnsi="Times New Roman"/>
        </w:rPr>
        <w:t>C.-C. Chen, H. Yang, X. Xiu</w:t>
      </w:r>
      <w:r w:rsidR="00D45214" w:rsidRPr="00D45214">
        <w:rPr>
          <w:rFonts w:ascii="Times New Roman" w:hAnsi="Times New Roman"/>
        </w:rPr>
        <w:t xml:space="preserve">, </w:t>
      </w:r>
      <w:r w:rsidR="00D45214" w:rsidRPr="009B03B8">
        <w:rPr>
          <w:rFonts w:ascii="Times New Roman" w:hAnsi="Times New Roman"/>
          <w:lang w:val="en-CA"/>
        </w:rPr>
        <w:t>“</w:t>
      </w:r>
      <w:r w:rsidR="00A579C0" w:rsidRPr="00A579C0">
        <w:rPr>
          <w:rFonts w:ascii="Times New Roman" w:hAnsi="Times New Roman"/>
          <w:lang w:val="en-CA"/>
        </w:rPr>
        <w:t>CE4: Summary report on inter prediction</w:t>
      </w:r>
      <w:r w:rsidR="00D45214" w:rsidRPr="009B03B8">
        <w:rPr>
          <w:rFonts w:ascii="Times New Roman" w:hAnsi="Times New Roman"/>
          <w:lang w:val="en-CA"/>
        </w:rPr>
        <w:t xml:space="preserve">”, </w:t>
      </w:r>
      <w:r w:rsidR="00FF6A30">
        <w:rPr>
          <w:rFonts w:ascii="Times New Roman" w:hAnsi="Times New Roman"/>
          <w:lang w:val="en-CA"/>
        </w:rPr>
        <w:t>JVET-P0024</w:t>
      </w:r>
      <w:r w:rsidR="00D45214" w:rsidRPr="009B03B8">
        <w:rPr>
          <w:rFonts w:ascii="Times New Roman" w:hAnsi="Times New Roman"/>
          <w:lang w:val="en-CA"/>
        </w:rPr>
        <w:t xml:space="preserve">, </w:t>
      </w:r>
      <w:r w:rsidR="00DB5274">
        <w:rPr>
          <w:rFonts w:ascii="Times New Roman" w:hAnsi="Times New Roman"/>
          <w:lang w:val="en-CA"/>
        </w:rPr>
        <w:t>Geneva, CH</w:t>
      </w:r>
      <w:r w:rsidR="00D45214" w:rsidRPr="009B03B8">
        <w:rPr>
          <w:rFonts w:ascii="Times New Roman" w:hAnsi="Times New Roman"/>
          <w:lang w:val="en-CA"/>
        </w:rPr>
        <w:t xml:space="preserve">, </w:t>
      </w:r>
      <w:r w:rsidR="0008078C" w:rsidRPr="0008078C">
        <w:rPr>
          <w:rFonts w:ascii="Times New Roman" w:hAnsi="Times New Roman"/>
          <w:lang w:val="en-CA"/>
        </w:rPr>
        <w:t>1–11 October 2019</w:t>
      </w:r>
    </w:p>
    <w:p w14:paraId="4F079096" w14:textId="5C9250C0" w:rsidR="00115580" w:rsidRPr="005332BD" w:rsidRDefault="004F562B" w:rsidP="004F562B">
      <w:pPr>
        <w:pStyle w:val="ListParagraph"/>
        <w:numPr>
          <w:ilvl w:val="0"/>
          <w:numId w:val="12"/>
        </w:numPr>
        <w:rPr>
          <w:rFonts w:ascii="Times New Roman" w:hAnsi="Times New Roman"/>
        </w:rPr>
      </w:pPr>
      <w:r w:rsidRPr="004F562B">
        <w:rPr>
          <w:rFonts w:ascii="Times New Roman" w:hAnsi="Times New Roman"/>
        </w:rPr>
        <w:t>H. Gao, S. Esenlik, E. Alshina, A. M. Kotra, B. Wang</w:t>
      </w:r>
      <w:r>
        <w:rPr>
          <w:rFonts w:ascii="Times New Roman" w:hAnsi="Times New Roman"/>
        </w:rPr>
        <w:t>,</w:t>
      </w:r>
      <w:r w:rsidRPr="004F562B">
        <w:rPr>
          <w:rFonts w:ascii="Times New Roman" w:hAnsi="Times New Roman"/>
        </w:rPr>
        <w:t xml:space="preserve"> M. Blaser, J. Sauer</w:t>
      </w:r>
      <w:r w:rsidR="00C34BCB" w:rsidRPr="00DC73B8">
        <w:rPr>
          <w:rFonts w:ascii="Times New Roman" w:hAnsi="Times New Roman"/>
        </w:rPr>
        <w:t>, “</w:t>
      </w:r>
      <w:r w:rsidR="00C34BCB" w:rsidRPr="002116B8">
        <w:rPr>
          <w:rFonts w:ascii="Times New Roman" w:hAnsi="Times New Roman"/>
        </w:rPr>
        <w:t>Description of Core Experiment 4 (CE4): Inter prediction with geometric partitioning</w:t>
      </w:r>
      <w:r w:rsidR="00520680">
        <w:rPr>
          <w:rFonts w:ascii="Times New Roman" w:hAnsi="Times New Roman"/>
        </w:rPr>
        <w:t>”, JVET-P0884</w:t>
      </w:r>
      <w:r w:rsidR="00C34BCB" w:rsidRPr="00DC73B8">
        <w:rPr>
          <w:rFonts w:ascii="Times New Roman" w:hAnsi="Times New Roman"/>
        </w:rPr>
        <w:t>, Geneva, CH, 1–11 October 2019</w:t>
      </w:r>
    </w:p>
    <w:p w14:paraId="18AA7769" w14:textId="07C2FABB" w:rsidR="00B95144" w:rsidRPr="005332BD" w:rsidRDefault="008C751E" w:rsidP="007D1F65">
      <w:pPr>
        <w:pStyle w:val="ListParagraph"/>
        <w:numPr>
          <w:ilvl w:val="0"/>
          <w:numId w:val="12"/>
        </w:numPr>
        <w:rPr>
          <w:rFonts w:ascii="Times New Roman" w:hAnsi="Times New Roman"/>
        </w:rPr>
      </w:pPr>
      <w:r w:rsidRPr="008C751E">
        <w:rPr>
          <w:rFonts w:ascii="Times New Roman" w:hAnsi="Times New Roman"/>
        </w:rPr>
        <w:t>K. Reuzé, C.-C Chen, H. Huang, W.-J Chien, V. S</w:t>
      </w:r>
      <w:r w:rsidR="00D013EE">
        <w:rPr>
          <w:rFonts w:ascii="Times New Roman" w:hAnsi="Times New Roman"/>
        </w:rPr>
        <w:t>eregin, M. Karczewicz</w:t>
      </w:r>
      <w:r w:rsidRPr="008C751E">
        <w:rPr>
          <w:rFonts w:ascii="Times New Roman" w:hAnsi="Times New Roman"/>
        </w:rPr>
        <w:t>, R.-L Liao, J. Chen,</w:t>
      </w:r>
      <w:r>
        <w:rPr>
          <w:rFonts w:ascii="Times New Roman" w:hAnsi="Times New Roman"/>
        </w:rPr>
        <w:t xml:space="preserve"> Y. Ye, J. Luo,</w:t>
      </w:r>
      <w:r w:rsidR="00B95144" w:rsidRPr="004F562B">
        <w:rPr>
          <w:rFonts w:ascii="Times New Roman" w:hAnsi="Times New Roman"/>
        </w:rPr>
        <w:t xml:space="preserve"> M. Blaser, J. Sauer</w:t>
      </w:r>
      <w:r w:rsidR="00B95144" w:rsidRPr="00DC73B8">
        <w:rPr>
          <w:rFonts w:ascii="Times New Roman" w:hAnsi="Times New Roman"/>
        </w:rPr>
        <w:t>, “</w:t>
      </w:r>
      <w:r w:rsidR="007D1F65" w:rsidRPr="007D1F65">
        <w:rPr>
          <w:rFonts w:ascii="Times New Roman" w:hAnsi="Times New Roman"/>
        </w:rPr>
        <w:t xml:space="preserve">Simplified GEO without multiplication and minimum blending mask </w:t>
      </w:r>
      <w:r w:rsidR="007D1F65" w:rsidRPr="007D1F65">
        <w:rPr>
          <w:rFonts w:ascii="Times New Roman" w:hAnsi="Times New Roman"/>
        </w:rPr>
        <w:lastRenderedPageBreak/>
        <w:t>storage (harmonization of JVET-P0107, JVET-P0264 and JVET-P0304)</w:t>
      </w:r>
      <w:r w:rsidR="007D1F65">
        <w:rPr>
          <w:rFonts w:ascii="Times New Roman" w:hAnsi="Times New Roman"/>
        </w:rPr>
        <w:t>”, JVET-P0885</w:t>
      </w:r>
      <w:r w:rsidR="00B95144" w:rsidRPr="00DC73B8">
        <w:rPr>
          <w:rFonts w:ascii="Times New Roman" w:hAnsi="Times New Roman"/>
        </w:rPr>
        <w:t>, Geneva, CH, 1–11 October 2019</w:t>
      </w:r>
    </w:p>
    <w:p w14:paraId="0CEDF2AD" w14:textId="77777777" w:rsidR="008D658E" w:rsidRPr="00DC73B8" w:rsidRDefault="008D658E" w:rsidP="008D658E">
      <w:pPr>
        <w:pStyle w:val="ListParagraph"/>
        <w:numPr>
          <w:ilvl w:val="0"/>
          <w:numId w:val="12"/>
        </w:numPr>
        <w:rPr>
          <w:rFonts w:ascii="Times New Roman" w:hAnsi="Times New Roman"/>
        </w:rPr>
      </w:pPr>
      <w:r w:rsidRPr="0047051A">
        <w:rPr>
          <w:rFonts w:ascii="Times New Roman" w:hAnsi="Times New Roman"/>
        </w:rPr>
        <w:t>C.-C. Chen, R.-L. Liao, X. Xiu, H. Yang</w:t>
      </w:r>
      <w:r w:rsidRPr="00DC73B8">
        <w:rPr>
          <w:rFonts w:ascii="Times New Roman" w:hAnsi="Times New Roman"/>
        </w:rPr>
        <w:t>, “</w:t>
      </w:r>
      <w:r w:rsidRPr="002116B8">
        <w:rPr>
          <w:rFonts w:ascii="Times New Roman" w:hAnsi="Times New Roman"/>
        </w:rPr>
        <w:t>Description of Core Experiment 4 (CE4): Inter prediction with geometric partitioning</w:t>
      </w:r>
      <w:r>
        <w:rPr>
          <w:rFonts w:ascii="Times New Roman" w:hAnsi="Times New Roman"/>
        </w:rPr>
        <w:t>”, JVET-P2</w:t>
      </w:r>
      <w:r w:rsidRPr="00DC73B8">
        <w:rPr>
          <w:rFonts w:ascii="Times New Roman" w:hAnsi="Times New Roman"/>
        </w:rPr>
        <w:t>024, Geneva, CH, 1–11 October 2019</w:t>
      </w:r>
    </w:p>
    <w:p w14:paraId="47AA6482" w14:textId="14281CFA" w:rsidR="00D0061F" w:rsidRPr="00987AFE" w:rsidRDefault="00851C14" w:rsidP="00056578">
      <w:pPr>
        <w:pStyle w:val="ListParagraph"/>
        <w:numPr>
          <w:ilvl w:val="0"/>
          <w:numId w:val="12"/>
        </w:numPr>
        <w:rPr>
          <w:rFonts w:ascii="Times New Roman" w:hAnsi="Times New Roman"/>
        </w:rPr>
      </w:pPr>
      <w:r w:rsidRPr="00851C14">
        <w:rPr>
          <w:rFonts w:ascii="Times New Roman" w:hAnsi="Times New Roman"/>
        </w:rPr>
        <w:t>H. Gao, S. Esenlik, E. Alshin</w:t>
      </w:r>
      <w:r w:rsidR="003929B9">
        <w:rPr>
          <w:rFonts w:ascii="Times New Roman" w:hAnsi="Times New Roman"/>
        </w:rPr>
        <w:t>a, A. M. Kotra, B. Wang</w:t>
      </w:r>
      <w:r w:rsidRPr="00851C14">
        <w:rPr>
          <w:rFonts w:ascii="Times New Roman" w:hAnsi="Times New Roman"/>
        </w:rPr>
        <w:t>, M. Blä</w:t>
      </w:r>
      <w:r w:rsidR="002F7DEB">
        <w:rPr>
          <w:rFonts w:ascii="Times New Roman" w:hAnsi="Times New Roman"/>
        </w:rPr>
        <w:t>ser, J. Sauer</w:t>
      </w:r>
      <w:r w:rsidR="004C0C37" w:rsidRPr="00DC73B8">
        <w:rPr>
          <w:rFonts w:ascii="Times New Roman" w:hAnsi="Times New Roman"/>
        </w:rPr>
        <w:t>, “</w:t>
      </w:r>
      <w:r w:rsidR="00056578" w:rsidRPr="00056578">
        <w:rPr>
          <w:rFonts w:ascii="Times New Roman" w:hAnsi="Times New Roman"/>
        </w:rPr>
        <w:t>CE4-Related: Geometric Merge Mode (GEO) Simplifications</w:t>
      </w:r>
      <w:r w:rsidR="00A77E01">
        <w:rPr>
          <w:rFonts w:ascii="Times New Roman" w:hAnsi="Times New Roman"/>
        </w:rPr>
        <w:t>”, JVET-P0107</w:t>
      </w:r>
      <w:r w:rsidR="004C0C37" w:rsidRPr="00DC73B8">
        <w:rPr>
          <w:rFonts w:ascii="Times New Roman" w:hAnsi="Times New Roman"/>
        </w:rPr>
        <w:t>, Geneva, CH, 1–11 October 2019</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2E409F80" w14:textId="77777777" w:rsidR="00E0688B" w:rsidRDefault="00E0688B" w:rsidP="00E0688B">
      <w:pPr>
        <w:rPr>
          <w:b/>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5BDFCF4" w14:textId="12DD0D10" w:rsidR="00644530" w:rsidRPr="00DA3E39" w:rsidRDefault="00644530" w:rsidP="00E0688B">
      <w:pPr>
        <w:rPr>
          <w:szCs w:val="22"/>
          <w:lang w:val="en-CA"/>
        </w:rPr>
      </w:pPr>
      <w:r>
        <w:rPr>
          <w:b/>
          <w:szCs w:val="22"/>
          <w:lang w:val="en-CA"/>
        </w:rPr>
        <w:t xml:space="preserve">Alibaba Group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878F1E5" w14:textId="7038A600" w:rsidR="00294D6B" w:rsidRPr="005B217D" w:rsidRDefault="00294D6B" w:rsidP="00E0688B">
      <w:pPr>
        <w:rPr>
          <w:szCs w:val="22"/>
          <w:lang w:val="en-CA"/>
        </w:rPr>
      </w:pPr>
      <w:r>
        <w:rPr>
          <w:b/>
          <w:szCs w:val="22"/>
          <w:lang w:val="en-CA"/>
        </w:rPr>
        <w:t xml:space="preserve">Qualcomm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bookmarkStart w:id="0" w:name="_GoBack"/>
      <w:bookmarkEnd w:id="0"/>
    </w:p>
    <w:p w14:paraId="32EAF635" w14:textId="0F9630FD" w:rsidR="007F1F8B" w:rsidRPr="00E0688B" w:rsidRDefault="00E0688B" w:rsidP="009234A5">
      <w:pPr>
        <w:rPr>
          <w:szCs w:val="22"/>
        </w:rPr>
      </w:pPr>
      <w:bookmarkStart w:id="1" w:name="_Hlk504502433"/>
      <w:r w:rsidRPr="00B21A5D">
        <w:rPr>
          <w:b/>
          <w:szCs w:val="22"/>
        </w:rPr>
        <w:t>RWTH Aachen University may have current or pending patent rights relating to the technology described in this contribution and, conditioned on reciprocity, would be prepared to grant licenses under reasonable and non-discriminatory terms as necessary for implementation of the resulting ITU-T Recommendation | ISO/IEC International Standard (per box 2 of the ITU-T/ITU-R/ISO/IEC patent statement and licensing declaration form), or make them available free of charge (per box 1 of the ITU-T/ITU-R/ISO/IEC patent statement and licensing declaration form). We are however aware that also other entities may have current or pending patent rights relating to the technology described in this contribution.</w:t>
      </w:r>
      <w:bookmarkEnd w:id="1"/>
    </w:p>
    <w:sectPr w:rsidR="007F1F8B" w:rsidRPr="00E0688B"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E15698" w14:textId="77777777" w:rsidR="00574B8A" w:rsidRDefault="00574B8A">
      <w:r>
        <w:separator/>
      </w:r>
    </w:p>
  </w:endnote>
  <w:endnote w:type="continuationSeparator" w:id="0">
    <w:p w14:paraId="0151EDAD" w14:textId="77777777" w:rsidR="00574B8A" w:rsidRDefault="00574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2D1D26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F5BBF">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D3D5D">
      <w:rPr>
        <w:rStyle w:val="PageNumber"/>
        <w:noProof/>
      </w:rPr>
      <w:t>2019-12-23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CD06D6" w14:textId="77777777" w:rsidR="00574B8A" w:rsidRDefault="00574B8A">
      <w:r>
        <w:separator/>
      </w:r>
    </w:p>
  </w:footnote>
  <w:footnote w:type="continuationSeparator" w:id="0">
    <w:p w14:paraId="6E96D629" w14:textId="77777777" w:rsidR="00574B8A" w:rsidRDefault="00574B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2D64"/>
    <w:rsid w:val="000353E4"/>
    <w:rsid w:val="000458BC"/>
    <w:rsid w:val="00045C41"/>
    <w:rsid w:val="00046C03"/>
    <w:rsid w:val="00056578"/>
    <w:rsid w:val="00065039"/>
    <w:rsid w:val="000756AF"/>
    <w:rsid w:val="0007614F"/>
    <w:rsid w:val="000770E0"/>
    <w:rsid w:val="0008078C"/>
    <w:rsid w:val="00081398"/>
    <w:rsid w:val="00094479"/>
    <w:rsid w:val="000962AC"/>
    <w:rsid w:val="000B0C0F"/>
    <w:rsid w:val="000B1C6B"/>
    <w:rsid w:val="000B3D88"/>
    <w:rsid w:val="000B4FF9"/>
    <w:rsid w:val="000C09AC"/>
    <w:rsid w:val="000C2BAA"/>
    <w:rsid w:val="000D2B23"/>
    <w:rsid w:val="000E00F3"/>
    <w:rsid w:val="000F158C"/>
    <w:rsid w:val="0010033A"/>
    <w:rsid w:val="00102F3D"/>
    <w:rsid w:val="00110648"/>
    <w:rsid w:val="00115580"/>
    <w:rsid w:val="00117B0E"/>
    <w:rsid w:val="00124E38"/>
    <w:rsid w:val="0012580B"/>
    <w:rsid w:val="00131F90"/>
    <w:rsid w:val="0013458C"/>
    <w:rsid w:val="0013526E"/>
    <w:rsid w:val="00146152"/>
    <w:rsid w:val="00152958"/>
    <w:rsid w:val="00155526"/>
    <w:rsid w:val="001614F8"/>
    <w:rsid w:val="00171371"/>
    <w:rsid w:val="00175A24"/>
    <w:rsid w:val="00182231"/>
    <w:rsid w:val="00184723"/>
    <w:rsid w:val="00187E58"/>
    <w:rsid w:val="001A2334"/>
    <w:rsid w:val="001A297E"/>
    <w:rsid w:val="001A368E"/>
    <w:rsid w:val="001A7329"/>
    <w:rsid w:val="001A792F"/>
    <w:rsid w:val="001B4E28"/>
    <w:rsid w:val="001C32BE"/>
    <w:rsid w:val="001C3525"/>
    <w:rsid w:val="001C3AFB"/>
    <w:rsid w:val="001C680E"/>
    <w:rsid w:val="001D1BD2"/>
    <w:rsid w:val="001E0248"/>
    <w:rsid w:val="001E02BE"/>
    <w:rsid w:val="001E3B37"/>
    <w:rsid w:val="001F2594"/>
    <w:rsid w:val="002005E1"/>
    <w:rsid w:val="002055A6"/>
    <w:rsid w:val="00206460"/>
    <w:rsid w:val="002069B4"/>
    <w:rsid w:val="002116B8"/>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775DE"/>
    <w:rsid w:val="00280613"/>
    <w:rsid w:val="00285136"/>
    <w:rsid w:val="0028544A"/>
    <w:rsid w:val="00291E36"/>
    <w:rsid w:val="00292257"/>
    <w:rsid w:val="00294D6B"/>
    <w:rsid w:val="002A1E9B"/>
    <w:rsid w:val="002A1EA6"/>
    <w:rsid w:val="002A54E0"/>
    <w:rsid w:val="002B1595"/>
    <w:rsid w:val="002B191D"/>
    <w:rsid w:val="002B299E"/>
    <w:rsid w:val="002B2E83"/>
    <w:rsid w:val="002D0AF6"/>
    <w:rsid w:val="002D2BCB"/>
    <w:rsid w:val="002E6A11"/>
    <w:rsid w:val="002F164D"/>
    <w:rsid w:val="002F6E96"/>
    <w:rsid w:val="002F7DEB"/>
    <w:rsid w:val="003021BC"/>
    <w:rsid w:val="00305F86"/>
    <w:rsid w:val="00306206"/>
    <w:rsid w:val="00312518"/>
    <w:rsid w:val="00317D85"/>
    <w:rsid w:val="00327C56"/>
    <w:rsid w:val="003315A1"/>
    <w:rsid w:val="003373EC"/>
    <w:rsid w:val="00342FF4"/>
    <w:rsid w:val="00344E5A"/>
    <w:rsid w:val="00346148"/>
    <w:rsid w:val="00357555"/>
    <w:rsid w:val="0036124E"/>
    <w:rsid w:val="003669EA"/>
    <w:rsid w:val="003706CC"/>
    <w:rsid w:val="00377710"/>
    <w:rsid w:val="003929B9"/>
    <w:rsid w:val="00393FDE"/>
    <w:rsid w:val="00395CA1"/>
    <w:rsid w:val="003A2D8E"/>
    <w:rsid w:val="003A7CE6"/>
    <w:rsid w:val="003B2BAE"/>
    <w:rsid w:val="003C20E4"/>
    <w:rsid w:val="003C7462"/>
    <w:rsid w:val="003D6342"/>
    <w:rsid w:val="003E6F90"/>
    <w:rsid w:val="003E73ED"/>
    <w:rsid w:val="003F5D0F"/>
    <w:rsid w:val="00400706"/>
    <w:rsid w:val="004072A2"/>
    <w:rsid w:val="00414101"/>
    <w:rsid w:val="004219CF"/>
    <w:rsid w:val="004234F0"/>
    <w:rsid w:val="00433DDB"/>
    <w:rsid w:val="00435A29"/>
    <w:rsid w:val="00437619"/>
    <w:rsid w:val="00465A1E"/>
    <w:rsid w:val="0047051A"/>
    <w:rsid w:val="0047274D"/>
    <w:rsid w:val="0049445A"/>
    <w:rsid w:val="0049557B"/>
    <w:rsid w:val="004A2A63"/>
    <w:rsid w:val="004B210C"/>
    <w:rsid w:val="004B5122"/>
    <w:rsid w:val="004B6170"/>
    <w:rsid w:val="004C0C37"/>
    <w:rsid w:val="004D2CBE"/>
    <w:rsid w:val="004D405F"/>
    <w:rsid w:val="004E4F4F"/>
    <w:rsid w:val="004E6789"/>
    <w:rsid w:val="004F562B"/>
    <w:rsid w:val="004F61E3"/>
    <w:rsid w:val="005004B0"/>
    <w:rsid w:val="00502E10"/>
    <w:rsid w:val="0051015C"/>
    <w:rsid w:val="00516CF1"/>
    <w:rsid w:val="00520680"/>
    <w:rsid w:val="00531AE9"/>
    <w:rsid w:val="00531C48"/>
    <w:rsid w:val="005332BD"/>
    <w:rsid w:val="00536188"/>
    <w:rsid w:val="00542A2F"/>
    <w:rsid w:val="005478D7"/>
    <w:rsid w:val="00550A66"/>
    <w:rsid w:val="005678C5"/>
    <w:rsid w:val="00567EC7"/>
    <w:rsid w:val="00570013"/>
    <w:rsid w:val="00574B8A"/>
    <w:rsid w:val="005753EC"/>
    <w:rsid w:val="005801A2"/>
    <w:rsid w:val="00585A22"/>
    <w:rsid w:val="0058664F"/>
    <w:rsid w:val="005952A5"/>
    <w:rsid w:val="005A33A1"/>
    <w:rsid w:val="005B217D"/>
    <w:rsid w:val="005B3AE4"/>
    <w:rsid w:val="005C385F"/>
    <w:rsid w:val="005C4159"/>
    <w:rsid w:val="005C7C26"/>
    <w:rsid w:val="005D3D5D"/>
    <w:rsid w:val="005E1AC6"/>
    <w:rsid w:val="005E3F2B"/>
    <w:rsid w:val="005F6F1B"/>
    <w:rsid w:val="005F78E0"/>
    <w:rsid w:val="00610722"/>
    <w:rsid w:val="00615995"/>
    <w:rsid w:val="00616155"/>
    <w:rsid w:val="00617881"/>
    <w:rsid w:val="00624B33"/>
    <w:rsid w:val="0063041A"/>
    <w:rsid w:val="00630AA2"/>
    <w:rsid w:val="00631152"/>
    <w:rsid w:val="00644530"/>
    <w:rsid w:val="00646707"/>
    <w:rsid w:val="00657F7E"/>
    <w:rsid w:val="00662E58"/>
    <w:rsid w:val="006637F2"/>
    <w:rsid w:val="006642A5"/>
    <w:rsid w:val="00664DCF"/>
    <w:rsid w:val="006677EC"/>
    <w:rsid w:val="00671D35"/>
    <w:rsid w:val="00681121"/>
    <w:rsid w:val="00690FCB"/>
    <w:rsid w:val="006A3C42"/>
    <w:rsid w:val="006C5B9F"/>
    <w:rsid w:val="006C5D39"/>
    <w:rsid w:val="006D1017"/>
    <w:rsid w:val="006D5586"/>
    <w:rsid w:val="006D6D9B"/>
    <w:rsid w:val="006E1F77"/>
    <w:rsid w:val="006E2810"/>
    <w:rsid w:val="006E5417"/>
    <w:rsid w:val="006F0794"/>
    <w:rsid w:val="006F38C1"/>
    <w:rsid w:val="006F3DCB"/>
    <w:rsid w:val="006F7528"/>
    <w:rsid w:val="007023DE"/>
    <w:rsid w:val="00712F60"/>
    <w:rsid w:val="00720E3B"/>
    <w:rsid w:val="00732665"/>
    <w:rsid w:val="00736B7B"/>
    <w:rsid w:val="0074393F"/>
    <w:rsid w:val="00745F6B"/>
    <w:rsid w:val="0075175B"/>
    <w:rsid w:val="00751DF4"/>
    <w:rsid w:val="0075585E"/>
    <w:rsid w:val="00770571"/>
    <w:rsid w:val="007768FF"/>
    <w:rsid w:val="007824D3"/>
    <w:rsid w:val="0078297B"/>
    <w:rsid w:val="00796EE3"/>
    <w:rsid w:val="007A7D29"/>
    <w:rsid w:val="007B4AB8"/>
    <w:rsid w:val="007D1181"/>
    <w:rsid w:val="007D1F65"/>
    <w:rsid w:val="007E01A3"/>
    <w:rsid w:val="007F1F8B"/>
    <w:rsid w:val="007F5B38"/>
    <w:rsid w:val="007F6205"/>
    <w:rsid w:val="007F67A1"/>
    <w:rsid w:val="00811C05"/>
    <w:rsid w:val="008206C8"/>
    <w:rsid w:val="00823047"/>
    <w:rsid w:val="00844D24"/>
    <w:rsid w:val="00851C14"/>
    <w:rsid w:val="0086387C"/>
    <w:rsid w:val="00874A6C"/>
    <w:rsid w:val="00876C65"/>
    <w:rsid w:val="0087736A"/>
    <w:rsid w:val="00882F72"/>
    <w:rsid w:val="00885D6D"/>
    <w:rsid w:val="008A33E2"/>
    <w:rsid w:val="008A4B4C"/>
    <w:rsid w:val="008B08FE"/>
    <w:rsid w:val="008B42E7"/>
    <w:rsid w:val="008C0955"/>
    <w:rsid w:val="008C239F"/>
    <w:rsid w:val="008C751E"/>
    <w:rsid w:val="008D658E"/>
    <w:rsid w:val="008E480C"/>
    <w:rsid w:val="008E6A4F"/>
    <w:rsid w:val="008F30CD"/>
    <w:rsid w:val="00907757"/>
    <w:rsid w:val="009212B0"/>
    <w:rsid w:val="00921FA1"/>
    <w:rsid w:val="009234A5"/>
    <w:rsid w:val="00933453"/>
    <w:rsid w:val="009336F7"/>
    <w:rsid w:val="0093636C"/>
    <w:rsid w:val="009374A7"/>
    <w:rsid w:val="009524B9"/>
    <w:rsid w:val="00953C58"/>
    <w:rsid w:val="00955F6D"/>
    <w:rsid w:val="00977C16"/>
    <w:rsid w:val="0098551D"/>
    <w:rsid w:val="00985DCB"/>
    <w:rsid w:val="00987AFE"/>
    <w:rsid w:val="0099518F"/>
    <w:rsid w:val="009A523D"/>
    <w:rsid w:val="009B02A1"/>
    <w:rsid w:val="009B3361"/>
    <w:rsid w:val="009B50AF"/>
    <w:rsid w:val="009B6165"/>
    <w:rsid w:val="009B7E4D"/>
    <w:rsid w:val="009B7F3F"/>
    <w:rsid w:val="009D7CE6"/>
    <w:rsid w:val="009E448E"/>
    <w:rsid w:val="009E543E"/>
    <w:rsid w:val="009F496B"/>
    <w:rsid w:val="00A01439"/>
    <w:rsid w:val="00A02E61"/>
    <w:rsid w:val="00A05CFF"/>
    <w:rsid w:val="00A13048"/>
    <w:rsid w:val="00A35FE4"/>
    <w:rsid w:val="00A46843"/>
    <w:rsid w:val="00A479B5"/>
    <w:rsid w:val="00A51CE7"/>
    <w:rsid w:val="00A52A95"/>
    <w:rsid w:val="00A56B97"/>
    <w:rsid w:val="00A579C0"/>
    <w:rsid w:val="00A6093D"/>
    <w:rsid w:val="00A61C09"/>
    <w:rsid w:val="00A720F7"/>
    <w:rsid w:val="00A767DC"/>
    <w:rsid w:val="00A76A6D"/>
    <w:rsid w:val="00A77E01"/>
    <w:rsid w:val="00A83253"/>
    <w:rsid w:val="00AA6E84"/>
    <w:rsid w:val="00AB1346"/>
    <w:rsid w:val="00AB1A1C"/>
    <w:rsid w:val="00AD03AF"/>
    <w:rsid w:val="00AD05A8"/>
    <w:rsid w:val="00AD6D5A"/>
    <w:rsid w:val="00AE341B"/>
    <w:rsid w:val="00B01905"/>
    <w:rsid w:val="00B07BAD"/>
    <w:rsid w:val="00B07CA7"/>
    <w:rsid w:val="00B1279A"/>
    <w:rsid w:val="00B2390B"/>
    <w:rsid w:val="00B25541"/>
    <w:rsid w:val="00B3640F"/>
    <w:rsid w:val="00B41267"/>
    <w:rsid w:val="00B4194A"/>
    <w:rsid w:val="00B437E8"/>
    <w:rsid w:val="00B5222E"/>
    <w:rsid w:val="00B53179"/>
    <w:rsid w:val="00B57A23"/>
    <w:rsid w:val="00B600CD"/>
    <w:rsid w:val="00B61C96"/>
    <w:rsid w:val="00B73A2A"/>
    <w:rsid w:val="00B75A51"/>
    <w:rsid w:val="00B827C6"/>
    <w:rsid w:val="00B84A98"/>
    <w:rsid w:val="00B94B06"/>
    <w:rsid w:val="00B94C28"/>
    <w:rsid w:val="00B95144"/>
    <w:rsid w:val="00B97BA7"/>
    <w:rsid w:val="00BA583C"/>
    <w:rsid w:val="00BC10BA"/>
    <w:rsid w:val="00BC5AFD"/>
    <w:rsid w:val="00BE3A7C"/>
    <w:rsid w:val="00BE655F"/>
    <w:rsid w:val="00C00DDE"/>
    <w:rsid w:val="00C04F43"/>
    <w:rsid w:val="00C0609D"/>
    <w:rsid w:val="00C11556"/>
    <w:rsid w:val="00C115AB"/>
    <w:rsid w:val="00C24E76"/>
    <w:rsid w:val="00C26CCB"/>
    <w:rsid w:val="00C30249"/>
    <w:rsid w:val="00C33A2D"/>
    <w:rsid w:val="00C34BCB"/>
    <w:rsid w:val="00C3723B"/>
    <w:rsid w:val="00C40F5B"/>
    <w:rsid w:val="00C42466"/>
    <w:rsid w:val="00C45B34"/>
    <w:rsid w:val="00C54790"/>
    <w:rsid w:val="00C606C9"/>
    <w:rsid w:val="00C80288"/>
    <w:rsid w:val="00C84003"/>
    <w:rsid w:val="00C87F8D"/>
    <w:rsid w:val="00C90650"/>
    <w:rsid w:val="00C9609D"/>
    <w:rsid w:val="00C97D78"/>
    <w:rsid w:val="00CB0CA1"/>
    <w:rsid w:val="00CB76D2"/>
    <w:rsid w:val="00CC2AAE"/>
    <w:rsid w:val="00CC5A42"/>
    <w:rsid w:val="00CD0EAB"/>
    <w:rsid w:val="00CE5E02"/>
    <w:rsid w:val="00CF34DB"/>
    <w:rsid w:val="00CF3917"/>
    <w:rsid w:val="00CF558F"/>
    <w:rsid w:val="00D0061F"/>
    <w:rsid w:val="00D010C0"/>
    <w:rsid w:val="00D013EE"/>
    <w:rsid w:val="00D073E2"/>
    <w:rsid w:val="00D1555A"/>
    <w:rsid w:val="00D24E82"/>
    <w:rsid w:val="00D446EC"/>
    <w:rsid w:val="00D45214"/>
    <w:rsid w:val="00D51BF0"/>
    <w:rsid w:val="00D52D5F"/>
    <w:rsid w:val="00D531DB"/>
    <w:rsid w:val="00D55942"/>
    <w:rsid w:val="00D623E2"/>
    <w:rsid w:val="00D64C9A"/>
    <w:rsid w:val="00D70E05"/>
    <w:rsid w:val="00D7637F"/>
    <w:rsid w:val="00D807BF"/>
    <w:rsid w:val="00D82FCC"/>
    <w:rsid w:val="00DA17FC"/>
    <w:rsid w:val="00DA3E39"/>
    <w:rsid w:val="00DA7887"/>
    <w:rsid w:val="00DB2C26"/>
    <w:rsid w:val="00DB5274"/>
    <w:rsid w:val="00DC73B8"/>
    <w:rsid w:val="00DD02F4"/>
    <w:rsid w:val="00DD6622"/>
    <w:rsid w:val="00DE1C7C"/>
    <w:rsid w:val="00DE5C48"/>
    <w:rsid w:val="00DE6B43"/>
    <w:rsid w:val="00E0688B"/>
    <w:rsid w:val="00E10B5C"/>
    <w:rsid w:val="00E11923"/>
    <w:rsid w:val="00E262D4"/>
    <w:rsid w:val="00E36250"/>
    <w:rsid w:val="00E47F2D"/>
    <w:rsid w:val="00E54511"/>
    <w:rsid w:val="00E60EDC"/>
    <w:rsid w:val="00E61DAC"/>
    <w:rsid w:val="00E7201F"/>
    <w:rsid w:val="00E72B80"/>
    <w:rsid w:val="00E75FE3"/>
    <w:rsid w:val="00E86C4C"/>
    <w:rsid w:val="00E907A3"/>
    <w:rsid w:val="00E91BAA"/>
    <w:rsid w:val="00EA5AE0"/>
    <w:rsid w:val="00EB56E1"/>
    <w:rsid w:val="00EB7AB1"/>
    <w:rsid w:val="00EC32BD"/>
    <w:rsid w:val="00EE4341"/>
    <w:rsid w:val="00EE7CD8"/>
    <w:rsid w:val="00EF37F6"/>
    <w:rsid w:val="00EF48CC"/>
    <w:rsid w:val="00EF68C9"/>
    <w:rsid w:val="00F00801"/>
    <w:rsid w:val="00F01C96"/>
    <w:rsid w:val="00F02D1F"/>
    <w:rsid w:val="00F2488D"/>
    <w:rsid w:val="00F50C1D"/>
    <w:rsid w:val="00F601A0"/>
    <w:rsid w:val="00F626A8"/>
    <w:rsid w:val="00F712E9"/>
    <w:rsid w:val="00F73032"/>
    <w:rsid w:val="00F75070"/>
    <w:rsid w:val="00F76152"/>
    <w:rsid w:val="00F848FC"/>
    <w:rsid w:val="00F906F6"/>
    <w:rsid w:val="00F9282A"/>
    <w:rsid w:val="00F943C7"/>
    <w:rsid w:val="00F96BAD"/>
    <w:rsid w:val="00FA139D"/>
    <w:rsid w:val="00FA60F5"/>
    <w:rsid w:val="00FB0E84"/>
    <w:rsid w:val="00FB3D10"/>
    <w:rsid w:val="00FC2405"/>
    <w:rsid w:val="00FD01C2"/>
    <w:rsid w:val="00FD0A87"/>
    <w:rsid w:val="00FD324F"/>
    <w:rsid w:val="00FE595C"/>
    <w:rsid w:val="00FF0CE3"/>
    <w:rsid w:val="00FF5BBF"/>
    <w:rsid w:val="00FF6A3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1A2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Theme="minorEastAsia" w:hAnsi="Calibri"/>
      <w:szCs w:val="22"/>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989349">
      <w:bodyDiv w:val="1"/>
      <w:marLeft w:val="0"/>
      <w:marRight w:val="0"/>
      <w:marTop w:val="0"/>
      <w:marBottom w:val="0"/>
      <w:divBdr>
        <w:top w:val="none" w:sz="0" w:space="0" w:color="auto"/>
        <w:left w:val="none" w:sz="0" w:space="0" w:color="auto"/>
        <w:bottom w:val="none" w:sz="0" w:space="0" w:color="auto"/>
        <w:right w:val="none" w:sz="0" w:space="0" w:color="auto"/>
      </w:divBdr>
    </w:div>
    <w:div w:id="544606038">
      <w:bodyDiv w:val="1"/>
      <w:marLeft w:val="0"/>
      <w:marRight w:val="0"/>
      <w:marTop w:val="0"/>
      <w:marBottom w:val="0"/>
      <w:divBdr>
        <w:top w:val="none" w:sz="0" w:space="0" w:color="auto"/>
        <w:left w:val="none" w:sz="0" w:space="0" w:color="auto"/>
        <w:bottom w:val="none" w:sz="0" w:space="0" w:color="auto"/>
        <w:right w:val="none" w:sz="0" w:space="0" w:color="auto"/>
      </w:divBdr>
    </w:div>
    <w:div w:id="1020594331">
      <w:bodyDiv w:val="1"/>
      <w:marLeft w:val="0"/>
      <w:marRight w:val="0"/>
      <w:marTop w:val="0"/>
      <w:marBottom w:val="0"/>
      <w:divBdr>
        <w:top w:val="none" w:sz="0" w:space="0" w:color="auto"/>
        <w:left w:val="none" w:sz="0" w:space="0" w:color="auto"/>
        <w:bottom w:val="none" w:sz="0" w:space="0" w:color="auto"/>
        <w:right w:val="none" w:sz="0" w:space="0" w:color="auto"/>
      </w:divBdr>
    </w:div>
    <w:div w:id="1030758814">
      <w:bodyDiv w:val="1"/>
      <w:marLeft w:val="0"/>
      <w:marRight w:val="0"/>
      <w:marTop w:val="0"/>
      <w:marBottom w:val="0"/>
      <w:divBdr>
        <w:top w:val="none" w:sz="0" w:space="0" w:color="auto"/>
        <w:left w:val="none" w:sz="0" w:space="0" w:color="auto"/>
        <w:bottom w:val="none" w:sz="0" w:space="0" w:color="auto"/>
        <w:right w:val="none" w:sz="0" w:space="0" w:color="auto"/>
      </w:divBdr>
    </w:div>
    <w:div w:id="11497127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ruling.lrl@alibaba-inc.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236</TotalTime>
  <Pages>5</Pages>
  <Words>1352</Words>
  <Characters>7710</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9044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P0884&amp;P0885</cp:lastModifiedBy>
  <cp:revision>167</cp:revision>
  <cp:lastPrinted>1900-01-01T08:00:00Z</cp:lastPrinted>
  <dcterms:created xsi:type="dcterms:W3CDTF">2019-11-01T13:47:00Z</dcterms:created>
  <dcterms:modified xsi:type="dcterms:W3CDTF">2019-12-24T09:30:00Z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1576764648</vt:lpwstr>
  </property>
</Properties>
</file>