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2AE3D92" w:rsidR="008A4B4C" w:rsidRPr="005B217D" w:rsidRDefault="00E61DAC" w:rsidP="00A97B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7BF5">
              <w:rPr>
                <w:lang w:val="en-CA"/>
              </w:rPr>
              <w:t>Q0053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49B5C4" w:rsidR="00E61DAC" w:rsidRPr="005B217D" w:rsidRDefault="00C5491D" w:rsidP="001612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A97BF5">
              <w:rPr>
                <w:b/>
                <w:szCs w:val="22"/>
                <w:lang w:val="en-CA"/>
              </w:rPr>
              <w:t>13:</w:t>
            </w:r>
            <w:r w:rsidR="009E62FC">
              <w:rPr>
                <w:b/>
                <w:szCs w:val="22"/>
                <w:lang w:val="en-CA"/>
              </w:rPr>
              <w:t xml:space="preserve"> Analysis of the Energy </w:t>
            </w:r>
            <w:r w:rsidR="0018105A">
              <w:rPr>
                <w:b/>
                <w:szCs w:val="22"/>
                <w:lang w:val="en-CA"/>
              </w:rPr>
              <w:t xml:space="preserve">Demand </w:t>
            </w:r>
            <w:r w:rsidR="00D879CB">
              <w:rPr>
                <w:b/>
                <w:szCs w:val="22"/>
                <w:lang w:val="en-CA"/>
              </w:rPr>
              <w:t xml:space="preserve">and Time </w:t>
            </w:r>
            <w:r w:rsidR="00161218">
              <w:rPr>
                <w:b/>
                <w:szCs w:val="22"/>
                <w:lang w:val="en-CA"/>
              </w:rPr>
              <w:t>Complexity of Several Coding Tools</w:t>
            </w:r>
            <w:r w:rsidR="009E62FC">
              <w:rPr>
                <w:b/>
                <w:szCs w:val="22"/>
                <w:lang w:val="en-CA"/>
              </w:rPr>
              <w:t xml:space="preserve"> in VTM-7.0</w:t>
            </w:r>
          </w:p>
        </w:tc>
      </w:tr>
      <w:tr w:rsidR="009E62FC" w:rsidRPr="005B217D" w14:paraId="3D8B01B2" w14:textId="77777777" w:rsidTr="000962AC">
        <w:tc>
          <w:tcPr>
            <w:tcW w:w="1458" w:type="dxa"/>
          </w:tcPr>
          <w:p w14:paraId="7AC356CE" w14:textId="33A1D636" w:rsidR="009E62FC" w:rsidRPr="005B217D" w:rsidRDefault="009E62FC" w:rsidP="009E62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0B0A25" w:rsidR="009E62FC" w:rsidRPr="005B217D" w:rsidRDefault="009E62FC" w:rsidP="009E62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9E62FC" w:rsidRPr="005B217D" w14:paraId="7E6D99E3" w14:textId="77777777" w:rsidTr="000962AC">
        <w:tc>
          <w:tcPr>
            <w:tcW w:w="1458" w:type="dxa"/>
          </w:tcPr>
          <w:p w14:paraId="18CCDCD6" w14:textId="5B1BE377" w:rsidR="009E62FC" w:rsidRPr="005B217D" w:rsidRDefault="009E62FC" w:rsidP="009E62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EB5A64" w:rsidR="009E62FC" w:rsidRPr="005B217D" w:rsidRDefault="007B3D9E" w:rsidP="009E62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7B3D9E" w:rsidRPr="005B217D" w14:paraId="714CD808" w14:textId="77777777" w:rsidTr="000962AC">
        <w:tc>
          <w:tcPr>
            <w:tcW w:w="1458" w:type="dxa"/>
          </w:tcPr>
          <w:p w14:paraId="4DB59313" w14:textId="3E4B5E3B" w:rsidR="007B3D9E" w:rsidRPr="005B217D" w:rsidRDefault="007B3D9E" w:rsidP="007B3D9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673A65" w14:textId="77777777" w:rsidR="007B3D9E" w:rsidRDefault="007B3D9E" w:rsidP="007B3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Matthias Kränzler</w:t>
            </w:r>
          </w:p>
          <w:p w14:paraId="0B38229D" w14:textId="77777777" w:rsidR="007B3D9E" w:rsidRDefault="007B3D9E" w:rsidP="007B3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 Herglotz</w:t>
            </w:r>
          </w:p>
          <w:p w14:paraId="49D81240" w14:textId="0394A66C" w:rsidR="007B3D9E" w:rsidRPr="005B217D" w:rsidRDefault="007B3D9E" w:rsidP="007B3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André Kaup</w:t>
            </w:r>
          </w:p>
        </w:tc>
        <w:tc>
          <w:tcPr>
            <w:tcW w:w="900" w:type="dxa"/>
          </w:tcPr>
          <w:p w14:paraId="0140ECA2" w14:textId="77777777" w:rsidR="007B3D9E" w:rsidRPr="005B217D" w:rsidRDefault="007B3D9E" w:rsidP="007B3D9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8EB616" w14:textId="77777777" w:rsidR="007B3D9E" w:rsidRDefault="007B3D9E" w:rsidP="007B3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+49 9131 85 27105</w:t>
            </w:r>
          </w:p>
          <w:p w14:paraId="38EC60C1" w14:textId="77777777" w:rsidR="007B3D9E" w:rsidRDefault="007B3D9E" w:rsidP="007B3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matthias.kraenzler@fau.de</w:t>
            </w:r>
          </w:p>
          <w:p w14:paraId="5F48A234" w14:textId="77777777" w:rsidR="007B3D9E" w:rsidRDefault="007B3D9E" w:rsidP="007B3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christian.herglotz@fau.de</w:t>
            </w:r>
          </w:p>
          <w:p w14:paraId="32C2ABFD" w14:textId="008399C8" w:rsidR="007B3D9E" w:rsidRPr="005B217D" w:rsidRDefault="007B3D9E" w:rsidP="007B3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andre.kaup@fau.de</w:t>
            </w:r>
          </w:p>
        </w:tc>
      </w:tr>
      <w:tr w:rsidR="009E62FC" w:rsidRPr="005B217D" w14:paraId="49AFAA61" w14:textId="77777777" w:rsidTr="000962AC">
        <w:tc>
          <w:tcPr>
            <w:tcW w:w="1458" w:type="dxa"/>
          </w:tcPr>
          <w:p w14:paraId="2C08AF6B" w14:textId="279BBA99" w:rsidR="009E62FC" w:rsidRPr="005B217D" w:rsidRDefault="009E62FC" w:rsidP="009E62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E6B53D7" w14:textId="77777777" w:rsidR="009E62FC" w:rsidRDefault="009E62FC" w:rsidP="009E62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Multimedia Communications and Signal Processing, </w:t>
            </w:r>
          </w:p>
          <w:p w14:paraId="643E6B85" w14:textId="167C1CED" w:rsidR="009E62FC" w:rsidRPr="005B217D" w:rsidRDefault="009E62FC" w:rsidP="009E62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Friedrich-Alexander Universität Erlangen-Nürnberg (FAU)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D9F7F9E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EFAF2E" w14:textId="6929E26E" w:rsidR="00EA5755" w:rsidRPr="00EA5755" w:rsidRDefault="00EA5755" w:rsidP="00EA5755">
      <w:pPr>
        <w:rPr>
          <w:lang w:val="en-CA"/>
        </w:rPr>
      </w:pPr>
      <w:r>
        <w:rPr>
          <w:lang w:val="en-CA"/>
        </w:rPr>
        <w:t xml:space="preserve">This contribution analyzes the influence of 9 coding tools on the decoding time and energy demand compared to the VTM-7.0 reference software. The analysis compares 2 tools with the All-Intra (AI) configuration and 7 tools with </w:t>
      </w:r>
      <w:r w:rsidR="002E0532">
        <w:rPr>
          <w:lang w:val="en-CA"/>
        </w:rPr>
        <w:t>the R</w:t>
      </w:r>
      <w:r>
        <w:rPr>
          <w:lang w:val="en-CA"/>
        </w:rPr>
        <w:t>andomaccess (RA)</w:t>
      </w:r>
      <w:r w:rsidR="002E0532">
        <w:rPr>
          <w:lang w:val="en-CA"/>
        </w:rPr>
        <w:t xml:space="preserve"> configuration</w:t>
      </w:r>
      <w:r>
        <w:rPr>
          <w:lang w:val="en-CA"/>
        </w:rPr>
        <w:t xml:space="preserve">. It is reported that the </w:t>
      </w:r>
      <w:r w:rsidR="0018105A">
        <w:rPr>
          <w:lang w:val="en-CA"/>
        </w:rPr>
        <w:t xml:space="preserve">overall </w:t>
      </w:r>
      <w:r>
        <w:rPr>
          <w:lang w:val="en-CA"/>
        </w:rPr>
        <w:t>decoding energy dem</w:t>
      </w:r>
      <w:r w:rsidR="006D0183">
        <w:rPr>
          <w:lang w:val="en-CA"/>
        </w:rPr>
        <w:t>and can both</w:t>
      </w:r>
      <w:r w:rsidR="0018105A">
        <w:rPr>
          <w:lang w:val="en-CA"/>
        </w:rPr>
        <w:t xml:space="preserve"> be</w:t>
      </w:r>
      <w:r w:rsidR="006D0183">
        <w:rPr>
          <w:lang w:val="en-CA"/>
        </w:rPr>
        <w:t xml:space="preserve"> increased and reduced</w:t>
      </w:r>
      <w:r>
        <w:rPr>
          <w:lang w:val="en-CA"/>
        </w:rPr>
        <w:t xml:space="preserve"> </w:t>
      </w:r>
      <w:r w:rsidR="0018105A">
        <w:rPr>
          <w:lang w:val="en-CA"/>
        </w:rPr>
        <w:t xml:space="preserve">by disabling </w:t>
      </w:r>
      <w:r>
        <w:rPr>
          <w:lang w:val="en-CA"/>
        </w:rPr>
        <w:t>a specific</w:t>
      </w:r>
      <w:r w:rsidR="006D0183">
        <w:rPr>
          <w:lang w:val="en-CA"/>
        </w:rPr>
        <w:t xml:space="preserve"> coding tool</w:t>
      </w:r>
      <w:r>
        <w:rPr>
          <w:lang w:val="en-CA"/>
        </w:rPr>
        <w:t>.</w:t>
      </w:r>
      <w:r w:rsidR="006D0183">
        <w:rPr>
          <w:lang w:val="en-CA"/>
        </w:rPr>
        <w:t xml:space="preserve"> For ALF, the decoding energy demand is reduced</w:t>
      </w:r>
      <w:r w:rsidR="00D879CB">
        <w:rPr>
          <w:lang w:val="en-CA"/>
        </w:rPr>
        <w:t xml:space="preserve"> by approximately 7% with an increase of 4.36% in bit rate if the tool is switched off. For AMVR, the decoding energy </w:t>
      </w:r>
      <w:r w:rsidR="00996628">
        <w:rPr>
          <w:lang w:val="en-CA"/>
        </w:rPr>
        <w:t>demand is</w:t>
      </w:r>
      <w:r w:rsidR="00D879CB">
        <w:rPr>
          <w:lang w:val="en-CA"/>
        </w:rPr>
        <w:t xml:space="preserve"> increased by 2.28% </w:t>
      </w:r>
      <w:r w:rsidR="00996628">
        <w:rPr>
          <w:lang w:val="en-CA"/>
        </w:rPr>
        <w:t>with a bit rate increase of 1.29%.</w:t>
      </w:r>
    </w:p>
    <w:p w14:paraId="0C560453" w14:textId="75F5D77D" w:rsidR="00260F61" w:rsidRDefault="00745F6B" w:rsidP="007E1270">
      <w:pPr>
        <w:pStyle w:val="berschrift1"/>
        <w:rPr>
          <w:lang w:val="en-CA"/>
        </w:rPr>
      </w:pPr>
      <w:r w:rsidRPr="00260F61">
        <w:rPr>
          <w:lang w:val="en-CA"/>
        </w:rPr>
        <w:t xml:space="preserve">Introduction </w:t>
      </w:r>
    </w:p>
    <w:p w14:paraId="7358BD82" w14:textId="7691701D" w:rsidR="00260F61" w:rsidRDefault="00260F61" w:rsidP="00260F61">
      <w:pPr>
        <w:rPr>
          <w:lang w:val="en-CA"/>
        </w:rPr>
      </w:pPr>
      <w:r>
        <w:rPr>
          <w:lang w:val="en-CA"/>
        </w:rPr>
        <w:t xml:space="preserve">At the last JVET-Meeting it was suggested to analyze the influence of </w:t>
      </w:r>
      <w:r w:rsidR="00EA5755">
        <w:rPr>
          <w:lang w:val="en-CA"/>
        </w:rPr>
        <w:t>a single coding</w:t>
      </w:r>
      <w:r>
        <w:rPr>
          <w:lang w:val="en-CA"/>
        </w:rPr>
        <w:t xml:space="preserve"> tool on the decoding </w:t>
      </w:r>
      <w:r w:rsidR="002E0532">
        <w:rPr>
          <w:lang w:val="en-CA"/>
        </w:rPr>
        <w:t xml:space="preserve">energy </w:t>
      </w:r>
      <w:r>
        <w:rPr>
          <w:lang w:val="en-CA"/>
        </w:rPr>
        <w:t xml:space="preserve">demand. Therefore, this contribution takes a deeper look at some </w:t>
      </w:r>
      <w:r w:rsidR="00EA5755">
        <w:rPr>
          <w:lang w:val="en-CA"/>
        </w:rPr>
        <w:t xml:space="preserve">coding </w:t>
      </w:r>
      <w:r>
        <w:rPr>
          <w:lang w:val="en-CA"/>
        </w:rPr>
        <w:t xml:space="preserve">tools in order to show the </w:t>
      </w:r>
      <w:r w:rsidR="0018105A">
        <w:rPr>
          <w:lang w:val="en-CA"/>
        </w:rPr>
        <w:t>capabilities</w:t>
      </w:r>
      <w:r>
        <w:rPr>
          <w:lang w:val="en-CA"/>
        </w:rPr>
        <w:t xml:space="preserve"> of a tool analysis</w:t>
      </w:r>
      <w:r w:rsidR="00A2369A">
        <w:rPr>
          <w:lang w:val="en-CA"/>
        </w:rPr>
        <w:t>.</w:t>
      </w:r>
    </w:p>
    <w:p w14:paraId="3E6834BB" w14:textId="477C0794" w:rsidR="00DC1CBD" w:rsidRDefault="00DC1CBD" w:rsidP="00260F61">
      <w:pPr>
        <w:rPr>
          <w:lang w:val="en-CA"/>
        </w:rPr>
      </w:pPr>
      <w:r>
        <w:rPr>
          <w:lang w:val="en-CA"/>
        </w:rPr>
        <w:t xml:space="preserve">It is claimed that the following </w:t>
      </w:r>
      <w:r w:rsidR="009364CF">
        <w:rPr>
          <w:lang w:val="en-CA"/>
        </w:rPr>
        <w:t xml:space="preserve">insights and </w:t>
      </w:r>
      <w:r>
        <w:rPr>
          <w:lang w:val="en-CA"/>
        </w:rPr>
        <w:t>benefits can be drawn from the tool analysis:</w:t>
      </w:r>
    </w:p>
    <w:p w14:paraId="4A4B4816" w14:textId="08118090" w:rsidR="00DC1CBD" w:rsidRDefault="009364CF" w:rsidP="00DC1CBD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Analysis of the influence on the decoding energy and time demand of a specific coding tool</w:t>
      </w:r>
      <w:r w:rsidR="0018105A">
        <w:rPr>
          <w:lang w:val="en-CA"/>
        </w:rPr>
        <w:t>.</w:t>
      </w:r>
    </w:p>
    <w:p w14:paraId="70513B91" w14:textId="44A40AB9" w:rsidR="007B3D9E" w:rsidRDefault="009364CF" w:rsidP="0018105A">
      <w:pPr>
        <w:pStyle w:val="Listenabsatz"/>
        <w:numPr>
          <w:ilvl w:val="0"/>
          <w:numId w:val="12"/>
        </w:numPr>
        <w:rPr>
          <w:lang w:val="en-CA"/>
        </w:rPr>
      </w:pPr>
      <w:r>
        <w:rPr>
          <w:lang w:val="en-CA"/>
        </w:rPr>
        <w:t>Optimization of energy and time demand</w:t>
      </w:r>
      <w:r w:rsidR="0018105A">
        <w:rPr>
          <w:lang w:val="en-CA"/>
        </w:rPr>
        <w:t xml:space="preserve"> by finding optimal configuration settings. </w:t>
      </w:r>
      <w:r w:rsidR="008E50A8">
        <w:rPr>
          <w:lang w:val="en-CA"/>
        </w:rPr>
        <w:br/>
      </w:r>
      <w:r w:rsidR="008E50A8">
        <w:rPr>
          <w:lang w:val="en-CA"/>
        </w:rPr>
        <w:br/>
      </w:r>
    </w:p>
    <w:p w14:paraId="0E0064F4" w14:textId="166C1303" w:rsidR="008E50A8" w:rsidRDefault="008E50A8" w:rsidP="00260F61">
      <w:pPr>
        <w:rPr>
          <w:lang w:val="en-CA"/>
        </w:rPr>
      </w:pPr>
    </w:p>
    <w:p w14:paraId="4B221C2D" w14:textId="3F1BB2DF" w:rsidR="008E50A8" w:rsidRDefault="008E50A8" w:rsidP="00260F61">
      <w:pPr>
        <w:rPr>
          <w:lang w:val="en-CA"/>
        </w:rPr>
      </w:pPr>
    </w:p>
    <w:p w14:paraId="24A9E616" w14:textId="66E45B46" w:rsidR="008E50A8" w:rsidRDefault="008E50A8" w:rsidP="00260F61">
      <w:pPr>
        <w:rPr>
          <w:lang w:val="en-CA"/>
        </w:rPr>
      </w:pPr>
    </w:p>
    <w:p w14:paraId="618E7BFF" w14:textId="50714CF7" w:rsidR="008E50A8" w:rsidRDefault="008E50A8" w:rsidP="00260F61">
      <w:pPr>
        <w:rPr>
          <w:lang w:val="en-CA"/>
        </w:rPr>
      </w:pPr>
    </w:p>
    <w:p w14:paraId="25A28124" w14:textId="2B0AC86F" w:rsidR="008E50A8" w:rsidRDefault="008E50A8" w:rsidP="00260F61">
      <w:pPr>
        <w:rPr>
          <w:lang w:val="en-CA"/>
        </w:rPr>
      </w:pPr>
    </w:p>
    <w:p w14:paraId="57B81FBE" w14:textId="4FA824B4" w:rsidR="008E50A8" w:rsidRDefault="008E50A8" w:rsidP="00260F61">
      <w:pPr>
        <w:rPr>
          <w:lang w:val="en-CA"/>
        </w:rPr>
      </w:pPr>
    </w:p>
    <w:p w14:paraId="0094FB04" w14:textId="2BC3034A" w:rsidR="008E50A8" w:rsidRDefault="008E50A8" w:rsidP="00260F61">
      <w:pPr>
        <w:rPr>
          <w:lang w:val="en-CA"/>
        </w:rPr>
      </w:pPr>
    </w:p>
    <w:p w14:paraId="0C9FABB3" w14:textId="110C5AEF" w:rsidR="007B3D9E" w:rsidRDefault="007B3D9E" w:rsidP="007B3D9E">
      <w:pPr>
        <w:pStyle w:val="berschrift1"/>
        <w:rPr>
          <w:lang w:val="en-CA"/>
        </w:rPr>
      </w:pPr>
      <w:r>
        <w:rPr>
          <w:lang w:val="en-CA"/>
        </w:rPr>
        <w:lastRenderedPageBreak/>
        <w:t>Tool Analysis – Basics</w:t>
      </w:r>
    </w:p>
    <w:p w14:paraId="7DA9BEE0" w14:textId="67D33A44" w:rsidR="006F0C2D" w:rsidRDefault="006F0C2D" w:rsidP="007B3D9E">
      <w:pPr>
        <w:rPr>
          <w:lang w:val="en-CA"/>
        </w:rPr>
      </w:pPr>
      <w:r>
        <w:rPr>
          <w:lang w:val="en-CA"/>
        </w:rPr>
        <w:t xml:space="preserve">In this section, the measurement set, the </w:t>
      </w:r>
      <w:r w:rsidR="002E0532">
        <w:rPr>
          <w:lang w:val="en-CA"/>
        </w:rPr>
        <w:t xml:space="preserve">used </w:t>
      </w:r>
      <w:r w:rsidR="007A1D42">
        <w:rPr>
          <w:lang w:val="en-CA"/>
        </w:rPr>
        <w:t>metrics</w:t>
      </w:r>
      <w:r>
        <w:rPr>
          <w:lang w:val="en-CA"/>
        </w:rPr>
        <w:t>, and</w:t>
      </w:r>
      <w:r w:rsidR="007A1D42" w:rsidRPr="007A1D42">
        <w:rPr>
          <w:lang w:val="en-CA"/>
        </w:rPr>
        <w:t xml:space="preserve"> </w:t>
      </w:r>
      <w:r w:rsidR="007A1D42">
        <w:rPr>
          <w:lang w:val="en-CA"/>
        </w:rPr>
        <w:t>evaluated tools</w:t>
      </w:r>
      <w:r>
        <w:rPr>
          <w:lang w:val="en-CA"/>
        </w:rPr>
        <w:t xml:space="preserve"> will be explained. For the measurement of the decoding time and energy, we decode the bit streams</w:t>
      </w:r>
      <w:r w:rsidR="002E0532">
        <w:rPr>
          <w:lang w:val="en-CA"/>
        </w:rPr>
        <w:t xml:space="preserve"> on an Intel i7-8700 CPU with RAPL</w:t>
      </w:r>
      <w:r>
        <w:rPr>
          <w:lang w:val="en-CA"/>
        </w:rPr>
        <w:t xml:space="preserve"> according to the descriptions in JVET-P0084 [</w:t>
      </w:r>
      <w:r w:rsidR="009364CF">
        <w:rPr>
          <w:lang w:val="en-CA"/>
        </w:rPr>
        <w:t>1</w:t>
      </w:r>
      <w:r>
        <w:rPr>
          <w:lang w:val="en-CA"/>
        </w:rPr>
        <w:t xml:space="preserve">]. </w:t>
      </w:r>
      <w:r w:rsidR="0012008E">
        <w:rPr>
          <w:lang w:val="en-CA"/>
        </w:rPr>
        <w:t>Furthermore, all bit streams are encoded with the VTM-7.0 reference software [2].</w:t>
      </w:r>
    </w:p>
    <w:p w14:paraId="51A25417" w14:textId="70057022" w:rsidR="007A1D42" w:rsidRDefault="00552C3F" w:rsidP="007B3D9E">
      <w:pPr>
        <w:rPr>
          <w:lang w:val="en-CA"/>
        </w:rPr>
      </w:pPr>
      <w:r>
        <w:rPr>
          <w:lang w:val="en-CA"/>
        </w:rPr>
        <w:t>For the evaluation, we use</w:t>
      </w:r>
      <w:r w:rsidR="007A1D42">
        <w:rPr>
          <w:lang w:val="en-CA"/>
        </w:rPr>
        <w:t xml:space="preserve"> three different metrics, which are </w:t>
      </w:r>
      <w:r w:rsidR="007A1D42" w:rsidRPr="005E4E67">
        <w:rPr>
          <w:lang w:val="en-CA"/>
        </w:rPr>
        <w:t>Bjøntegaard</w:t>
      </w:r>
      <w:r w:rsidR="007A1D42">
        <w:rPr>
          <w:lang w:val="en-CA"/>
        </w:rPr>
        <w:t>-</w:t>
      </w:r>
      <w:r w:rsidR="007A1D42" w:rsidRPr="005E4E67">
        <w:rPr>
          <w:lang w:val="en-CA"/>
        </w:rPr>
        <w:t>Delta</w:t>
      </w:r>
      <w:r w:rsidR="007A1D42">
        <w:rPr>
          <w:lang w:val="en-CA"/>
        </w:rPr>
        <w:t>-Rate (BDR</w:t>
      </w:r>
      <w:r w:rsidR="007A1D42" w:rsidRPr="005E4E67">
        <w:rPr>
          <w:lang w:val="en-CA"/>
        </w:rPr>
        <w:t>)</w:t>
      </w:r>
      <w:r w:rsidR="007A1D42">
        <w:rPr>
          <w:lang w:val="en-CA"/>
        </w:rPr>
        <w:t xml:space="preserve">, </w:t>
      </w:r>
      <w:r w:rsidR="007A1D42" w:rsidRPr="005E4E67">
        <w:rPr>
          <w:lang w:val="en-CA"/>
        </w:rPr>
        <w:t>Bjøntegaard</w:t>
      </w:r>
      <w:r w:rsidR="007A1D42">
        <w:rPr>
          <w:lang w:val="en-CA"/>
        </w:rPr>
        <w:t>-</w:t>
      </w:r>
      <w:r w:rsidR="007A1D42" w:rsidRPr="005E4E67">
        <w:rPr>
          <w:lang w:val="en-CA"/>
        </w:rPr>
        <w:t>Delta</w:t>
      </w:r>
      <w:r w:rsidR="007A1D42">
        <w:rPr>
          <w:lang w:val="en-CA"/>
        </w:rPr>
        <w:t>-</w:t>
      </w:r>
      <w:r w:rsidR="007A1D42" w:rsidRPr="005E4E67">
        <w:rPr>
          <w:lang w:val="en-CA"/>
        </w:rPr>
        <w:t>Decoding</w:t>
      </w:r>
      <w:r w:rsidR="007A1D42">
        <w:rPr>
          <w:lang w:val="en-CA"/>
        </w:rPr>
        <w:t>-</w:t>
      </w:r>
      <w:r w:rsidR="007A1D42" w:rsidRPr="005E4E67">
        <w:rPr>
          <w:lang w:val="en-CA"/>
        </w:rPr>
        <w:t>Energy (BDDE)</w:t>
      </w:r>
      <w:r w:rsidR="007A1D42">
        <w:rPr>
          <w:lang w:val="en-CA"/>
        </w:rPr>
        <w:t xml:space="preserve"> [</w:t>
      </w:r>
      <w:r w:rsidR="0012008E">
        <w:rPr>
          <w:lang w:val="en-CA"/>
        </w:rPr>
        <w:t>3</w:t>
      </w:r>
      <w:r w:rsidR="007A1D42">
        <w:rPr>
          <w:lang w:val="en-CA"/>
        </w:rPr>
        <w:t xml:space="preserve">], and </w:t>
      </w:r>
      <w:r w:rsidR="007A1D42" w:rsidRPr="005E4E67">
        <w:rPr>
          <w:lang w:val="en-CA"/>
        </w:rPr>
        <w:t>Bjøntegaard</w:t>
      </w:r>
      <w:r w:rsidR="007A1D42">
        <w:rPr>
          <w:lang w:val="en-CA"/>
        </w:rPr>
        <w:t>-</w:t>
      </w:r>
      <w:r w:rsidR="007A1D42" w:rsidRPr="005E4E67">
        <w:rPr>
          <w:lang w:val="en-CA"/>
        </w:rPr>
        <w:t>Delta</w:t>
      </w:r>
      <w:r w:rsidR="007A1D42">
        <w:rPr>
          <w:lang w:val="en-CA"/>
        </w:rPr>
        <w:t>-</w:t>
      </w:r>
      <w:r w:rsidR="007A1D42" w:rsidRPr="005E4E67">
        <w:rPr>
          <w:lang w:val="en-CA"/>
        </w:rPr>
        <w:t>Decoding</w:t>
      </w:r>
      <w:r w:rsidR="007A1D42">
        <w:rPr>
          <w:lang w:val="en-CA"/>
        </w:rPr>
        <w:t>-Time (BDDT</w:t>
      </w:r>
      <w:r w:rsidR="007A1D42" w:rsidRPr="005E4E67">
        <w:rPr>
          <w:lang w:val="en-CA"/>
        </w:rPr>
        <w:t>)</w:t>
      </w:r>
      <w:r>
        <w:rPr>
          <w:lang w:val="en-CA"/>
        </w:rPr>
        <w:t>.</w:t>
      </w:r>
      <w:r w:rsidR="007A1D42">
        <w:rPr>
          <w:lang w:val="en-CA"/>
        </w:rPr>
        <w:t xml:space="preserve"> For each metric, the bit streams</w:t>
      </w:r>
      <w:r w:rsidR="0012008E">
        <w:rPr>
          <w:lang w:val="en-CA"/>
        </w:rPr>
        <w:t xml:space="preserve"> that are</w:t>
      </w:r>
      <w:r w:rsidR="007A1D42">
        <w:rPr>
          <w:lang w:val="en-CA"/>
        </w:rPr>
        <w:t xml:space="preserve"> coded </w:t>
      </w:r>
      <w:r w:rsidR="009364CF">
        <w:rPr>
          <w:lang w:val="en-CA"/>
        </w:rPr>
        <w:t xml:space="preserve">with </w:t>
      </w:r>
      <w:r w:rsidR="0012008E">
        <w:rPr>
          <w:lang w:val="en-CA"/>
        </w:rPr>
        <w:t xml:space="preserve">a </w:t>
      </w:r>
      <w:r w:rsidR="00161218">
        <w:rPr>
          <w:lang w:val="en-CA"/>
        </w:rPr>
        <w:t xml:space="preserve">tool </w:t>
      </w:r>
      <w:r w:rsidR="0012008E">
        <w:rPr>
          <w:lang w:val="en-CA"/>
        </w:rPr>
        <w:t>switched-</w:t>
      </w:r>
      <w:r w:rsidR="009364CF">
        <w:rPr>
          <w:lang w:val="en-CA"/>
        </w:rPr>
        <w:t>of</w:t>
      </w:r>
      <w:r w:rsidR="0012008E">
        <w:rPr>
          <w:lang w:val="en-CA"/>
        </w:rPr>
        <w:t>f</w:t>
      </w:r>
      <w:r w:rsidR="009364CF">
        <w:rPr>
          <w:lang w:val="en-CA"/>
        </w:rPr>
        <w:t xml:space="preserve"> are compared </w:t>
      </w:r>
      <w:r w:rsidR="0012008E">
        <w:rPr>
          <w:lang w:val="en-CA"/>
        </w:rPr>
        <w:t xml:space="preserve">to the </w:t>
      </w:r>
      <w:r w:rsidR="007A1D42">
        <w:rPr>
          <w:lang w:val="en-CA"/>
        </w:rPr>
        <w:t>VTM-7.0 reference</w:t>
      </w:r>
      <w:r w:rsidR="009364CF">
        <w:rPr>
          <w:lang w:val="en-CA"/>
        </w:rPr>
        <w:t xml:space="preserve"> software</w:t>
      </w:r>
      <w:r w:rsidR="00161218">
        <w:rPr>
          <w:lang w:val="en-CA"/>
        </w:rPr>
        <w:t xml:space="preserve"> with the tool switched-on</w:t>
      </w:r>
      <w:r w:rsidR="007A1D42">
        <w:rPr>
          <w:lang w:val="en-CA"/>
        </w:rPr>
        <w:t xml:space="preserve">. </w:t>
      </w:r>
      <w:r w:rsidR="001A277B">
        <w:rPr>
          <w:lang w:val="en-CA"/>
        </w:rPr>
        <w:t>Therefore,</w:t>
      </w:r>
      <w:r w:rsidR="002C349C">
        <w:rPr>
          <w:lang w:val="en-CA"/>
        </w:rPr>
        <w:t xml:space="preserve"> a positive value of BDDE</w:t>
      </w:r>
      <w:r w:rsidR="001A277B">
        <w:rPr>
          <w:lang w:val="en-CA"/>
        </w:rPr>
        <w:t xml:space="preserve"> corresponds </w:t>
      </w:r>
      <w:r w:rsidR="002C349C">
        <w:rPr>
          <w:lang w:val="en-CA"/>
        </w:rPr>
        <w:t>to a higher energy</w:t>
      </w:r>
      <w:r>
        <w:rPr>
          <w:lang w:val="en-CA"/>
        </w:rPr>
        <w:t xml:space="preserve"> demand if the tool is switched-off, which </w:t>
      </w:r>
      <w:r w:rsidR="002C349C">
        <w:rPr>
          <w:lang w:val="en-CA"/>
        </w:rPr>
        <w:t xml:space="preserve">implies that the usage of the specific tool improves the energy-efficiency of the video codec. The same applies for the other two metrics. </w:t>
      </w:r>
    </w:p>
    <w:p w14:paraId="7A209E91" w14:textId="32D89284" w:rsidR="007A1D42" w:rsidRDefault="007A1D42" w:rsidP="007A1D42">
      <w:pPr>
        <w:rPr>
          <w:lang w:val="en-CA"/>
        </w:rPr>
      </w:pPr>
      <w:r>
        <w:rPr>
          <w:lang w:val="en-CA"/>
        </w:rPr>
        <w:t>In this contribution, we evaluated 9 different tools that are currently used by the VTM-7.0 video codec. Fo</w:t>
      </w:r>
      <w:r w:rsidR="0018105A">
        <w:rPr>
          <w:lang w:val="en-CA"/>
        </w:rPr>
        <w:t>r each tool, we used either All-Intra (AI) or Randomaccess (RA) configuration. I</w:t>
      </w:r>
      <w:r>
        <w:rPr>
          <w:lang w:val="en-CA"/>
        </w:rPr>
        <w:t>n Table 1</w:t>
      </w:r>
      <w:r w:rsidR="0018105A">
        <w:rPr>
          <w:lang w:val="en-CA"/>
        </w:rPr>
        <w:t>, all tools are given with the corresponding configuration</w:t>
      </w:r>
      <w:r w:rsidR="00D725D9">
        <w:rPr>
          <w:lang w:val="en-CA"/>
        </w:rPr>
        <w:t xml:space="preserve"> [</w:t>
      </w:r>
      <w:r w:rsidR="009364CF">
        <w:rPr>
          <w:lang w:val="en-CA"/>
        </w:rPr>
        <w:t>4</w:t>
      </w:r>
      <w:r w:rsidR="00D725D9">
        <w:rPr>
          <w:lang w:val="en-CA"/>
        </w:rPr>
        <w:t>]</w:t>
      </w:r>
      <w:r>
        <w:rPr>
          <w:lang w:val="en-CA"/>
        </w:rPr>
        <w:t xml:space="preserve">. </w:t>
      </w:r>
      <w:r w:rsidR="00D62D63">
        <w:rPr>
          <w:lang w:val="en-CA"/>
        </w:rPr>
        <w:t>A detailed description of each coding tool can be found in [</w:t>
      </w:r>
      <w:r w:rsidR="009364CF">
        <w:rPr>
          <w:lang w:val="en-CA"/>
        </w:rPr>
        <w:t>5</w:t>
      </w:r>
      <w:r w:rsidR="00D62D63">
        <w:rPr>
          <w:lang w:val="en-CA"/>
        </w:rPr>
        <w:t>]</w:t>
      </w:r>
      <w:r w:rsidR="00E063DA">
        <w:rPr>
          <w:lang w:val="en-CA"/>
        </w:rPr>
        <w:t>.</w:t>
      </w:r>
    </w:p>
    <w:p w14:paraId="1B02DA11" w14:textId="7D29A31B" w:rsidR="001629FE" w:rsidRDefault="001629FE" w:rsidP="007B3D9E">
      <w:pPr>
        <w:rPr>
          <w:lang w:val="en-CA"/>
        </w:rPr>
      </w:pPr>
    </w:p>
    <w:p w14:paraId="5F152906" w14:textId="19360B87" w:rsidR="001629FE" w:rsidRDefault="001629FE" w:rsidP="001629FE">
      <w:pPr>
        <w:pStyle w:val="Beschriftung"/>
        <w:keepNext/>
      </w:pPr>
      <w:r>
        <w:t xml:space="preserve">Table </w:t>
      </w:r>
      <w:r w:rsidR="00A97BF5">
        <w:fldChar w:fldCharType="begin"/>
      </w:r>
      <w:r w:rsidR="00A97BF5">
        <w:instrText xml:space="preserve"> SEQ Table \* ARABIC </w:instrText>
      </w:r>
      <w:r w:rsidR="00A97BF5">
        <w:fldChar w:fldCharType="separate"/>
      </w:r>
      <w:r w:rsidR="00F242C4">
        <w:rPr>
          <w:noProof/>
        </w:rPr>
        <w:t>1</w:t>
      </w:r>
      <w:r w:rsidR="00A97BF5">
        <w:rPr>
          <w:noProof/>
        </w:rPr>
        <w:fldChar w:fldCharType="end"/>
      </w:r>
      <w:r>
        <w:t>: List of all evaluated tools and corresponding configurations</w:t>
      </w:r>
    </w:p>
    <w:tbl>
      <w:tblPr>
        <w:tblStyle w:val="Tabellenrast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697"/>
      </w:tblGrid>
      <w:tr w:rsidR="001629FE" w14:paraId="63576913" w14:textId="77777777" w:rsidTr="00C45D77">
        <w:trPr>
          <w:jc w:val="center"/>
        </w:trPr>
        <w:tc>
          <w:tcPr>
            <w:tcW w:w="4962" w:type="dxa"/>
            <w:tcBorders>
              <w:bottom w:val="single" w:sz="12" w:space="0" w:color="auto"/>
              <w:right w:val="single" w:sz="12" w:space="0" w:color="auto"/>
            </w:tcBorders>
          </w:tcPr>
          <w:p w14:paraId="614CBAA6" w14:textId="77777777" w:rsidR="001629FE" w:rsidRDefault="001629FE" w:rsidP="00C45D77">
            <w:pPr>
              <w:rPr>
                <w:lang w:val="en-CA"/>
              </w:rPr>
            </w:pPr>
            <w:r>
              <w:rPr>
                <w:lang w:val="en-CA"/>
              </w:rPr>
              <w:t xml:space="preserve">Tool </w:t>
            </w:r>
          </w:p>
        </w:tc>
        <w:tc>
          <w:tcPr>
            <w:tcW w:w="1697" w:type="dxa"/>
            <w:tcBorders>
              <w:left w:val="single" w:sz="12" w:space="0" w:color="auto"/>
              <w:bottom w:val="single" w:sz="12" w:space="0" w:color="auto"/>
            </w:tcBorders>
          </w:tcPr>
          <w:p w14:paraId="57A1556F" w14:textId="77777777" w:rsidR="001629FE" w:rsidRDefault="001629FE" w:rsidP="00C45D77">
            <w:pPr>
              <w:rPr>
                <w:lang w:val="en-CA"/>
              </w:rPr>
            </w:pPr>
            <w:r>
              <w:rPr>
                <w:lang w:val="en-CA"/>
              </w:rPr>
              <w:t>Configuration</w:t>
            </w:r>
          </w:p>
        </w:tc>
      </w:tr>
      <w:tr w:rsidR="00D725D9" w14:paraId="55AEADA9" w14:textId="77777777" w:rsidTr="00C45D77">
        <w:trPr>
          <w:jc w:val="center"/>
        </w:trPr>
        <w:tc>
          <w:tcPr>
            <w:tcW w:w="4962" w:type="dxa"/>
            <w:tcBorders>
              <w:top w:val="single" w:sz="12" w:space="0" w:color="auto"/>
              <w:right w:val="single" w:sz="12" w:space="0" w:color="auto"/>
            </w:tcBorders>
          </w:tcPr>
          <w:p w14:paraId="2B66F15E" w14:textId="34510C5D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ISP – Intra sub-partitioning</w:t>
            </w:r>
          </w:p>
        </w:tc>
        <w:tc>
          <w:tcPr>
            <w:tcW w:w="1697" w:type="dxa"/>
            <w:tcBorders>
              <w:top w:val="single" w:sz="12" w:space="0" w:color="auto"/>
              <w:left w:val="single" w:sz="12" w:space="0" w:color="auto"/>
            </w:tcBorders>
          </w:tcPr>
          <w:p w14:paraId="27467978" w14:textId="24541F42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</w:tr>
      <w:tr w:rsidR="00D725D9" w14:paraId="73AE4E07" w14:textId="77777777" w:rsidTr="00C45D77">
        <w:trPr>
          <w:jc w:val="center"/>
        </w:trPr>
        <w:tc>
          <w:tcPr>
            <w:tcW w:w="4962" w:type="dxa"/>
            <w:tcBorders>
              <w:right w:val="single" w:sz="12" w:space="0" w:color="auto"/>
            </w:tcBorders>
          </w:tcPr>
          <w:p w14:paraId="6045B12D" w14:textId="17F0FBA9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MIP – Matrix based intra prediction</w:t>
            </w:r>
          </w:p>
        </w:tc>
        <w:tc>
          <w:tcPr>
            <w:tcW w:w="1697" w:type="dxa"/>
            <w:tcBorders>
              <w:left w:val="single" w:sz="12" w:space="0" w:color="auto"/>
            </w:tcBorders>
          </w:tcPr>
          <w:p w14:paraId="6CAAE8B5" w14:textId="12F343E3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</w:tr>
      <w:tr w:rsidR="00D725D9" w14:paraId="2BC299E8" w14:textId="77777777" w:rsidTr="00C45D77">
        <w:trPr>
          <w:jc w:val="center"/>
        </w:trPr>
        <w:tc>
          <w:tcPr>
            <w:tcW w:w="4962" w:type="dxa"/>
            <w:tcBorders>
              <w:right w:val="single" w:sz="12" w:space="0" w:color="auto"/>
            </w:tcBorders>
          </w:tcPr>
          <w:p w14:paraId="294907A9" w14:textId="29619A8F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ALF – Adaptive loop filter</w:t>
            </w:r>
          </w:p>
        </w:tc>
        <w:tc>
          <w:tcPr>
            <w:tcW w:w="1697" w:type="dxa"/>
            <w:tcBorders>
              <w:left w:val="single" w:sz="12" w:space="0" w:color="auto"/>
            </w:tcBorders>
          </w:tcPr>
          <w:p w14:paraId="71B79B02" w14:textId="20733A17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</w:tr>
      <w:tr w:rsidR="00D725D9" w14:paraId="0EE9C1C7" w14:textId="77777777" w:rsidTr="00C45D77">
        <w:trPr>
          <w:jc w:val="center"/>
        </w:trPr>
        <w:tc>
          <w:tcPr>
            <w:tcW w:w="4962" w:type="dxa"/>
            <w:tcBorders>
              <w:right w:val="single" w:sz="12" w:space="0" w:color="auto"/>
            </w:tcBorders>
          </w:tcPr>
          <w:p w14:paraId="63972E9F" w14:textId="24CD0627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AMVR – Adaptive motion vector resolution</w:t>
            </w:r>
          </w:p>
        </w:tc>
        <w:tc>
          <w:tcPr>
            <w:tcW w:w="1697" w:type="dxa"/>
            <w:tcBorders>
              <w:left w:val="single" w:sz="12" w:space="0" w:color="auto"/>
            </w:tcBorders>
          </w:tcPr>
          <w:p w14:paraId="39E485B2" w14:textId="6871CFD2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</w:tr>
      <w:tr w:rsidR="00D725D9" w14:paraId="3FFB5E51" w14:textId="77777777" w:rsidTr="00C45D77">
        <w:trPr>
          <w:jc w:val="center"/>
        </w:trPr>
        <w:tc>
          <w:tcPr>
            <w:tcW w:w="4962" w:type="dxa"/>
            <w:tcBorders>
              <w:right w:val="single" w:sz="12" w:space="0" w:color="auto"/>
            </w:tcBorders>
          </w:tcPr>
          <w:p w14:paraId="38BBA70A" w14:textId="346A3105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BDOF – Bi-directional optical flow</w:t>
            </w:r>
          </w:p>
        </w:tc>
        <w:tc>
          <w:tcPr>
            <w:tcW w:w="1697" w:type="dxa"/>
            <w:tcBorders>
              <w:left w:val="single" w:sz="12" w:space="0" w:color="auto"/>
            </w:tcBorders>
          </w:tcPr>
          <w:p w14:paraId="120409DF" w14:textId="68E75738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</w:tr>
      <w:tr w:rsidR="00D725D9" w14:paraId="7445370C" w14:textId="77777777" w:rsidTr="00C45D77">
        <w:trPr>
          <w:jc w:val="center"/>
        </w:trPr>
        <w:tc>
          <w:tcPr>
            <w:tcW w:w="4962" w:type="dxa"/>
            <w:tcBorders>
              <w:right w:val="single" w:sz="12" w:space="0" w:color="auto"/>
            </w:tcBorders>
          </w:tcPr>
          <w:p w14:paraId="295E2D02" w14:textId="54AC1C91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DMVR – Decoder</w:t>
            </w:r>
            <w:r w:rsidR="0018105A">
              <w:rPr>
                <w:lang w:val="en-CA"/>
              </w:rPr>
              <w:t>-side</w:t>
            </w:r>
            <w:r>
              <w:rPr>
                <w:lang w:val="en-CA"/>
              </w:rPr>
              <w:t xml:space="preserve"> motion vector refinement</w:t>
            </w:r>
          </w:p>
        </w:tc>
        <w:tc>
          <w:tcPr>
            <w:tcW w:w="1697" w:type="dxa"/>
            <w:tcBorders>
              <w:left w:val="single" w:sz="12" w:space="0" w:color="auto"/>
            </w:tcBorders>
          </w:tcPr>
          <w:p w14:paraId="1CF16891" w14:textId="3D6FC0A2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</w:tr>
      <w:tr w:rsidR="00D725D9" w14:paraId="4B944489" w14:textId="77777777" w:rsidTr="00C45D77">
        <w:trPr>
          <w:jc w:val="center"/>
        </w:trPr>
        <w:tc>
          <w:tcPr>
            <w:tcW w:w="4962" w:type="dxa"/>
            <w:tcBorders>
              <w:right w:val="single" w:sz="12" w:space="0" w:color="auto"/>
            </w:tcBorders>
          </w:tcPr>
          <w:p w14:paraId="1E5DC64A" w14:textId="28B17482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LFNST – Low frequency non-separable transform</w:t>
            </w:r>
          </w:p>
        </w:tc>
        <w:tc>
          <w:tcPr>
            <w:tcW w:w="1697" w:type="dxa"/>
            <w:tcBorders>
              <w:left w:val="single" w:sz="12" w:space="0" w:color="auto"/>
            </w:tcBorders>
          </w:tcPr>
          <w:p w14:paraId="0E8CD356" w14:textId="3ACF5AF2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</w:tr>
      <w:tr w:rsidR="00D725D9" w14:paraId="4B12B2A5" w14:textId="77777777" w:rsidTr="00C45D77">
        <w:trPr>
          <w:jc w:val="center"/>
        </w:trPr>
        <w:tc>
          <w:tcPr>
            <w:tcW w:w="4962" w:type="dxa"/>
            <w:tcBorders>
              <w:right w:val="single" w:sz="12" w:space="0" w:color="auto"/>
            </w:tcBorders>
          </w:tcPr>
          <w:p w14:paraId="121621C0" w14:textId="6C91BC87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MTS – Multiple transform set</w:t>
            </w:r>
          </w:p>
        </w:tc>
        <w:tc>
          <w:tcPr>
            <w:tcW w:w="1697" w:type="dxa"/>
            <w:tcBorders>
              <w:left w:val="single" w:sz="12" w:space="0" w:color="auto"/>
            </w:tcBorders>
          </w:tcPr>
          <w:p w14:paraId="76197E64" w14:textId="2DFA8513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</w:tr>
      <w:tr w:rsidR="00D725D9" w14:paraId="0A95A9B1" w14:textId="77777777" w:rsidTr="00C45D77">
        <w:trPr>
          <w:jc w:val="center"/>
        </w:trPr>
        <w:tc>
          <w:tcPr>
            <w:tcW w:w="4962" w:type="dxa"/>
            <w:tcBorders>
              <w:right w:val="single" w:sz="12" w:space="0" w:color="auto"/>
            </w:tcBorders>
          </w:tcPr>
          <w:p w14:paraId="5203CDB4" w14:textId="1A13779E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TPM – Triangular partition</w:t>
            </w:r>
          </w:p>
        </w:tc>
        <w:tc>
          <w:tcPr>
            <w:tcW w:w="1697" w:type="dxa"/>
            <w:tcBorders>
              <w:left w:val="single" w:sz="12" w:space="0" w:color="auto"/>
            </w:tcBorders>
          </w:tcPr>
          <w:p w14:paraId="76F75C1D" w14:textId="77E0A0D1" w:rsidR="00D725D9" w:rsidRDefault="00D725D9" w:rsidP="00D725D9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</w:tr>
    </w:tbl>
    <w:p w14:paraId="416344F6" w14:textId="6FEEE9CE" w:rsidR="001629FE" w:rsidRDefault="001629FE" w:rsidP="007B3D9E">
      <w:pPr>
        <w:rPr>
          <w:lang w:val="en-CA"/>
        </w:rPr>
      </w:pPr>
    </w:p>
    <w:p w14:paraId="3B8C74FA" w14:textId="77777777" w:rsidR="001629FE" w:rsidRDefault="001629FE" w:rsidP="007B3D9E">
      <w:pPr>
        <w:rPr>
          <w:lang w:val="en-CA"/>
        </w:rPr>
      </w:pPr>
    </w:p>
    <w:p w14:paraId="5311AB37" w14:textId="008CA723" w:rsidR="007A66B2" w:rsidRDefault="007A66B2" w:rsidP="007B3D9E">
      <w:pPr>
        <w:rPr>
          <w:lang w:val="en-CA"/>
        </w:rPr>
      </w:pPr>
    </w:p>
    <w:p w14:paraId="45D81DB4" w14:textId="09CDCF52" w:rsidR="00E063DA" w:rsidRDefault="00E063DA" w:rsidP="007B3D9E">
      <w:pPr>
        <w:rPr>
          <w:lang w:val="en-CA"/>
        </w:rPr>
      </w:pPr>
    </w:p>
    <w:p w14:paraId="669DF63F" w14:textId="192391A7" w:rsidR="007A66B2" w:rsidRDefault="007A66B2" w:rsidP="007B3D9E">
      <w:pPr>
        <w:rPr>
          <w:lang w:val="en-CA"/>
        </w:rPr>
      </w:pPr>
    </w:p>
    <w:p w14:paraId="357BBCBF" w14:textId="34E6E1EC" w:rsidR="003501FB" w:rsidRPr="007A6CCF" w:rsidRDefault="00161218" w:rsidP="00161218">
      <w:pPr>
        <w:pStyle w:val="berschrift1"/>
        <w:spacing w:after="0"/>
        <w:rPr>
          <w:lang w:val="en-CA"/>
        </w:rPr>
      </w:pPr>
      <w:r>
        <w:rPr>
          <w:noProof/>
        </w:rPr>
        <w:lastRenderedPageBreak/>
        <w:drawing>
          <wp:anchor distT="0" distB="0" distL="114300" distR="114300" simplePos="0" relativeHeight="251659776" behindDoc="0" locked="0" layoutInCell="1" allowOverlap="1" wp14:anchorId="6EB16989" wp14:editId="65B9E6AA">
            <wp:simplePos x="0" y="0"/>
            <wp:positionH relativeFrom="margin">
              <wp:align>center</wp:align>
            </wp:positionH>
            <wp:positionV relativeFrom="paragraph">
              <wp:posOffset>267037</wp:posOffset>
            </wp:positionV>
            <wp:extent cx="4020820" cy="2094865"/>
            <wp:effectExtent l="0" t="0" r="0" b="635"/>
            <wp:wrapTopAndBottom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ToolsOffALFAMVRBDOF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082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4CE9">
        <w:rPr>
          <w:lang w:val="en-CA"/>
        </w:rPr>
        <w:t>Evaluation</w:t>
      </w:r>
      <w:r w:rsidR="0011101E">
        <w:rPr>
          <w:lang w:val="en-CA"/>
        </w:rPr>
        <w:t xml:space="preserve"> of Tools</w:t>
      </w:r>
    </w:p>
    <w:p w14:paraId="3A67133A" w14:textId="3CE612F9" w:rsidR="00161218" w:rsidRDefault="003501FB" w:rsidP="00762FEA">
      <w:pPr>
        <w:pStyle w:val="Beschriftung"/>
        <w:spacing w:after="0"/>
        <w:jc w:val="both"/>
      </w:pPr>
      <w:r>
        <w:t xml:space="preserve">Figure </w:t>
      </w:r>
      <w:r w:rsidR="00A97BF5">
        <w:fldChar w:fldCharType="begin"/>
      </w:r>
      <w:r w:rsidR="00A97BF5">
        <w:instrText xml:space="preserve"> SEQ Figure \* ARABIC </w:instrText>
      </w:r>
      <w:r w:rsidR="00A97BF5">
        <w:fldChar w:fldCharType="separate"/>
      </w:r>
      <w:r>
        <w:rPr>
          <w:noProof/>
        </w:rPr>
        <w:t>1</w:t>
      </w:r>
      <w:r w:rsidR="00A97BF5">
        <w:rPr>
          <w:noProof/>
        </w:rPr>
        <w:fldChar w:fldCharType="end"/>
      </w:r>
      <w:r>
        <w:t xml:space="preserve">: Evaluation of three coding tools </w:t>
      </w:r>
      <w:r w:rsidR="00161218">
        <w:t xml:space="preserve">when switched-off </w:t>
      </w:r>
      <w:r>
        <w:t>in terms of BDR- and BDDE-performance for each coded sequence.</w:t>
      </w:r>
    </w:p>
    <w:p w14:paraId="691513D8" w14:textId="40CAAD4C" w:rsidR="003501FB" w:rsidRPr="003501FB" w:rsidRDefault="00F06682" w:rsidP="00762FEA">
      <w:pPr>
        <w:pStyle w:val="Beschriftung"/>
        <w:spacing w:after="0"/>
        <w:jc w:val="both"/>
        <w:rPr>
          <w:lang w:val="en-CA"/>
        </w:rPr>
      </w:pPr>
      <w:r>
        <w:t xml:space="preserve"> </w:t>
      </w:r>
    </w:p>
    <w:p w14:paraId="1C7F2C94" w14:textId="6D1D999C" w:rsidR="00E063DA" w:rsidRDefault="00E063DA" w:rsidP="0018105A">
      <w:pPr>
        <w:spacing w:before="0"/>
        <w:rPr>
          <w:lang w:val="en-CA"/>
        </w:rPr>
      </w:pPr>
      <w:r>
        <w:rPr>
          <w:lang w:val="en-CA"/>
        </w:rPr>
        <w:t xml:space="preserve">In general, </w:t>
      </w:r>
      <w:r w:rsidR="006962DC">
        <w:rPr>
          <w:lang w:val="en-CA"/>
        </w:rPr>
        <w:t xml:space="preserve">tools </w:t>
      </w:r>
      <w:r>
        <w:rPr>
          <w:lang w:val="en-CA"/>
        </w:rPr>
        <w:t xml:space="preserve">with a positive value </w:t>
      </w:r>
      <w:r w:rsidR="006962DC">
        <w:rPr>
          <w:lang w:val="en-CA"/>
        </w:rPr>
        <w:t>of</w:t>
      </w:r>
      <w:r>
        <w:rPr>
          <w:lang w:val="en-CA"/>
        </w:rPr>
        <w:t xml:space="preserve"> BDDE improve the energy-efficiency of the video codec and tools with a negative BDDE value </w:t>
      </w:r>
      <w:r w:rsidR="0018105A">
        <w:rPr>
          <w:lang w:val="en-CA"/>
        </w:rPr>
        <w:t>have a negative impact on</w:t>
      </w:r>
      <w:r>
        <w:rPr>
          <w:lang w:val="en-CA"/>
        </w:rPr>
        <w:t xml:space="preserve"> the energy-efficiency</w:t>
      </w:r>
      <w:r w:rsidR="006962DC">
        <w:rPr>
          <w:lang w:val="en-CA"/>
        </w:rPr>
        <w:t>, respectively</w:t>
      </w:r>
      <w:r>
        <w:rPr>
          <w:lang w:val="en-CA"/>
        </w:rPr>
        <w:t xml:space="preserve">. Therefore, the </w:t>
      </w:r>
      <w:r w:rsidR="0018105A">
        <w:rPr>
          <w:lang w:val="en-CA"/>
        </w:rPr>
        <w:t>desirable</w:t>
      </w:r>
      <w:r>
        <w:rPr>
          <w:lang w:val="en-CA"/>
        </w:rPr>
        <w:t xml:space="preserve"> solution would be a tool with a high BDR and BDDE</w:t>
      </w:r>
      <w:r w:rsidR="006962DC">
        <w:rPr>
          <w:lang w:val="en-CA"/>
        </w:rPr>
        <w:t xml:space="preserve"> value, if the tool is switched-</w:t>
      </w:r>
      <w:r>
        <w:rPr>
          <w:lang w:val="en-CA"/>
        </w:rPr>
        <w:t xml:space="preserve">off. In Figure 1, the evaluation of ALF, AMVR, and BDOF is shown. It can be determined that </w:t>
      </w:r>
      <w:r w:rsidR="003501FB">
        <w:rPr>
          <w:lang w:val="en-CA"/>
        </w:rPr>
        <w:t xml:space="preserve">ALF has the highest values for BDR and </w:t>
      </w:r>
      <w:r w:rsidR="006962DC">
        <w:rPr>
          <w:lang w:val="en-CA"/>
        </w:rPr>
        <w:t xml:space="preserve">lowest values for </w:t>
      </w:r>
      <w:r w:rsidR="003501FB">
        <w:rPr>
          <w:lang w:val="en-CA"/>
        </w:rPr>
        <w:t>BDDE compared to the other tools. On average</w:t>
      </w:r>
      <w:r w:rsidR="0018105A">
        <w:rPr>
          <w:lang w:val="en-CA"/>
        </w:rPr>
        <w:t>,</w:t>
      </w:r>
      <w:r w:rsidR="003501FB">
        <w:rPr>
          <w:lang w:val="en-CA"/>
        </w:rPr>
        <w:t xml:space="preserve"> the YUV-BDR is 4.36% and the BDDE is -6.99%, which indicates that ALF has a high improvement of the RD-efficiency at the cost of high computational costs.</w:t>
      </w:r>
      <w:r w:rsidR="00101DE0">
        <w:rPr>
          <w:lang w:val="en-CA"/>
        </w:rPr>
        <w:t xml:space="preserve"> </w:t>
      </w:r>
      <w:r w:rsidR="003501FB">
        <w:rPr>
          <w:lang w:val="en-CA"/>
        </w:rPr>
        <w:t xml:space="preserve">For BDOF, the values of BDR are lower </w:t>
      </w:r>
      <w:r w:rsidR="00F06682">
        <w:rPr>
          <w:lang w:val="en-CA"/>
        </w:rPr>
        <w:t xml:space="preserve">compared to ALF </w:t>
      </w:r>
      <w:r w:rsidR="003501FB">
        <w:rPr>
          <w:lang w:val="en-CA"/>
        </w:rPr>
        <w:t xml:space="preserve">and </w:t>
      </w:r>
      <w:r w:rsidR="0018105A">
        <w:rPr>
          <w:lang w:val="en-CA"/>
        </w:rPr>
        <w:t>higher for BDDE, which means that the usage of ALF leads to an increased energy demand at the decoder</w:t>
      </w:r>
      <w:r w:rsidR="003501FB">
        <w:rPr>
          <w:lang w:val="en-CA"/>
        </w:rPr>
        <w:t>.</w:t>
      </w:r>
      <w:r w:rsidR="00F06682">
        <w:rPr>
          <w:lang w:val="en-CA"/>
        </w:rPr>
        <w:t xml:space="preserve"> An improvement of the energy</w:t>
      </w:r>
      <w:r w:rsidR="00F06682">
        <w:rPr>
          <w:lang w:val="en-CA"/>
        </w:rPr>
        <w:noBreakHyphen/>
        <w:t xml:space="preserve">efficiency is achieved for the tool AMVR, which can be determined by the positive values of BDDE that is 2.28% on average. Simultaneously, the RD-efficiency is improved by 1.29%. </w:t>
      </w:r>
      <w:r w:rsidR="0018105A">
        <w:rPr>
          <w:lang w:val="en-CA"/>
        </w:rPr>
        <w:t>By analy</w:t>
      </w:r>
      <w:r w:rsidR="006B6122">
        <w:rPr>
          <w:lang w:val="en-CA"/>
        </w:rPr>
        <w:t>z</w:t>
      </w:r>
      <w:r w:rsidR="0018105A">
        <w:rPr>
          <w:lang w:val="en-CA"/>
        </w:rPr>
        <w:t>ing the bit stream</w:t>
      </w:r>
      <w:r w:rsidR="006B6122">
        <w:rPr>
          <w:lang w:val="en-CA"/>
        </w:rPr>
        <w:t>s</w:t>
      </w:r>
      <w:r w:rsidR="0018105A">
        <w:rPr>
          <w:lang w:val="en-CA"/>
        </w:rPr>
        <w:t xml:space="preserve"> with [</w:t>
      </w:r>
      <w:r w:rsidR="007A6CCF">
        <w:rPr>
          <w:lang w:val="en-CA"/>
        </w:rPr>
        <w:t>6</w:t>
      </w:r>
      <w:r w:rsidR="0018105A">
        <w:rPr>
          <w:lang w:val="en-CA"/>
        </w:rPr>
        <w:t xml:space="preserve">], it can be </w:t>
      </w:r>
      <w:r w:rsidR="007A6CCF">
        <w:rPr>
          <w:lang w:val="en-CA"/>
        </w:rPr>
        <w:t xml:space="preserve">determined that the usage of AMVR leads to </w:t>
      </w:r>
      <w:r w:rsidR="006B6122">
        <w:rPr>
          <w:lang w:val="en-CA"/>
        </w:rPr>
        <w:t>fewer</w:t>
      </w:r>
      <w:r w:rsidR="007A6CCF">
        <w:rPr>
          <w:lang w:val="en-CA"/>
        </w:rPr>
        <w:t xml:space="preserve"> motion vectors that refer to a fractional pel</w:t>
      </w:r>
      <w:r w:rsidR="00260852">
        <w:rPr>
          <w:lang w:val="en-CA"/>
        </w:rPr>
        <w:t xml:space="preserve"> position</w:t>
      </w:r>
      <w:r w:rsidR="007A6CCF">
        <w:rPr>
          <w:lang w:val="en-CA"/>
        </w:rPr>
        <w:t xml:space="preserve">, which is a possible explanation for the improved energy-efficiency. </w:t>
      </w:r>
    </w:p>
    <w:p w14:paraId="5E6F559F" w14:textId="0C0810C2" w:rsidR="00304CE9" w:rsidRDefault="00E063DA" w:rsidP="007A6CCF">
      <w:pPr>
        <w:rPr>
          <w:lang w:val="en-CA"/>
        </w:rPr>
      </w:pPr>
      <w:r>
        <w:rPr>
          <w:lang w:val="en-CA"/>
        </w:rPr>
        <w:t xml:space="preserve">In Table 2, </w:t>
      </w:r>
      <w:r w:rsidR="00101DE0">
        <w:rPr>
          <w:lang w:val="en-CA"/>
        </w:rPr>
        <w:t xml:space="preserve">the evaluation of BDR, BDDE, and BDDT is given for </w:t>
      </w:r>
      <w:r>
        <w:rPr>
          <w:lang w:val="en-CA"/>
        </w:rPr>
        <w:t xml:space="preserve">each </w:t>
      </w:r>
      <w:r w:rsidR="00101DE0">
        <w:rPr>
          <w:lang w:val="en-CA"/>
        </w:rPr>
        <w:t xml:space="preserve">tested </w:t>
      </w:r>
      <w:r>
        <w:rPr>
          <w:lang w:val="en-CA"/>
        </w:rPr>
        <w:t>t</w:t>
      </w:r>
      <w:r w:rsidR="00101DE0">
        <w:rPr>
          <w:lang w:val="en-CA"/>
        </w:rPr>
        <w:t>ool</w:t>
      </w:r>
      <w:r w:rsidR="006962DC">
        <w:rPr>
          <w:lang w:val="en-CA"/>
        </w:rPr>
        <w:t xml:space="preserve"> in detail</w:t>
      </w:r>
      <w:r w:rsidR="00101DE0">
        <w:rPr>
          <w:lang w:val="en-CA"/>
        </w:rPr>
        <w:t>. The bit streams are compared to</w:t>
      </w:r>
      <w:r>
        <w:rPr>
          <w:lang w:val="en-CA"/>
        </w:rPr>
        <w:t xml:space="preserve"> </w:t>
      </w:r>
      <w:r w:rsidR="006962DC">
        <w:rPr>
          <w:lang w:val="en-CA"/>
        </w:rPr>
        <w:t xml:space="preserve">the </w:t>
      </w:r>
      <w:r>
        <w:rPr>
          <w:lang w:val="en-CA"/>
        </w:rPr>
        <w:t>corresponding anchor bit streams</w:t>
      </w:r>
      <w:r w:rsidR="00101DE0">
        <w:rPr>
          <w:lang w:val="en-CA"/>
        </w:rPr>
        <w:t>, which are encoded according to JVET</w:t>
      </w:r>
      <w:r w:rsidR="00101DE0">
        <w:rPr>
          <w:lang w:val="en-CA"/>
        </w:rPr>
        <w:noBreakHyphen/>
        <w:t>N1010 [</w:t>
      </w:r>
      <w:r w:rsidR="007A6CCF">
        <w:rPr>
          <w:lang w:val="en-CA"/>
        </w:rPr>
        <w:t>7</w:t>
      </w:r>
      <w:r w:rsidR="00101DE0">
        <w:rPr>
          <w:lang w:val="en-CA"/>
        </w:rPr>
        <w:t>]</w:t>
      </w:r>
      <w:r>
        <w:rPr>
          <w:lang w:val="en-CA"/>
        </w:rPr>
        <w:t>.</w:t>
      </w:r>
      <w:r w:rsidR="00101DE0">
        <w:rPr>
          <w:lang w:val="en-CA"/>
        </w:rPr>
        <w:t xml:space="preserve"> </w:t>
      </w:r>
      <w:r w:rsidR="00971F63">
        <w:rPr>
          <w:lang w:val="en-CA"/>
        </w:rPr>
        <w:t>Furthermore, the tools</w:t>
      </w:r>
      <w:r w:rsidR="00955A2F">
        <w:rPr>
          <w:lang w:val="en-CA"/>
        </w:rPr>
        <w:t xml:space="preserve"> in Table 2</w:t>
      </w:r>
      <w:r w:rsidR="00971F63">
        <w:rPr>
          <w:lang w:val="en-CA"/>
        </w:rPr>
        <w:t xml:space="preserve"> are sorted by the value of BDDE. </w:t>
      </w:r>
      <w:r w:rsidR="006962DC">
        <w:rPr>
          <w:lang w:val="en-CA"/>
        </w:rPr>
        <w:t>For all coding tools, t</w:t>
      </w:r>
      <w:r w:rsidR="00B050E2">
        <w:rPr>
          <w:lang w:val="en-CA"/>
        </w:rPr>
        <w:t>he RD-efficiency is improved</w:t>
      </w:r>
      <w:r w:rsidR="006962DC">
        <w:rPr>
          <w:lang w:val="en-CA"/>
        </w:rPr>
        <w:t>, but</w:t>
      </w:r>
      <w:r w:rsidR="00B050E2">
        <w:rPr>
          <w:lang w:val="en-CA"/>
        </w:rPr>
        <w:t xml:space="preserve"> the energy-efficiency </w:t>
      </w:r>
      <w:r w:rsidR="0018105A">
        <w:rPr>
          <w:lang w:val="en-CA"/>
        </w:rPr>
        <w:t xml:space="preserve">is </w:t>
      </w:r>
      <w:r w:rsidR="00B050E2">
        <w:rPr>
          <w:lang w:val="en-CA"/>
        </w:rPr>
        <w:t xml:space="preserve">only </w:t>
      </w:r>
      <w:r w:rsidR="0018105A">
        <w:rPr>
          <w:lang w:val="en-CA"/>
        </w:rPr>
        <w:t xml:space="preserve">improved </w:t>
      </w:r>
      <w:r w:rsidR="00B050E2">
        <w:rPr>
          <w:lang w:val="en-CA"/>
        </w:rPr>
        <w:t>for 5 tools, which are MIP, AMVR, LFNST, MTS, and TPM.</w:t>
      </w:r>
      <w:r w:rsidR="006962DC">
        <w:rPr>
          <w:lang w:val="en-CA"/>
        </w:rPr>
        <w:t xml:space="preserve"> For all tool tests, it can be determined that the influence on the decoding time demand is similar to the decoding energy.</w:t>
      </w:r>
    </w:p>
    <w:p w14:paraId="58528A31" w14:textId="28B5A0A9" w:rsidR="00F242C4" w:rsidRDefault="00F242C4" w:rsidP="007A6CCF">
      <w:pPr>
        <w:pStyle w:val="Beschriftung"/>
        <w:keepNext/>
        <w:spacing w:before="240" w:after="0"/>
      </w:pPr>
      <w:r>
        <w:t xml:space="preserve">Table </w:t>
      </w:r>
      <w:r w:rsidR="00A97BF5">
        <w:fldChar w:fldCharType="begin"/>
      </w:r>
      <w:r w:rsidR="00A97BF5">
        <w:instrText xml:space="preserve"> SEQ Table \* ARABIC </w:instrText>
      </w:r>
      <w:r w:rsidR="00A97BF5">
        <w:fldChar w:fldCharType="separate"/>
      </w:r>
      <w:r>
        <w:rPr>
          <w:noProof/>
        </w:rPr>
        <w:t>2</w:t>
      </w:r>
      <w:r w:rsidR="00A97BF5">
        <w:rPr>
          <w:noProof/>
        </w:rPr>
        <w:fldChar w:fldCharType="end"/>
      </w:r>
      <w:r>
        <w:t xml:space="preserve">: </w:t>
      </w:r>
      <w:r w:rsidRPr="004E1B83">
        <w:t>Evaluation</w:t>
      </w:r>
      <w:r>
        <w:t xml:space="preserve"> of BDR, BDDE, and BDDT for switched off coding tools compared to VTM-7.0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7"/>
        <w:gridCol w:w="2338"/>
        <w:gridCol w:w="2338"/>
      </w:tblGrid>
      <w:tr w:rsidR="00161218" w:rsidRPr="00C56439" w14:paraId="47CBD145" w14:textId="77777777" w:rsidTr="0027121F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04287E" w14:textId="77777777" w:rsidR="00161218" w:rsidRPr="00C56439" w:rsidRDefault="00161218" w:rsidP="00C45D7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7013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2D81C8B" w14:textId="5E5DE2AA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 xml:space="preserve">All Intra Over </w:t>
            </w:r>
            <w:r>
              <w:rPr>
                <w:b/>
                <w:szCs w:val="24"/>
                <w:lang w:val="en-CA"/>
              </w:rPr>
              <w:t>VTM-7.0</w:t>
            </w:r>
          </w:p>
        </w:tc>
      </w:tr>
      <w:tr w:rsidR="001E2349" w:rsidRPr="00C56439" w14:paraId="0D8A9F19" w14:textId="77777777" w:rsidTr="00C45D77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28168F" w14:textId="77777777" w:rsidR="001E2349" w:rsidRPr="00C56439" w:rsidRDefault="001E2349" w:rsidP="00C45D7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29F66BA1" w14:textId="77777777" w:rsidR="001E2349" w:rsidRPr="00C56439" w:rsidRDefault="001E2349" w:rsidP="00C45D77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YUV-BDR</w:t>
            </w:r>
            <w:r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6D8BC6BE" w14:textId="77777777" w:rsidR="001E2349" w:rsidRPr="00C56439" w:rsidRDefault="001E2349" w:rsidP="00C45D77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BDDT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26545D43" w14:textId="77777777" w:rsidR="001E2349" w:rsidRPr="00C56439" w:rsidRDefault="001E2349" w:rsidP="00C45D77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BDDE [%]</w:t>
            </w:r>
          </w:p>
        </w:tc>
      </w:tr>
      <w:tr w:rsidR="00161218" w:rsidRPr="00C56439" w14:paraId="7616EE2D" w14:textId="77777777" w:rsidTr="00161218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dashed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1A0627B3" w14:textId="1F16F0D4" w:rsidR="00161218" w:rsidRPr="00C56439" w:rsidRDefault="00161218" w:rsidP="00161218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MIP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dashed" w:sz="8" w:space="0" w:color="auto"/>
              <w:right w:val="dashed" w:sz="8" w:space="0" w:color="auto"/>
            </w:tcBorders>
            <w:shd w:val="clear" w:color="auto" w:fill="FFFFFF" w:themeFill="background1"/>
          </w:tcPr>
          <w:p w14:paraId="792DB88B" w14:textId="4E21ACFD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0.51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FF" w:themeFill="background1"/>
          </w:tcPr>
          <w:p w14:paraId="6A0DA760" w14:textId="7CF633AF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1.16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dashed" w:sz="8" w:space="0" w:color="auto"/>
              <w:right w:val="nil"/>
            </w:tcBorders>
            <w:shd w:val="clear" w:color="auto" w:fill="FFFFFF" w:themeFill="background1"/>
          </w:tcPr>
          <w:p w14:paraId="28DB09E2" w14:textId="0C29AF3F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0.80</w:t>
            </w:r>
          </w:p>
        </w:tc>
      </w:tr>
      <w:tr w:rsidR="00161218" w:rsidRPr="00C56439" w14:paraId="6A6FAC48" w14:textId="77777777" w:rsidTr="00161218">
        <w:trPr>
          <w:jc w:val="center"/>
        </w:trPr>
        <w:tc>
          <w:tcPr>
            <w:tcW w:w="1127" w:type="dxa"/>
            <w:tcBorders>
              <w:top w:val="dashed" w:sz="8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2DCDE1F3" w14:textId="2A669918" w:rsidR="00161218" w:rsidRDefault="00161218" w:rsidP="00161218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ISP</w:t>
            </w:r>
          </w:p>
        </w:tc>
        <w:tc>
          <w:tcPr>
            <w:tcW w:w="2337" w:type="dxa"/>
            <w:tcBorders>
              <w:top w:val="dashed" w:sz="8" w:space="0" w:color="auto"/>
              <w:left w:val="single" w:sz="12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4E61F37B" w14:textId="3D0C00F7" w:rsidR="00161218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0.54</w:t>
            </w:r>
          </w:p>
        </w:tc>
        <w:tc>
          <w:tcPr>
            <w:tcW w:w="2338" w:type="dxa"/>
            <w:tcBorders>
              <w:top w:val="dashed" w:sz="8" w:space="0" w:color="auto"/>
              <w:left w:val="dashed" w:sz="8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1EC6851C" w14:textId="108DD601" w:rsidR="00161218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-1.34</w:t>
            </w:r>
          </w:p>
        </w:tc>
        <w:tc>
          <w:tcPr>
            <w:tcW w:w="2338" w:type="dxa"/>
            <w:tcBorders>
              <w:top w:val="dashed" w:sz="8" w:space="0" w:color="auto"/>
              <w:left w:val="dashed" w:sz="8" w:space="0" w:color="auto"/>
              <w:bottom w:val="nil"/>
              <w:right w:val="nil"/>
            </w:tcBorders>
            <w:shd w:val="clear" w:color="auto" w:fill="FFFFFF" w:themeFill="background1"/>
          </w:tcPr>
          <w:p w14:paraId="40ED4B54" w14:textId="2C57A8C6" w:rsidR="00161218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-1.82</w:t>
            </w:r>
          </w:p>
        </w:tc>
      </w:tr>
    </w:tbl>
    <w:p w14:paraId="267384B9" w14:textId="77777777" w:rsidR="001E2349" w:rsidRPr="00B050E2" w:rsidRDefault="001E2349" w:rsidP="00B050E2">
      <w:pPr>
        <w:spacing w:before="0"/>
        <w:rPr>
          <w:sz w:val="14"/>
          <w:lang w:val="en-CA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7"/>
        <w:gridCol w:w="2338"/>
        <w:gridCol w:w="2338"/>
      </w:tblGrid>
      <w:tr w:rsidR="00161218" w:rsidRPr="00C56439" w14:paraId="26F13B2B" w14:textId="77777777" w:rsidTr="0032416F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B77D4E" w14:textId="77777777" w:rsidR="00161218" w:rsidRPr="00C56439" w:rsidRDefault="00161218" w:rsidP="00C45D7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7013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54E565" w14:textId="7166B7A1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 xml:space="preserve">Randomaccess </w:t>
            </w:r>
            <w:r>
              <w:rPr>
                <w:b/>
                <w:szCs w:val="24"/>
                <w:lang w:val="en-CA"/>
              </w:rPr>
              <w:t>Over VTM-7.0</w:t>
            </w:r>
          </w:p>
        </w:tc>
      </w:tr>
      <w:tr w:rsidR="001E2349" w:rsidRPr="00C56439" w14:paraId="01DA4420" w14:textId="77777777" w:rsidTr="00C45D77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F77B49E" w14:textId="77777777" w:rsidR="001E2349" w:rsidRPr="00C56439" w:rsidRDefault="001E2349" w:rsidP="00C45D7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7E58DC9F" w14:textId="77777777" w:rsidR="001E2349" w:rsidRPr="00C56439" w:rsidRDefault="001E2349" w:rsidP="00C45D77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YUV-BDR</w:t>
            </w:r>
            <w:r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214CE0D" w14:textId="77777777" w:rsidR="001E2349" w:rsidRPr="00C56439" w:rsidRDefault="001E2349" w:rsidP="00C45D77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BDDT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6331A02A" w14:textId="77777777" w:rsidR="001E2349" w:rsidRPr="00C56439" w:rsidRDefault="001E2349" w:rsidP="00C45D77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BDDE [%]</w:t>
            </w:r>
          </w:p>
        </w:tc>
      </w:tr>
      <w:tr w:rsidR="00161218" w:rsidRPr="00C56439" w14:paraId="4069DFCD" w14:textId="77777777" w:rsidTr="00B050E2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2D744370" w14:textId="73BBD73B" w:rsidR="00161218" w:rsidRPr="00C56439" w:rsidRDefault="00161218" w:rsidP="00161218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AMVR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604BE1ED" w14:textId="083CF291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1.29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5A272174" w14:textId="2532492B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2.84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  <w:shd w:val="clear" w:color="auto" w:fill="FFFFFF" w:themeFill="background1"/>
          </w:tcPr>
          <w:p w14:paraId="2A3B4F9C" w14:textId="152DBBB5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2.28</w:t>
            </w:r>
          </w:p>
        </w:tc>
      </w:tr>
      <w:tr w:rsidR="00161218" w:rsidRPr="00C56439" w14:paraId="2ACCEA9E" w14:textId="77777777" w:rsidTr="00B050E2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4D30403F" w14:textId="58B18675" w:rsidR="00161218" w:rsidRPr="00C56439" w:rsidRDefault="00161218" w:rsidP="00161218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TPM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4F1D9FEE" w14:textId="2D8026AD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0.39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3E8D4EA5" w14:textId="2858797D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2.32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FFFFF" w:themeFill="background1"/>
          </w:tcPr>
          <w:p w14:paraId="4E0ED9F8" w14:textId="6539848D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2.02</w:t>
            </w:r>
          </w:p>
        </w:tc>
      </w:tr>
      <w:tr w:rsidR="00161218" w:rsidRPr="00C56439" w14:paraId="002EB141" w14:textId="77777777" w:rsidTr="00B050E2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598D3453" w14:textId="027E4882" w:rsidR="00161218" w:rsidRDefault="00161218" w:rsidP="00161218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LFNST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191D4B71" w14:textId="41B05607" w:rsidR="00161218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0.73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13E3E820" w14:textId="24E12A3B" w:rsidR="00161218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2.09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FFFFF" w:themeFill="background1"/>
          </w:tcPr>
          <w:p w14:paraId="294CBE56" w14:textId="6D1DE230" w:rsidR="00161218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1.63</w:t>
            </w:r>
          </w:p>
        </w:tc>
      </w:tr>
      <w:tr w:rsidR="00161218" w:rsidRPr="00C56439" w14:paraId="3B126063" w14:textId="77777777" w:rsidTr="00161218">
        <w:trPr>
          <w:jc w:val="center"/>
        </w:trPr>
        <w:tc>
          <w:tcPr>
            <w:tcW w:w="1127" w:type="dxa"/>
            <w:tcBorders>
              <w:top w:val="nil"/>
              <w:left w:val="nil"/>
              <w:bottom w:val="dashed" w:sz="8" w:space="0" w:color="auto"/>
              <w:right w:val="single" w:sz="12" w:space="0" w:color="auto"/>
            </w:tcBorders>
            <w:shd w:val="clear" w:color="auto" w:fill="FFFFFF" w:themeFill="background1"/>
          </w:tcPr>
          <w:p w14:paraId="3FF35DB5" w14:textId="77777777" w:rsidR="00161218" w:rsidRPr="00C56439" w:rsidRDefault="00161218" w:rsidP="00B3718C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MTS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dashed" w:sz="8" w:space="0" w:color="auto"/>
              <w:right w:val="dashed" w:sz="8" w:space="0" w:color="auto"/>
            </w:tcBorders>
            <w:shd w:val="clear" w:color="auto" w:fill="FFFFFF" w:themeFill="background1"/>
          </w:tcPr>
          <w:p w14:paraId="765ED15A" w14:textId="77777777" w:rsidR="00161218" w:rsidRPr="00C56439" w:rsidRDefault="00161218" w:rsidP="00B3718C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0.61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FF" w:themeFill="background1"/>
          </w:tcPr>
          <w:p w14:paraId="2E92596A" w14:textId="77777777" w:rsidR="00161218" w:rsidRPr="00C56439" w:rsidRDefault="00161218" w:rsidP="00B3718C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1.69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dashed" w:sz="8" w:space="0" w:color="auto"/>
              <w:right w:val="nil"/>
            </w:tcBorders>
            <w:shd w:val="clear" w:color="auto" w:fill="FFFFFF" w:themeFill="background1"/>
          </w:tcPr>
          <w:p w14:paraId="3F7D0AC1" w14:textId="77777777" w:rsidR="00161218" w:rsidRPr="00C56439" w:rsidRDefault="00161218" w:rsidP="00B3718C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1.38</w:t>
            </w:r>
          </w:p>
        </w:tc>
      </w:tr>
      <w:tr w:rsidR="00161218" w:rsidRPr="00C56439" w14:paraId="799C6E71" w14:textId="77777777" w:rsidTr="00161218">
        <w:trPr>
          <w:jc w:val="center"/>
        </w:trPr>
        <w:tc>
          <w:tcPr>
            <w:tcW w:w="1127" w:type="dxa"/>
            <w:tcBorders>
              <w:top w:val="dashed" w:sz="8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545F4DC6" w14:textId="68472531" w:rsidR="00161218" w:rsidRPr="00C56439" w:rsidRDefault="00161218" w:rsidP="00161218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BDOF</w:t>
            </w:r>
          </w:p>
        </w:tc>
        <w:tc>
          <w:tcPr>
            <w:tcW w:w="2337" w:type="dxa"/>
            <w:tcBorders>
              <w:top w:val="dashed" w:sz="8" w:space="0" w:color="auto"/>
              <w:left w:val="single" w:sz="12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67377939" w14:textId="0C6AABEF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0.80</w:t>
            </w:r>
          </w:p>
        </w:tc>
        <w:tc>
          <w:tcPr>
            <w:tcW w:w="2338" w:type="dxa"/>
            <w:tcBorders>
              <w:top w:val="dashed" w:sz="8" w:space="0" w:color="auto"/>
              <w:left w:val="dashed" w:sz="8" w:space="0" w:color="auto"/>
              <w:bottom w:val="nil"/>
              <w:right w:val="dashed" w:sz="8" w:space="0" w:color="auto"/>
            </w:tcBorders>
            <w:shd w:val="clear" w:color="auto" w:fill="FFFFFF" w:themeFill="background1"/>
          </w:tcPr>
          <w:p w14:paraId="563266CF" w14:textId="7352AF36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-0.81</w:t>
            </w:r>
          </w:p>
        </w:tc>
        <w:tc>
          <w:tcPr>
            <w:tcW w:w="2338" w:type="dxa"/>
            <w:tcBorders>
              <w:top w:val="dashed" w:sz="8" w:space="0" w:color="auto"/>
              <w:left w:val="dashed" w:sz="8" w:space="0" w:color="auto"/>
              <w:bottom w:val="nil"/>
              <w:right w:val="nil"/>
            </w:tcBorders>
            <w:shd w:val="clear" w:color="auto" w:fill="FFFFFF" w:themeFill="background1"/>
          </w:tcPr>
          <w:p w14:paraId="669EEAA3" w14:textId="46189E15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-1.30</w:t>
            </w:r>
          </w:p>
        </w:tc>
      </w:tr>
      <w:tr w:rsidR="00161218" w:rsidRPr="00C56439" w14:paraId="0554873B" w14:textId="77777777" w:rsidTr="00C45D77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A26A237" w14:textId="1BD99222" w:rsidR="00161218" w:rsidRPr="00C56439" w:rsidRDefault="00161218" w:rsidP="00161218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DMVR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672A1050" w14:textId="04C7D575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0.73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53C0C253" w14:textId="01549857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-0.59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4EBCE42" w14:textId="2564E2E0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-1.44</w:t>
            </w:r>
          </w:p>
        </w:tc>
      </w:tr>
      <w:tr w:rsidR="00161218" w:rsidRPr="00C56439" w14:paraId="6F286149" w14:textId="77777777" w:rsidTr="00C45D77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D4A054" w14:textId="70545302" w:rsidR="00161218" w:rsidRPr="00C56439" w:rsidRDefault="00161218" w:rsidP="00161218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ALF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76176B56" w14:textId="6E0171D4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4.36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B7DC49D" w14:textId="4878C6D4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-7.08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2ECBD56" w14:textId="5C7093BF" w:rsidR="00161218" w:rsidRPr="00C56439" w:rsidRDefault="00161218" w:rsidP="00161218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-6.99</w:t>
            </w:r>
          </w:p>
        </w:tc>
      </w:tr>
    </w:tbl>
    <w:p w14:paraId="13691C08" w14:textId="0971443D" w:rsidR="001E2349" w:rsidRDefault="00B050E2" w:rsidP="00B050E2">
      <w:pPr>
        <w:pStyle w:val="berschrift1"/>
        <w:rPr>
          <w:lang w:val="en-CA"/>
        </w:rPr>
      </w:pPr>
      <w:r>
        <w:rPr>
          <w:lang w:val="en-CA"/>
        </w:rPr>
        <w:lastRenderedPageBreak/>
        <w:t>Conclusion</w:t>
      </w:r>
    </w:p>
    <w:p w14:paraId="218748A8" w14:textId="64983CC1" w:rsidR="001E2349" w:rsidRDefault="00885BF6" w:rsidP="0011101E">
      <w:pPr>
        <w:rPr>
          <w:lang w:val="en-CA"/>
        </w:rPr>
      </w:pPr>
      <w:r>
        <w:rPr>
          <w:lang w:val="en-CA"/>
        </w:rPr>
        <w:t xml:space="preserve">This contribution showed that </w:t>
      </w:r>
      <w:r w:rsidR="0018105A">
        <w:rPr>
          <w:lang w:val="en-CA"/>
        </w:rPr>
        <w:t>an</w:t>
      </w:r>
      <w:r>
        <w:rPr>
          <w:lang w:val="en-CA"/>
        </w:rPr>
        <w:t xml:space="preserve"> analysis of tools is necessary</w:t>
      </w:r>
      <w:r w:rsidR="0018105A">
        <w:rPr>
          <w:lang w:val="en-CA"/>
        </w:rPr>
        <w:t xml:space="preserve"> to determine</w:t>
      </w:r>
      <w:r>
        <w:rPr>
          <w:lang w:val="en-CA"/>
        </w:rPr>
        <w:t xml:space="preserve"> which tools improve the decoding energy and time demand. The analysis revealed that </w:t>
      </w:r>
      <w:r w:rsidR="00AA70E9">
        <w:rPr>
          <w:lang w:val="en-CA"/>
        </w:rPr>
        <w:t xml:space="preserve">the usage of </w:t>
      </w:r>
      <w:r>
        <w:rPr>
          <w:lang w:val="en-CA"/>
        </w:rPr>
        <w:t xml:space="preserve">four tools </w:t>
      </w:r>
      <w:r w:rsidR="00AA70E9">
        <w:rPr>
          <w:lang w:val="en-CA"/>
        </w:rPr>
        <w:t>decreased the energy-efficiency of the VTM-decoder and for fiv</w:t>
      </w:r>
      <w:r w:rsidR="006962DC">
        <w:rPr>
          <w:lang w:val="en-CA"/>
        </w:rPr>
        <w:t>e tools the energy-efficiency is</w:t>
      </w:r>
      <w:r w:rsidR="0018105A">
        <w:rPr>
          <w:lang w:val="en-CA"/>
        </w:rPr>
        <w:t xml:space="preserve"> improved</w:t>
      </w:r>
      <w:r w:rsidR="00AA70E9">
        <w:rPr>
          <w:lang w:val="en-CA"/>
        </w:rPr>
        <w:t xml:space="preserve">. For ALF, </w:t>
      </w:r>
      <w:r w:rsidR="006962DC">
        <w:rPr>
          <w:lang w:val="en-CA"/>
        </w:rPr>
        <w:t>the</w:t>
      </w:r>
      <w:r w:rsidR="00AA70E9">
        <w:rPr>
          <w:lang w:val="en-CA"/>
        </w:rPr>
        <w:t xml:space="preserve"> decoding energy</w:t>
      </w:r>
      <w:r w:rsidR="006962DC">
        <w:rPr>
          <w:lang w:val="en-CA"/>
        </w:rPr>
        <w:t xml:space="preserve"> demand is increased by</w:t>
      </w:r>
      <w:r w:rsidR="00AA70E9">
        <w:rPr>
          <w:lang w:val="en-CA"/>
        </w:rPr>
        <w:t xml:space="preserve"> 6.99% and for AMVR, the </w:t>
      </w:r>
      <w:r w:rsidR="006962DC">
        <w:rPr>
          <w:lang w:val="en-CA"/>
        </w:rPr>
        <w:t>decoding energy demand is reduced by</w:t>
      </w:r>
      <w:r w:rsidR="00AA70E9">
        <w:rPr>
          <w:lang w:val="en-CA"/>
        </w:rPr>
        <w:t xml:space="preserve"> 2.28%.</w:t>
      </w:r>
    </w:p>
    <w:p w14:paraId="2D8E574A" w14:textId="584CC6C3" w:rsidR="00DA08AC" w:rsidRPr="0011101E" w:rsidRDefault="00DA08AC" w:rsidP="0011101E">
      <w:pPr>
        <w:rPr>
          <w:lang w:val="en-CA"/>
        </w:rPr>
      </w:pPr>
    </w:p>
    <w:p w14:paraId="33457585" w14:textId="0D003143" w:rsidR="007B3D9E" w:rsidRDefault="008D73AA" w:rsidP="008D73AA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73F89657" w14:textId="54B3BD1C" w:rsidR="006F0C2D" w:rsidRDefault="006F0C2D" w:rsidP="006F0C2D">
      <w:pPr>
        <w:rPr>
          <w:lang w:val="en-CA"/>
        </w:rPr>
      </w:pPr>
      <w:r>
        <w:rPr>
          <w:lang w:val="en-CA"/>
        </w:rPr>
        <w:t>[</w:t>
      </w:r>
      <w:r w:rsidR="009364CF">
        <w:rPr>
          <w:lang w:val="en-CA"/>
        </w:rPr>
        <w:t>1</w:t>
      </w:r>
      <w:r>
        <w:rPr>
          <w:lang w:val="en-CA"/>
        </w:rPr>
        <w:t xml:space="preserve">] </w:t>
      </w:r>
      <w:r w:rsidRPr="00445BE5">
        <w:rPr>
          <w:lang w:val="en-CA"/>
        </w:rPr>
        <w:t>M. Kränzler, C. Herglotz, A. Kaup, “Decoding Energy Assessment of VTM-6.0”, JVET-P0084, Oct</w:t>
      </w:r>
      <w:r w:rsidR="0018105A">
        <w:rPr>
          <w:lang w:val="en-CA"/>
        </w:rPr>
        <w:t>. </w:t>
      </w:r>
      <w:r w:rsidRPr="00445BE5">
        <w:rPr>
          <w:lang w:val="en-CA"/>
        </w:rPr>
        <w:t>2019.</w:t>
      </w:r>
    </w:p>
    <w:p w14:paraId="13A1BB49" w14:textId="2318E892" w:rsidR="0012008E" w:rsidRPr="0012008E" w:rsidRDefault="0012008E" w:rsidP="006F0C2D">
      <w:r>
        <w:t xml:space="preserve">[2] Joint Video Exploration Team (JVET). VVC test model reference software (VTM-7.0). </w:t>
      </w:r>
      <w:r w:rsidRPr="006259C4">
        <w:t>https://vcgit.hhi.fraunhofer.de</w:t>
      </w:r>
      <w:r>
        <w:t>/jvet/VVCSoftware_VTM/tree/VTM-7</w:t>
      </w:r>
      <w:r w:rsidRPr="006259C4">
        <w:t>.0</w:t>
      </w:r>
      <w:r>
        <w:t>, 2019. Accessed 2019-11-22.</w:t>
      </w:r>
    </w:p>
    <w:p w14:paraId="5CE05D80" w14:textId="307C2E5A" w:rsidR="001629FE" w:rsidRDefault="001629FE" w:rsidP="001629FE">
      <w:r w:rsidRPr="00305595">
        <w:rPr>
          <w:lang w:val="de-DE"/>
        </w:rPr>
        <w:t>[</w:t>
      </w:r>
      <w:r w:rsidR="0012008E">
        <w:rPr>
          <w:lang w:val="de-DE"/>
        </w:rPr>
        <w:t>3</w:t>
      </w:r>
      <w:r w:rsidRPr="00305595">
        <w:rPr>
          <w:lang w:val="de-DE"/>
        </w:rPr>
        <w:t xml:space="preserve">] C. Herglotz, A. Heindel, and A. Kaup. </w:t>
      </w:r>
      <w:r>
        <w:t>D</w:t>
      </w:r>
      <w:r w:rsidRPr="008B25A5">
        <w:t>ecoding-Energy-Rate-Distortion Optimization for Video Coding</w:t>
      </w:r>
      <w:r>
        <w:t>. IEEE Transactions on Circuits and Systems for Video Technology, Vol. 29(1), 2019.</w:t>
      </w:r>
    </w:p>
    <w:p w14:paraId="72927F8E" w14:textId="475B9EDE" w:rsidR="009364CF" w:rsidRPr="008D73AA" w:rsidRDefault="009364CF" w:rsidP="009364CF">
      <w:pPr>
        <w:rPr>
          <w:lang w:val="en-CA"/>
        </w:rPr>
      </w:pPr>
      <w:r>
        <w:rPr>
          <w:lang w:val="en-CA"/>
        </w:rPr>
        <w:t xml:space="preserve">[4] W.-J. Chien, J. Boyce, W. Chen, Y.W. Chen, R. </w:t>
      </w:r>
      <w:r w:rsidRPr="008D73AA">
        <w:rPr>
          <w:lang w:val="en-CA"/>
        </w:rPr>
        <w:t>Chernyak, K</w:t>
      </w:r>
      <w:r>
        <w:rPr>
          <w:lang w:val="en-CA"/>
        </w:rPr>
        <w:t>.</w:t>
      </w:r>
      <w:r w:rsidRPr="008D73AA">
        <w:rPr>
          <w:lang w:val="en-CA"/>
        </w:rPr>
        <w:t xml:space="preserve"> Choi, R</w:t>
      </w:r>
      <w:r>
        <w:rPr>
          <w:lang w:val="en-CA"/>
        </w:rPr>
        <w:t>.</w:t>
      </w:r>
      <w:r w:rsidRPr="008D73AA">
        <w:rPr>
          <w:lang w:val="en-CA"/>
        </w:rPr>
        <w:t xml:space="preserve"> Hashimoto, Y</w:t>
      </w:r>
      <w:r>
        <w:rPr>
          <w:lang w:val="en-CA"/>
        </w:rPr>
        <w:t>.</w:t>
      </w:r>
      <w:r w:rsidRPr="008D73AA">
        <w:rPr>
          <w:lang w:val="en-CA"/>
        </w:rPr>
        <w:t>-W</w:t>
      </w:r>
      <w:r>
        <w:rPr>
          <w:lang w:val="en-CA"/>
        </w:rPr>
        <w:t>.</w:t>
      </w:r>
      <w:r w:rsidRPr="008D73AA">
        <w:rPr>
          <w:lang w:val="en-CA"/>
        </w:rPr>
        <w:t xml:space="preserve"> Huang, H</w:t>
      </w:r>
      <w:r>
        <w:rPr>
          <w:lang w:val="en-CA"/>
        </w:rPr>
        <w:t>.</w:t>
      </w:r>
      <w:r w:rsidRPr="008D73AA">
        <w:rPr>
          <w:lang w:val="en-CA"/>
        </w:rPr>
        <w:t xml:space="preserve"> Jang, R</w:t>
      </w:r>
      <w:r>
        <w:rPr>
          <w:lang w:val="en-CA"/>
        </w:rPr>
        <w:t>.</w:t>
      </w:r>
      <w:r w:rsidRPr="008D73AA">
        <w:rPr>
          <w:lang w:val="en-CA"/>
        </w:rPr>
        <w:t>-L</w:t>
      </w:r>
      <w:r>
        <w:rPr>
          <w:lang w:val="en-CA"/>
        </w:rPr>
        <w:t>.</w:t>
      </w:r>
      <w:r w:rsidRPr="008D73AA">
        <w:rPr>
          <w:lang w:val="en-CA"/>
        </w:rPr>
        <w:t xml:space="preserve"> Liao, S</w:t>
      </w:r>
      <w:r>
        <w:rPr>
          <w:lang w:val="en-CA"/>
        </w:rPr>
        <w:t>.</w:t>
      </w:r>
      <w:r w:rsidRPr="008D73AA">
        <w:rPr>
          <w:lang w:val="en-CA"/>
        </w:rPr>
        <w:t xml:space="preserve"> Liu</w:t>
      </w:r>
      <w:r>
        <w:rPr>
          <w:lang w:val="en-CA"/>
        </w:rPr>
        <w:t>, “JVET-AHG report: Tool reporting procedure (AHG13)”, JVET-Q0013, Jan. 2020.</w:t>
      </w:r>
    </w:p>
    <w:p w14:paraId="510494FA" w14:textId="4EF2D663" w:rsidR="00D62D63" w:rsidRDefault="00D62D63" w:rsidP="008D73AA">
      <w:pPr>
        <w:rPr>
          <w:lang w:val="en-CA"/>
        </w:rPr>
      </w:pPr>
      <w:r>
        <w:rPr>
          <w:lang w:val="en-CA"/>
        </w:rPr>
        <w:t>[</w:t>
      </w:r>
      <w:r w:rsidR="009364CF">
        <w:rPr>
          <w:lang w:val="en-CA"/>
        </w:rPr>
        <w:t>5</w:t>
      </w:r>
      <w:r>
        <w:rPr>
          <w:lang w:val="en-CA"/>
        </w:rPr>
        <w:t>] J. Chen, Y. Ye, and S. H. Kim, “Algorithm description for Versatile Video Coding and Test Model 5 (VTM 5)</w:t>
      </w:r>
      <w:r w:rsidR="00A97BF5">
        <w:rPr>
          <w:lang w:val="en-CA"/>
        </w:rPr>
        <w:t>”, JVET-N1002-v2</w:t>
      </w:r>
      <w:bookmarkStart w:id="0" w:name="_GoBack"/>
      <w:bookmarkEnd w:id="0"/>
      <w:r w:rsidR="00A97BF5">
        <w:rPr>
          <w:lang w:val="en-CA"/>
        </w:rPr>
        <w:t>, Jun.2019.</w:t>
      </w:r>
    </w:p>
    <w:p w14:paraId="560D739E" w14:textId="081704A4" w:rsidR="007A6CCF" w:rsidRDefault="007A6CCF" w:rsidP="007A6CCF">
      <w:pPr>
        <w:rPr>
          <w:lang w:val="en-CA"/>
        </w:rPr>
      </w:pPr>
      <w:r>
        <w:rPr>
          <w:lang w:val="en-CA"/>
        </w:rPr>
        <w:t xml:space="preserve">[6] </w:t>
      </w:r>
      <w:r w:rsidRPr="00445BE5">
        <w:rPr>
          <w:lang w:val="en-CA"/>
        </w:rPr>
        <w:t xml:space="preserve">C. Herglotz, </w:t>
      </w:r>
      <w:r>
        <w:rPr>
          <w:lang w:val="en-CA"/>
        </w:rPr>
        <w:t xml:space="preserve">M. Kränzler, </w:t>
      </w:r>
      <w:r w:rsidRPr="00445BE5">
        <w:rPr>
          <w:lang w:val="en-CA"/>
        </w:rPr>
        <w:t>A. Kaup, “</w:t>
      </w:r>
      <w:r w:rsidR="00A97BF5" w:rsidRPr="00A97BF5">
        <w:rPr>
          <w:lang w:val="en-CA"/>
        </w:rPr>
        <w:t>Bit Stream Feature Analyzer (BSFA) for Coding Tool Statistics Based on VTM-7.0</w:t>
      </w:r>
      <w:r>
        <w:rPr>
          <w:lang w:val="en-CA"/>
        </w:rPr>
        <w:t>”, JVET-</w:t>
      </w:r>
      <w:r w:rsidR="00A97BF5">
        <w:rPr>
          <w:lang w:val="en-CA"/>
        </w:rPr>
        <w:t>Q0049</w:t>
      </w:r>
      <w:r w:rsidRPr="00445BE5">
        <w:rPr>
          <w:lang w:val="en-CA"/>
        </w:rPr>
        <w:t xml:space="preserve">, </w:t>
      </w:r>
      <w:r>
        <w:rPr>
          <w:lang w:val="en-CA"/>
        </w:rPr>
        <w:t>Jan. 2020</w:t>
      </w:r>
      <w:r w:rsidRPr="00445BE5">
        <w:rPr>
          <w:lang w:val="en-CA"/>
        </w:rPr>
        <w:t>.</w:t>
      </w:r>
    </w:p>
    <w:p w14:paraId="48C9F896" w14:textId="004B30F0" w:rsidR="00101DE0" w:rsidRDefault="00101DE0" w:rsidP="00101DE0">
      <w:r>
        <w:t>[</w:t>
      </w:r>
      <w:r w:rsidR="007A6CCF">
        <w:t>7</w:t>
      </w:r>
      <w:r w:rsidR="009364CF">
        <w:t>]</w:t>
      </w:r>
      <w:r>
        <w:t xml:space="preserve"> F. Bossen</w:t>
      </w:r>
      <w:r w:rsidRPr="003D6BAA">
        <w:t xml:space="preserve">, </w:t>
      </w:r>
      <w:r>
        <w:t>J. Boyce</w:t>
      </w:r>
      <w:r w:rsidRPr="003D6BAA">
        <w:t xml:space="preserve">, </w:t>
      </w:r>
      <w:r>
        <w:t>K. Suehring, X. Li, V. Seregin</w:t>
      </w:r>
      <w:r w:rsidRPr="003D6BAA">
        <w:t>, “</w:t>
      </w:r>
      <w:r>
        <w:t>JVET common test conditions and software reference configurations for SDR video”,</w:t>
      </w:r>
      <w:r w:rsidRPr="003D6BAA">
        <w:t xml:space="preserve"> JVET-</w:t>
      </w:r>
      <w:r>
        <w:t>N1</w:t>
      </w:r>
      <w:r w:rsidRPr="003D6BAA">
        <w:t>0</w:t>
      </w:r>
      <w:r>
        <w:t>10-v1</w:t>
      </w:r>
      <w:r w:rsidRPr="003D6BAA">
        <w:t>,</w:t>
      </w:r>
      <w:r>
        <w:t xml:space="preserve"> Mar. 2019</w:t>
      </w:r>
      <w:r w:rsidRPr="003D6BAA">
        <w:t>.</w:t>
      </w:r>
    </w:p>
    <w:p w14:paraId="3DC86755" w14:textId="77777777" w:rsidR="00101DE0" w:rsidRPr="008D73AA" w:rsidRDefault="00101DE0" w:rsidP="008D73AA">
      <w:pPr>
        <w:rPr>
          <w:lang w:val="en-CA"/>
        </w:rPr>
      </w:pPr>
    </w:p>
    <w:p w14:paraId="5F0CF8E4" w14:textId="4873ECB0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</w:p>
    <w:p w14:paraId="4CA3CFA7" w14:textId="77777777" w:rsidR="009E62FC" w:rsidRDefault="009E62FC" w:rsidP="009E62F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The Friedrich-Alexander-Universität Erlangen-Nürnberg (FAU)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CF56869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A97BF5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161218">
      <w:rPr>
        <w:rStyle w:val="Seitenzahl"/>
        <w:noProof/>
      </w:rPr>
      <w:t>2019-12-18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77C2A"/>
    <w:multiLevelType w:val="hybridMultilevel"/>
    <w:tmpl w:val="0A84B262"/>
    <w:lvl w:ilvl="0" w:tplc="678CE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3601"/>
    <w:rsid w:val="000E00F3"/>
    <w:rsid w:val="000F158C"/>
    <w:rsid w:val="00101DE0"/>
    <w:rsid w:val="00102F3D"/>
    <w:rsid w:val="0011101E"/>
    <w:rsid w:val="0012008E"/>
    <w:rsid w:val="00124E38"/>
    <w:rsid w:val="0012580B"/>
    <w:rsid w:val="00131F90"/>
    <w:rsid w:val="0013458C"/>
    <w:rsid w:val="0013526E"/>
    <w:rsid w:val="00146152"/>
    <w:rsid w:val="00155526"/>
    <w:rsid w:val="00161218"/>
    <w:rsid w:val="001629FE"/>
    <w:rsid w:val="00171371"/>
    <w:rsid w:val="00175A24"/>
    <w:rsid w:val="0018105A"/>
    <w:rsid w:val="00187E58"/>
    <w:rsid w:val="001A09D3"/>
    <w:rsid w:val="001A277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349"/>
    <w:rsid w:val="001E3B37"/>
    <w:rsid w:val="001F2594"/>
    <w:rsid w:val="001F502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9B4"/>
    <w:rsid w:val="00260852"/>
    <w:rsid w:val="00260F6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49C"/>
    <w:rsid w:val="002D0AF6"/>
    <w:rsid w:val="002E0532"/>
    <w:rsid w:val="002F164D"/>
    <w:rsid w:val="003021BC"/>
    <w:rsid w:val="00304CE9"/>
    <w:rsid w:val="00306206"/>
    <w:rsid w:val="00317D85"/>
    <w:rsid w:val="00327C56"/>
    <w:rsid w:val="003315A1"/>
    <w:rsid w:val="003373EC"/>
    <w:rsid w:val="00342FF4"/>
    <w:rsid w:val="00344E5A"/>
    <w:rsid w:val="00346148"/>
    <w:rsid w:val="003501F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C3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95F"/>
    <w:rsid w:val="006962DC"/>
    <w:rsid w:val="006B6122"/>
    <w:rsid w:val="006C5D39"/>
    <w:rsid w:val="006D0183"/>
    <w:rsid w:val="006D6D9B"/>
    <w:rsid w:val="006E2810"/>
    <w:rsid w:val="006E5417"/>
    <w:rsid w:val="006F0794"/>
    <w:rsid w:val="006F0C2D"/>
    <w:rsid w:val="006F7528"/>
    <w:rsid w:val="007023DE"/>
    <w:rsid w:val="00712F60"/>
    <w:rsid w:val="00720E3B"/>
    <w:rsid w:val="0074393F"/>
    <w:rsid w:val="00745F6B"/>
    <w:rsid w:val="0075175B"/>
    <w:rsid w:val="0075585E"/>
    <w:rsid w:val="00762FEA"/>
    <w:rsid w:val="00770571"/>
    <w:rsid w:val="007768FF"/>
    <w:rsid w:val="007824D3"/>
    <w:rsid w:val="00796EE3"/>
    <w:rsid w:val="007A1D42"/>
    <w:rsid w:val="007A66B2"/>
    <w:rsid w:val="007A6CCF"/>
    <w:rsid w:val="007A7D29"/>
    <w:rsid w:val="007B3D9E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5BF6"/>
    <w:rsid w:val="008A4B4C"/>
    <w:rsid w:val="008C239F"/>
    <w:rsid w:val="008D73AA"/>
    <w:rsid w:val="008E480C"/>
    <w:rsid w:val="008E50A8"/>
    <w:rsid w:val="00907757"/>
    <w:rsid w:val="009212B0"/>
    <w:rsid w:val="00921FA1"/>
    <w:rsid w:val="009234A5"/>
    <w:rsid w:val="00927CEA"/>
    <w:rsid w:val="00933453"/>
    <w:rsid w:val="009336F7"/>
    <w:rsid w:val="0093636C"/>
    <w:rsid w:val="009364CF"/>
    <w:rsid w:val="009374A7"/>
    <w:rsid w:val="00955A2F"/>
    <w:rsid w:val="00955F6D"/>
    <w:rsid w:val="00971F63"/>
    <w:rsid w:val="00977C16"/>
    <w:rsid w:val="0098551D"/>
    <w:rsid w:val="00985DCB"/>
    <w:rsid w:val="0099518F"/>
    <w:rsid w:val="00996628"/>
    <w:rsid w:val="009A523D"/>
    <w:rsid w:val="009B02A1"/>
    <w:rsid w:val="009B3361"/>
    <w:rsid w:val="009B7F3F"/>
    <w:rsid w:val="009D7CE6"/>
    <w:rsid w:val="009E448E"/>
    <w:rsid w:val="009E62FC"/>
    <w:rsid w:val="009F496B"/>
    <w:rsid w:val="00A01439"/>
    <w:rsid w:val="00A02E61"/>
    <w:rsid w:val="00A05CFF"/>
    <w:rsid w:val="00A13048"/>
    <w:rsid w:val="00A2369A"/>
    <w:rsid w:val="00A3238E"/>
    <w:rsid w:val="00A46843"/>
    <w:rsid w:val="00A56B97"/>
    <w:rsid w:val="00A6093D"/>
    <w:rsid w:val="00A767DC"/>
    <w:rsid w:val="00A76A6D"/>
    <w:rsid w:val="00A83253"/>
    <w:rsid w:val="00A97BF5"/>
    <w:rsid w:val="00AA6E84"/>
    <w:rsid w:val="00AA70E9"/>
    <w:rsid w:val="00AB1A1C"/>
    <w:rsid w:val="00AD05A8"/>
    <w:rsid w:val="00AE341B"/>
    <w:rsid w:val="00B01905"/>
    <w:rsid w:val="00B050E2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1FFC"/>
    <w:rsid w:val="00C00DDE"/>
    <w:rsid w:val="00C04F43"/>
    <w:rsid w:val="00C0609D"/>
    <w:rsid w:val="00C115AB"/>
    <w:rsid w:val="00C26CCB"/>
    <w:rsid w:val="00C30249"/>
    <w:rsid w:val="00C3723B"/>
    <w:rsid w:val="00C42466"/>
    <w:rsid w:val="00C5491D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2D63"/>
    <w:rsid w:val="00D725D9"/>
    <w:rsid w:val="00D807BF"/>
    <w:rsid w:val="00D82FCC"/>
    <w:rsid w:val="00D879CB"/>
    <w:rsid w:val="00DA08AC"/>
    <w:rsid w:val="00DA17FC"/>
    <w:rsid w:val="00DA2A9F"/>
    <w:rsid w:val="00DA7887"/>
    <w:rsid w:val="00DB2C26"/>
    <w:rsid w:val="00DC1CBD"/>
    <w:rsid w:val="00DD02F4"/>
    <w:rsid w:val="00DD6622"/>
    <w:rsid w:val="00DE1C7C"/>
    <w:rsid w:val="00DE6B43"/>
    <w:rsid w:val="00E063DA"/>
    <w:rsid w:val="00E11923"/>
    <w:rsid w:val="00E262D4"/>
    <w:rsid w:val="00E36250"/>
    <w:rsid w:val="00E401AA"/>
    <w:rsid w:val="00E47F2D"/>
    <w:rsid w:val="00E54511"/>
    <w:rsid w:val="00E60EDC"/>
    <w:rsid w:val="00E61DAC"/>
    <w:rsid w:val="00E72B80"/>
    <w:rsid w:val="00E75FE3"/>
    <w:rsid w:val="00E86C4C"/>
    <w:rsid w:val="00E907A3"/>
    <w:rsid w:val="00EA5755"/>
    <w:rsid w:val="00EA5AE0"/>
    <w:rsid w:val="00EB56E1"/>
    <w:rsid w:val="00EB7AB1"/>
    <w:rsid w:val="00EC32BD"/>
    <w:rsid w:val="00EE7CD8"/>
    <w:rsid w:val="00EF37F6"/>
    <w:rsid w:val="00EF48CC"/>
    <w:rsid w:val="00F00801"/>
    <w:rsid w:val="00F06682"/>
    <w:rsid w:val="00F242C4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111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7A6CCF"/>
    <w:pPr>
      <w:spacing w:before="0" w:after="200"/>
      <w:jc w:val="center"/>
    </w:pPr>
    <w:rPr>
      <w:i/>
      <w:iCs/>
      <w:color w:val="44546A" w:themeColor="text2"/>
      <w:sz w:val="20"/>
      <w:szCs w:val="18"/>
    </w:rPr>
  </w:style>
  <w:style w:type="paragraph" w:styleId="Listenabsatz">
    <w:name w:val="List Paragraph"/>
    <w:basedOn w:val="Standard"/>
    <w:uiPriority w:val="34"/>
    <w:qFormat/>
    <w:rsid w:val="00DC1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1183</Words>
  <Characters>6482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Matthias Kraenzler</cp:lastModifiedBy>
  <cp:revision>2</cp:revision>
  <cp:lastPrinted>1900-01-01T08:00:00Z</cp:lastPrinted>
  <dcterms:created xsi:type="dcterms:W3CDTF">2019-12-18T16:52:00Z</dcterms:created>
  <dcterms:modified xsi:type="dcterms:W3CDTF">2019-12-18T16:52:00Z</dcterms:modified>
</cp:coreProperties>
</file>