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76865C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D14076">
              <w:rPr>
                <w:lang w:val="en-CA"/>
              </w:rPr>
              <w:t>0042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1F21B3" w:rsidR="00E61DAC" w:rsidRPr="005B217D" w:rsidRDefault="00B26128" w:rsidP="009D7CE6">
            <w:pPr>
              <w:spacing w:before="60" w:after="60"/>
              <w:rPr>
                <w:b/>
                <w:szCs w:val="22"/>
                <w:lang w:val="en-CA"/>
              </w:rPr>
            </w:pPr>
            <w:r>
              <w:rPr>
                <w:b/>
                <w:szCs w:val="22"/>
                <w:lang w:val="en-CA"/>
              </w:rPr>
              <w:t xml:space="preserve">AHG9: </w:t>
            </w:r>
            <w:r w:rsidR="00703A56">
              <w:rPr>
                <w:b/>
                <w:szCs w:val="22"/>
                <w:lang w:val="en-CA"/>
              </w:rPr>
              <w:t>On Video Usability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7D79B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697EA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03A56">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0829431B" w:rsidR="00E61DAC" w:rsidRPr="005B217D" w:rsidRDefault="00703A56">
            <w:pPr>
              <w:spacing w:before="60" w:after="60"/>
              <w:rPr>
                <w:szCs w:val="22"/>
                <w:lang w:val="en-CA"/>
              </w:rPr>
            </w:pPr>
            <w:r>
              <w:rPr>
                <w:szCs w:val="22"/>
                <w:lang w:val="en-CA"/>
              </w:rPr>
              <w:t>Virginie Drugeon</w:t>
            </w:r>
          </w:p>
        </w:tc>
        <w:tc>
          <w:tcPr>
            <w:tcW w:w="850" w:type="dxa"/>
          </w:tcPr>
          <w:p w14:paraId="0140ECA2" w14:textId="32000E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106BAEDC" w:rsidR="00E61DAC" w:rsidRPr="005B217D" w:rsidRDefault="005952A5" w:rsidP="005952A5">
            <w:pPr>
              <w:spacing w:before="60" w:after="60"/>
              <w:rPr>
                <w:szCs w:val="22"/>
                <w:lang w:val="en-CA"/>
              </w:rPr>
            </w:pPr>
            <w:r w:rsidRPr="005B217D">
              <w:rPr>
                <w:szCs w:val="22"/>
                <w:lang w:val="en-CA"/>
              </w:rPr>
              <w:t>[</w:t>
            </w:r>
            <w:r w:rsidR="00703A56">
              <w:rPr>
                <w:szCs w:val="22"/>
                <w:lang w:val="en-CA"/>
              </w:rPr>
              <w:t>+49-6103-766240</w:t>
            </w:r>
            <w:r w:rsidR="00703A56">
              <w:rPr>
                <w:szCs w:val="22"/>
                <w:lang w:val="en-CA"/>
              </w:rPr>
              <w:br/>
            </w:r>
            <w:hyperlink r:id="rId9" w:history="1">
              <w:r w:rsidR="00703A56">
                <w:rPr>
                  <w:rStyle w:val="Hyperlink"/>
                  <w:szCs w:val="22"/>
                  <w:lang w:val="en-CA"/>
                </w:rPr>
                <w:t>virginie.drugeon@eu.panasonic.com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E167F4" w:rsidR="00E61DAC" w:rsidRPr="005B217D" w:rsidRDefault="00703A56">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2D87414" w:rsidR="00263398" w:rsidRDefault="00B009B2" w:rsidP="009234A5">
      <w:pPr>
        <w:rPr>
          <w:lang w:val="en-CA"/>
        </w:rPr>
      </w:pPr>
      <w:r>
        <w:rPr>
          <w:lang w:val="en-CA"/>
        </w:rPr>
        <w:t>The VUI syntax structure contains essential information for proper display of the video. The current specification text contains several comments on the VUI syntax and semantics. Suggested fixes for three of these comments are proposed in the present document. Specifically, it is proposed to</w:t>
      </w:r>
    </w:p>
    <w:p w14:paraId="70D1521A" w14:textId="39D1432D" w:rsidR="00B009B2" w:rsidRPr="00E0726F" w:rsidRDefault="00B009B2" w:rsidP="00B009B2">
      <w:pPr>
        <w:pStyle w:val="ListParagraph"/>
        <w:numPr>
          <w:ilvl w:val="0"/>
          <w:numId w:val="17"/>
        </w:numPr>
        <w:rPr>
          <w:szCs w:val="22"/>
          <w:lang w:val="en-CA"/>
        </w:rPr>
      </w:pPr>
      <w:r>
        <w:rPr>
          <w:lang w:val="en-CA"/>
        </w:rPr>
        <w:t xml:space="preserve">Move the overscan information </w:t>
      </w:r>
      <w:r w:rsidRPr="00084198">
        <w:rPr>
          <w:noProof/>
          <w:lang w:val="en-CA"/>
        </w:rPr>
        <w:t xml:space="preserve">to immediately follow the aspect ratio </w:t>
      </w:r>
      <w:r>
        <w:rPr>
          <w:noProof/>
          <w:lang w:val="en-CA"/>
        </w:rPr>
        <w:t>information;</w:t>
      </w:r>
    </w:p>
    <w:p w14:paraId="2C0AECB7" w14:textId="307832CD" w:rsidR="00E0726F" w:rsidRPr="00E0726F" w:rsidRDefault="00E0726F" w:rsidP="00E0726F">
      <w:pPr>
        <w:pStyle w:val="ListParagraph"/>
        <w:numPr>
          <w:ilvl w:val="0"/>
          <w:numId w:val="17"/>
        </w:numPr>
        <w:rPr>
          <w:szCs w:val="22"/>
          <w:lang w:val="en-CA"/>
        </w:rPr>
      </w:pPr>
      <w:r>
        <w:rPr>
          <w:szCs w:val="22"/>
          <w:lang w:val="en-CA"/>
        </w:rPr>
        <w:t>Infer that the chroma sample location type is unspecified when not present;</w:t>
      </w:r>
    </w:p>
    <w:p w14:paraId="0C4F4BC6" w14:textId="4AF1EBE8" w:rsidR="00B009B2" w:rsidRPr="00B009B2" w:rsidRDefault="00B009B2" w:rsidP="00B009B2">
      <w:pPr>
        <w:pStyle w:val="ListParagraph"/>
        <w:numPr>
          <w:ilvl w:val="0"/>
          <w:numId w:val="17"/>
        </w:numPr>
        <w:rPr>
          <w:szCs w:val="22"/>
          <w:lang w:val="en-CA"/>
        </w:rPr>
      </w:pPr>
      <w:r>
        <w:rPr>
          <w:noProof/>
          <w:lang w:val="en-CA"/>
        </w:rPr>
        <w:t xml:space="preserve">Use </w:t>
      </w:r>
      <w:r>
        <w:rPr>
          <w:lang w:val="en-CA"/>
        </w:rPr>
        <w:t>the two flags general_progressive_source_flag and general_interlaced_source_flag as condition to switch between signalling of chroma_sample_loc_type_frame and chroma_sample_loc_type_top_field/chroma_sample_loc_type_bottom_field.</w:t>
      </w:r>
    </w:p>
    <w:p w14:paraId="7D2AC1F0" w14:textId="48059F9A" w:rsidR="00745F6B" w:rsidRPr="005B217D" w:rsidRDefault="00745F6B" w:rsidP="00E11923">
      <w:pPr>
        <w:pStyle w:val="Heading1"/>
        <w:rPr>
          <w:lang w:val="en-CA"/>
        </w:rPr>
      </w:pPr>
      <w:r w:rsidRPr="005B217D">
        <w:rPr>
          <w:lang w:val="en-CA"/>
        </w:rPr>
        <w:t xml:space="preserve">Introduction </w:t>
      </w:r>
    </w:p>
    <w:p w14:paraId="26EE6A39" w14:textId="42403B49" w:rsidR="002A2C79" w:rsidRDefault="00703A56" w:rsidP="00D26254">
      <w:pPr>
        <w:rPr>
          <w:szCs w:val="22"/>
          <w:lang w:val="en-CA"/>
        </w:rPr>
      </w:pPr>
      <w:r>
        <w:rPr>
          <w:szCs w:val="22"/>
          <w:lang w:val="en-CA"/>
        </w:rPr>
        <w:t>The information contained in the VUI (Video Usability Information) syntax structure is not required for decoding the luma and chroma samples of the video signal. However, some of the information is essential for proper rendering of the signal on a display</w:t>
      </w:r>
      <w:r w:rsidR="00D26254">
        <w:rPr>
          <w:szCs w:val="22"/>
          <w:lang w:val="en-CA"/>
        </w:rPr>
        <w:t xml:space="preserve"> and</w:t>
      </w:r>
      <w:r>
        <w:rPr>
          <w:szCs w:val="22"/>
          <w:lang w:val="en-CA"/>
        </w:rPr>
        <w:t xml:space="preserve"> is becoming even more essential in today’s world, where video can be HDR or SDR, use the SD, HD or UHD colour primaries, use the BT. 709 or the BT. 2020 chroma samples location with respect to luma samples location. Given how essential this information is to proper rendering of the video content, some application standards, such as DVB in ETSI TS 101 154 </w:t>
      </w:r>
      <w:r>
        <w:rPr>
          <w:szCs w:val="22"/>
          <w:lang w:val="en-CA"/>
        </w:rPr>
        <w:fldChar w:fldCharType="begin"/>
      </w:r>
      <w:r>
        <w:rPr>
          <w:szCs w:val="22"/>
          <w:lang w:val="en-CA"/>
        </w:rPr>
        <w:instrText xml:space="preserve"> REF _Ref2857605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mandates the presence of the VUI syntax structure and the presence and value of some of </w:t>
      </w:r>
      <w:r w:rsidR="005F2759">
        <w:rPr>
          <w:szCs w:val="22"/>
          <w:lang w:val="en-CA"/>
        </w:rPr>
        <w:t>its</w:t>
      </w:r>
      <w:r>
        <w:rPr>
          <w:szCs w:val="22"/>
          <w:lang w:val="en-CA"/>
        </w:rPr>
        <w:t xml:space="preserve"> syntax element</w:t>
      </w:r>
      <w:r w:rsidR="00140A15">
        <w:rPr>
          <w:szCs w:val="22"/>
          <w:lang w:val="en-CA"/>
        </w:rPr>
        <w:t xml:space="preserve"> for previous video coding standards (AVC and HEVC)</w:t>
      </w:r>
      <w:r>
        <w:rPr>
          <w:szCs w:val="22"/>
          <w:lang w:val="en-CA"/>
        </w:rPr>
        <w:t>.</w:t>
      </w:r>
    </w:p>
    <w:p w14:paraId="3C550679" w14:textId="65F60B69" w:rsidR="00703A56" w:rsidRDefault="00703A56" w:rsidP="00703A56">
      <w:pPr>
        <w:rPr>
          <w:szCs w:val="22"/>
          <w:lang w:val="en-CA"/>
        </w:rPr>
      </w:pPr>
      <w:r>
        <w:rPr>
          <w:szCs w:val="22"/>
          <w:lang w:val="en-CA"/>
        </w:rPr>
        <w:t>There are several comments within the specification text of the current VUI semantics</w:t>
      </w:r>
      <w:r w:rsidR="001232F7">
        <w:rPr>
          <w:szCs w:val="22"/>
          <w:lang w:val="en-CA"/>
        </w:rPr>
        <w:t xml:space="preserve"> for VVC</w:t>
      </w:r>
      <w:r>
        <w:rPr>
          <w:szCs w:val="22"/>
          <w:lang w:val="en-CA"/>
        </w:rPr>
        <w:t>. In particular, the present document intends to answer the three comments below:</w:t>
      </w:r>
    </w:p>
    <w:p w14:paraId="68EFF8FC" w14:textId="28981628" w:rsidR="00B62B28" w:rsidRPr="00B62B28" w:rsidRDefault="00B62B28" w:rsidP="00B62B28">
      <w:pPr>
        <w:pStyle w:val="ListParagraph"/>
        <w:numPr>
          <w:ilvl w:val="0"/>
          <w:numId w:val="15"/>
        </w:numPr>
        <w:rPr>
          <w:szCs w:val="22"/>
          <w:lang w:val="en-CA"/>
        </w:rPr>
      </w:pPr>
      <w:r>
        <w:rPr>
          <w:noProof/>
          <w:lang w:val="en-CA"/>
        </w:rPr>
        <w:t>[Ed. (</w:t>
      </w:r>
      <w:r w:rsidRPr="00084198">
        <w:rPr>
          <w:noProof/>
          <w:lang w:val="en-CA"/>
        </w:rPr>
        <w:t>GJS) Since overscan information is most closely related to aspect ratio information, it would probably make more sense for these two flags to immediately follow the aspect ratio syntax rather than be located after other additional syntax elements.]</w:t>
      </w:r>
    </w:p>
    <w:p w14:paraId="17445F90" w14:textId="6AAC240D" w:rsidR="00703A56" w:rsidRPr="00703A56" w:rsidRDefault="00703A56" w:rsidP="00703A56">
      <w:pPr>
        <w:pStyle w:val="ListParagraph"/>
        <w:numPr>
          <w:ilvl w:val="0"/>
          <w:numId w:val="15"/>
        </w:numPr>
        <w:rPr>
          <w:szCs w:val="22"/>
          <w:lang w:val="en-CA"/>
        </w:rPr>
      </w:pPr>
      <w:r w:rsidRPr="00703A56">
        <w:rPr>
          <w:bCs/>
          <w:noProof/>
          <w:lang w:val="en-CA"/>
        </w:rPr>
        <w:t>[Ed. (GJS): In general, there should be some allowance for VUI parameters to be determined by external means when they are not present in the bitstream. This may not be a problem for some parameters that have inferred values that indicate that they are unspecified, but others do not seem to have a similar provision, such as the chroma sample location indicators. For example, it is not possible to specify the use of Rec. ITU-R BT.2020 or Rec. ITU-R BT.2100 video by external means, because these semantics say that if the VUI is not present, the chroma_sample_loc_type_frame is inferred to be 0, which is contrary to what those standards specify for 4:2:0 chroma, as mentioned below.]</w:t>
      </w:r>
    </w:p>
    <w:p w14:paraId="2A55DC64" w14:textId="41E2BB6D" w:rsidR="002A2C79" w:rsidRPr="002A2C79" w:rsidRDefault="00B62B28" w:rsidP="002A2C79">
      <w:pPr>
        <w:pStyle w:val="ListParagraph"/>
        <w:numPr>
          <w:ilvl w:val="0"/>
          <w:numId w:val="15"/>
        </w:numPr>
        <w:rPr>
          <w:szCs w:val="22"/>
          <w:lang w:val="en-CA"/>
        </w:rPr>
      </w:pPr>
      <w:r w:rsidRPr="002A2C79">
        <w:rPr>
          <w:noProof/>
          <w:lang w:val="en-CA"/>
        </w:rPr>
        <w:t xml:space="preserve"> </w:t>
      </w:r>
      <w:r w:rsidR="002A2C79" w:rsidRPr="002A2C79">
        <w:rPr>
          <w:noProof/>
          <w:lang w:val="en-CA"/>
        </w:rPr>
        <w:t xml:space="preserve">[Ed. (GJS): I don't know how the ability to remove distinct per-field chroma types was removed for the case with field_seq_flag is equal to 0, but this removes the capability to signal distinct chroma sample types for the two fields of a frame, which seems strange, as it appears to force all </w:t>
      </w:r>
      <w:r w:rsidR="002A2C79" w:rsidRPr="002A2C79">
        <w:rPr>
          <w:noProof/>
          <w:lang w:val="en-CA"/>
        </w:rPr>
        <w:lastRenderedPageBreak/>
        <w:t>sequences to be coded as fields if the chroma sample type is different for the two fields. Ordinarily, we would not force particular methods of coding in order to enable metadata indications.]</w:t>
      </w:r>
      <w:r w:rsidR="002A2C79" w:rsidRPr="002A2C79">
        <w:rPr>
          <w:noProof/>
          <w:lang w:val="en-CA"/>
        </w:rPr>
        <w:br/>
      </w:r>
      <w:r w:rsidR="002A2C79" w:rsidRPr="002A2C79">
        <w:rPr>
          <w:lang w:val="en-CA"/>
        </w:rPr>
        <w:t>[Ed.: Further study encouraged on whether to align with HEVC and AVC, by simply signalling</w:t>
      </w:r>
      <w:r w:rsidR="002A2C79" w:rsidRPr="002A2C79">
        <w:t xml:space="preserve"> </w:t>
      </w:r>
      <w:r w:rsidR="002A2C79" w:rsidRPr="002A2C79">
        <w:rPr>
          <w:lang w:val="en-CA"/>
        </w:rPr>
        <w:t>chroma_sample_loc_type_top_field and chroma_sample_loc_type_bottom_field, regardless of the value of field_seq_flag.]</w:t>
      </w:r>
    </w:p>
    <w:p w14:paraId="3E4F00D1" w14:textId="77777777" w:rsidR="00B62B28" w:rsidRDefault="00B62B28" w:rsidP="00B62B28">
      <w:pPr>
        <w:pStyle w:val="Heading1"/>
        <w:rPr>
          <w:lang w:val="en-CA"/>
        </w:rPr>
      </w:pPr>
      <w:r>
        <w:rPr>
          <w:lang w:val="en-CA"/>
        </w:rPr>
        <w:t>Overscan information (comment #1)</w:t>
      </w:r>
    </w:p>
    <w:p w14:paraId="7B210F25" w14:textId="47EF4C41" w:rsidR="00B62B28" w:rsidRDefault="00B62B28" w:rsidP="00B62B28">
      <w:pPr>
        <w:rPr>
          <w:lang w:val="en-CA"/>
        </w:rPr>
      </w:pPr>
      <w:r>
        <w:rPr>
          <w:lang w:val="en-CA"/>
        </w:rPr>
        <w:t xml:space="preserve">It is suggested to move the overscan information </w:t>
      </w:r>
      <w:r w:rsidRPr="00084198">
        <w:rPr>
          <w:noProof/>
          <w:lang w:val="en-CA"/>
        </w:rPr>
        <w:t>to immediately follow the aspect ratio syntax</w:t>
      </w:r>
      <w:r>
        <w:rPr>
          <w:noProof/>
          <w:lang w:val="en-CA"/>
        </w:rPr>
        <w:t>, as suggested in the comment.</w:t>
      </w:r>
    </w:p>
    <w:p w14:paraId="57F9B45C" w14:textId="5167186E" w:rsidR="002A2C79" w:rsidRDefault="002A2C79" w:rsidP="00E11923">
      <w:pPr>
        <w:pStyle w:val="Heading1"/>
        <w:rPr>
          <w:lang w:val="en-CA"/>
        </w:rPr>
      </w:pPr>
      <w:r>
        <w:rPr>
          <w:lang w:val="en-CA"/>
        </w:rPr>
        <w:t>Inference when chroma sample indicators are not present (comment #</w:t>
      </w:r>
      <w:r w:rsidR="00B62B28">
        <w:rPr>
          <w:lang w:val="en-CA"/>
        </w:rPr>
        <w:t>2</w:t>
      </w:r>
      <w:r>
        <w:rPr>
          <w:lang w:val="en-CA"/>
        </w:rPr>
        <w:t>)</w:t>
      </w:r>
    </w:p>
    <w:p w14:paraId="2E4B0C30" w14:textId="6866360D" w:rsidR="002A2C79" w:rsidRDefault="002A2C79" w:rsidP="002A2C79">
      <w:pPr>
        <w:rPr>
          <w:lang w:val="en-CA"/>
        </w:rPr>
      </w:pPr>
      <w:r>
        <w:rPr>
          <w:lang w:val="en-CA"/>
        </w:rPr>
        <w:t>The author of the present document agrees with the comment. It has created issues in the past with HEVC whereby some content providers did not signal the chroma location of content using location type 0. Since this is bad practice, it is suggested to make the chroma location unspecified when this information is not present.</w:t>
      </w:r>
    </w:p>
    <w:p w14:paraId="59D57DB1" w14:textId="46689F2A" w:rsidR="002A2C79" w:rsidRDefault="002A2C79" w:rsidP="002A2C79">
      <w:pPr>
        <w:rPr>
          <w:lang w:val="en-CA"/>
        </w:rPr>
      </w:pPr>
      <w:r>
        <w:rPr>
          <w:lang w:val="en-CA"/>
        </w:rPr>
        <w:t>The following modifications to the specification text are suggested:</w:t>
      </w:r>
    </w:p>
    <w:p w14:paraId="36AEF0A4" w14:textId="5F6BB3E4" w:rsidR="002A2C79" w:rsidRPr="002A2C79" w:rsidRDefault="00DF24AA" w:rsidP="002A2C79">
      <w:pPr>
        <w:rPr>
          <w:lang w:val="en-CA"/>
        </w:rPr>
      </w:pPr>
      <w:r w:rsidRPr="00DF24AA">
        <w:rPr>
          <w:lang w:val="en-CA"/>
        </w:rPr>
        <w:t>When chroma_sample_loc_type_top_field</w:t>
      </w:r>
      <w:r>
        <w:rPr>
          <w:lang w:val="en-CA"/>
        </w:rPr>
        <w:t>,</w:t>
      </w:r>
      <w:r w:rsidRPr="00DF24AA">
        <w:rPr>
          <w:lang w:val="en-CA"/>
        </w:rPr>
        <w:t xml:space="preserve"> </w:t>
      </w:r>
      <w:r w:rsidRPr="00DF24AA">
        <w:rPr>
          <w:strike/>
          <w:highlight w:val="yellow"/>
          <w:lang w:val="en-CA"/>
        </w:rPr>
        <w:t>and</w:t>
      </w:r>
      <w:r w:rsidRPr="00DF24AA">
        <w:rPr>
          <w:lang w:val="en-CA"/>
        </w:rPr>
        <w:t xml:space="preserve"> chroma_sample_loc_type_bottom_field</w:t>
      </w:r>
      <w:r>
        <w:rPr>
          <w:lang w:val="en-CA"/>
        </w:rPr>
        <w:t xml:space="preserve"> </w:t>
      </w:r>
      <w:r w:rsidRPr="00DF24AA">
        <w:rPr>
          <w:highlight w:val="yellow"/>
          <w:lang w:val="en-CA"/>
        </w:rPr>
        <w:t>and chroma_sample_loc_type_frame</w:t>
      </w:r>
      <w:r w:rsidRPr="00DF24AA">
        <w:rPr>
          <w:lang w:val="en-CA"/>
        </w:rPr>
        <w:t xml:space="preserve"> are not present, the values </w:t>
      </w:r>
      <w:r w:rsidRPr="00DF24AA">
        <w:rPr>
          <w:strike/>
          <w:highlight w:val="yellow"/>
          <w:lang w:val="en-CA"/>
        </w:rPr>
        <w:t>of chroma_sample_loc_type_top_field and chroma_sample_loc_type_bottom_field are inferred to be equal tochroma_sample_loc_type_frame</w:t>
      </w:r>
      <w:r>
        <w:rPr>
          <w:strike/>
          <w:highlight w:val="yellow"/>
          <w:lang w:val="en-CA"/>
        </w:rPr>
        <w:t xml:space="preserve"> </w:t>
      </w:r>
      <w:r w:rsidRPr="00DF24AA">
        <w:rPr>
          <w:highlight w:val="yellow"/>
          <w:lang w:val="en-CA"/>
        </w:rPr>
        <w:t>are inferred to be unspecified</w:t>
      </w:r>
      <w:r w:rsidRPr="00DF24AA">
        <w:rPr>
          <w:lang w:val="en-CA"/>
        </w:rPr>
        <w:t>.</w:t>
      </w:r>
    </w:p>
    <w:p w14:paraId="2B2620A6" w14:textId="0E687AB7" w:rsidR="00DB6488" w:rsidRDefault="00DB6488" w:rsidP="00E11923">
      <w:pPr>
        <w:pStyle w:val="Heading1"/>
        <w:rPr>
          <w:lang w:val="en-CA"/>
        </w:rPr>
      </w:pPr>
      <w:r>
        <w:rPr>
          <w:lang w:val="en-CA"/>
        </w:rPr>
        <w:t>Chroma sample location</w:t>
      </w:r>
      <w:r w:rsidR="0010389B">
        <w:rPr>
          <w:lang w:val="en-CA"/>
        </w:rPr>
        <w:t xml:space="preserve"> (comment #3)</w:t>
      </w:r>
    </w:p>
    <w:p w14:paraId="684DAC3B" w14:textId="4E12A48E" w:rsidR="00DB6488" w:rsidRDefault="00DB6488" w:rsidP="00DB6488">
      <w:pPr>
        <w:rPr>
          <w:lang w:val="en-CA"/>
        </w:rPr>
      </w:pPr>
      <w:r>
        <w:rPr>
          <w:lang w:val="en-CA"/>
        </w:rPr>
        <w:t>Signalling chroma sample location for progressive content has become essential now that recommendations BT. 2020 and BT. 2100 use the type 2 location, instead of the type 0 location used for previous formats. Unfortunately, in</w:t>
      </w:r>
      <w:r w:rsidR="00324EE5">
        <w:rPr>
          <w:lang w:val="en-CA"/>
        </w:rPr>
        <w:t xml:space="preserve"> bitstreams conforming to</w:t>
      </w:r>
      <w:r>
        <w:rPr>
          <w:lang w:val="en-CA"/>
        </w:rPr>
        <w:t xml:space="preserve"> previous</w:t>
      </w:r>
      <w:r w:rsidR="00324EE5">
        <w:rPr>
          <w:lang w:val="en-CA"/>
        </w:rPr>
        <w:t xml:space="preserve"> video coding</w:t>
      </w:r>
      <w:r>
        <w:rPr>
          <w:lang w:val="en-CA"/>
        </w:rPr>
        <w:t xml:space="preserve"> standards, this information tended to be forgotten</w:t>
      </w:r>
      <w:r w:rsidR="006B31D9">
        <w:rPr>
          <w:lang w:val="en-CA"/>
        </w:rPr>
        <w:t>.</w:t>
      </w:r>
      <w:r>
        <w:rPr>
          <w:lang w:val="en-CA"/>
        </w:rPr>
        <w:t xml:space="preserve"> </w:t>
      </w:r>
      <w:r w:rsidR="006B31D9">
        <w:rPr>
          <w:lang w:val="en-CA"/>
        </w:rPr>
        <w:t>One reason may have been that</w:t>
      </w:r>
      <w:r>
        <w:rPr>
          <w:lang w:val="en-CA"/>
        </w:rPr>
        <w:t xml:space="preserve"> the name of the fields (</w:t>
      </w:r>
      <w:r w:rsidRPr="00DB6488">
        <w:rPr>
          <w:lang w:val="en-CA"/>
        </w:rPr>
        <w:t>chroma_sample_loc_type_top_field and chroma_sample_loc_type_bottom_field</w:t>
      </w:r>
      <w:r>
        <w:rPr>
          <w:lang w:val="en-CA"/>
        </w:rPr>
        <w:t xml:space="preserve">) tended to give the impression that this was an information relevant for interlaced content only. In addition, </w:t>
      </w:r>
      <w:r w:rsidR="009F36A2">
        <w:rPr>
          <w:lang w:val="en-CA"/>
        </w:rPr>
        <w:t xml:space="preserve">it is unclear how the display should react to different values of these </w:t>
      </w:r>
      <w:r w:rsidR="003714B0">
        <w:rPr>
          <w:lang w:val="en-CA"/>
        </w:rPr>
        <w:t xml:space="preserve">two </w:t>
      </w:r>
      <w:r w:rsidR="009F36A2">
        <w:rPr>
          <w:lang w:val="en-CA"/>
        </w:rPr>
        <w:t>fields for progressive content.</w:t>
      </w:r>
    </w:p>
    <w:p w14:paraId="281FD358" w14:textId="5BABD879" w:rsidR="009F36A2" w:rsidRDefault="009F36A2" w:rsidP="00DB6488">
      <w:pPr>
        <w:rPr>
          <w:lang w:val="en-CA"/>
        </w:rPr>
      </w:pPr>
      <w:r>
        <w:rPr>
          <w:lang w:val="en-CA"/>
        </w:rPr>
        <w:t>The author of the present document therefore believes that having only one chroma location type field for progressive content would greatly clarify the situation. However, the author of this document also agrees that field_seq_flag is the wrong information to determine if two chroma location type fields or only one are necessary, since interlaced content can be encoded both as fields or frames. It is therefore suggested to use the two flags general_progressive_source_flag and general_interlaced_source_flag instead. These two flags are currently signalled within the general_constraint_info syntax structure. Since these two flags convey information about the encoded video signal rather than the bitstream (contrary to all the other flags from the general_constraint_info syntax structure), it is suggested to move these flags to the VUI instead, and use them to switch between signalling of chroma_sample_loc_type_frame and chroma_sample_loc_type_top_field/chroma_sample_loc_type_bottom_field.</w:t>
      </w:r>
    </w:p>
    <w:p w14:paraId="1AD38CB9" w14:textId="66A91C02" w:rsidR="00501A43" w:rsidRDefault="00501A43" w:rsidP="00DB6488">
      <w:pPr>
        <w:rPr>
          <w:lang w:val="en-CA"/>
        </w:rPr>
      </w:pPr>
      <w:r>
        <w:rPr>
          <w:lang w:val="en-CA"/>
        </w:rPr>
        <w:t>It is suggested to modify the VUI semantics as follows:</w:t>
      </w:r>
    </w:p>
    <w:p w14:paraId="16566CB5" w14:textId="77777777" w:rsidR="00501A43" w:rsidRPr="00501A43" w:rsidRDefault="00501A43" w:rsidP="00501A43">
      <w:pPr>
        <w:rPr>
          <w:lang w:val="en-CA"/>
        </w:rPr>
      </w:pPr>
      <w:r w:rsidRPr="00501A43">
        <w:rPr>
          <w:b/>
          <w:highlight w:val="yellow"/>
          <w:lang w:val="en-CA"/>
        </w:rPr>
        <w:t>general_progressive_source_flag</w:t>
      </w:r>
      <w:r w:rsidRPr="00501A43">
        <w:rPr>
          <w:highlight w:val="yellow"/>
          <w:lang w:val="en-CA"/>
        </w:rPr>
        <w:t xml:space="preserve"> and </w:t>
      </w:r>
      <w:r w:rsidRPr="00501A43">
        <w:rPr>
          <w:b/>
          <w:highlight w:val="yellow"/>
          <w:lang w:val="en-CA"/>
        </w:rPr>
        <w:t>general_interlaced_source_flag</w:t>
      </w:r>
      <w:r w:rsidRPr="00501A43">
        <w:rPr>
          <w:highlight w:val="yellow"/>
          <w:lang w:val="en-CA"/>
        </w:rPr>
        <w:t xml:space="preserve"> are interpreted as follows:</w:t>
      </w:r>
    </w:p>
    <w:p w14:paraId="0C950B7D" w14:textId="2BBA7A5A" w:rsidR="00501A43" w:rsidRPr="00501A43" w:rsidRDefault="00501A43" w:rsidP="00501A43">
      <w:pPr>
        <w:pStyle w:val="enumlev1"/>
        <w:ind w:left="397"/>
        <w:rPr>
          <w:noProof/>
          <w:sz w:val="22"/>
          <w:highlight w:val="yellow"/>
          <w:lang w:val="en-CA"/>
        </w:rPr>
      </w:pPr>
      <w:r w:rsidRPr="00501A43">
        <w:rPr>
          <w:bCs/>
          <w:noProof/>
          <w:szCs w:val="22"/>
          <w:highlight w:val="yellow"/>
          <w:lang w:val="en-CA"/>
        </w:rPr>
        <w:t>–</w:t>
      </w:r>
      <w:r w:rsidRPr="00501A43">
        <w:rPr>
          <w:bCs/>
          <w:noProof/>
          <w:szCs w:val="22"/>
          <w:highlight w:val="yellow"/>
          <w:lang w:val="en-CA"/>
        </w:rPr>
        <w:tab/>
      </w:r>
      <w:r w:rsidRPr="00501A43">
        <w:rPr>
          <w:bCs/>
          <w:noProof/>
          <w:sz w:val="22"/>
          <w:szCs w:val="22"/>
          <w:highlight w:val="yellow"/>
          <w:lang w:val="en-CA"/>
        </w:rPr>
        <w:t>If general_progressive_source_flag is equal to 1 and general_interlaced_source_flag is equal to 0,</w:t>
      </w:r>
      <w:r w:rsidRPr="00501A43">
        <w:rPr>
          <w:noProof/>
          <w:sz w:val="22"/>
          <w:highlight w:val="yellow"/>
          <w:lang w:val="en-CA"/>
        </w:rPr>
        <w:t xml:space="preserve"> the source scan type of the pictures should be interpreted as progressive only.</w:t>
      </w:r>
    </w:p>
    <w:p w14:paraId="4CE66292" w14:textId="2BF49312" w:rsidR="00501A43" w:rsidRPr="00501A43" w:rsidRDefault="00501A43" w:rsidP="00501A43">
      <w:pPr>
        <w:pStyle w:val="enumlev1"/>
        <w:ind w:left="397"/>
        <w:rPr>
          <w:bCs/>
          <w:noProof/>
          <w:sz w:val="22"/>
          <w:szCs w:val="22"/>
          <w:highlight w:val="yellow"/>
          <w:lang w:val="en-CA"/>
        </w:rPr>
      </w:pPr>
      <w:r w:rsidRPr="00501A43">
        <w:rPr>
          <w:noProof/>
          <w:sz w:val="22"/>
          <w:highlight w:val="yellow"/>
          <w:lang w:val="en-CA"/>
        </w:rPr>
        <w:t>–</w:t>
      </w:r>
      <w:r w:rsidRPr="00501A43">
        <w:rPr>
          <w:noProof/>
          <w:sz w:val="22"/>
          <w:highlight w:val="yellow"/>
          <w:lang w:val="en-CA"/>
        </w:rPr>
        <w:tab/>
        <w:t xml:space="preserve">Otherwise, if </w:t>
      </w:r>
      <w:r w:rsidRPr="00501A43">
        <w:rPr>
          <w:bCs/>
          <w:noProof/>
          <w:sz w:val="22"/>
          <w:szCs w:val="22"/>
          <w:highlight w:val="yellow"/>
          <w:lang w:val="en-CA"/>
        </w:rPr>
        <w:t xml:space="preserve">general_progressive_source_flag is equal to 0 and general_interlaced_source_flag is equal to 1, </w:t>
      </w:r>
      <w:r w:rsidRPr="00501A43">
        <w:rPr>
          <w:noProof/>
          <w:sz w:val="22"/>
          <w:highlight w:val="yellow"/>
          <w:lang w:val="en-CA"/>
        </w:rPr>
        <w:t>the source scan type of the pictures should be interpreted as interlaced only</w:t>
      </w:r>
      <w:r w:rsidRPr="00501A43">
        <w:rPr>
          <w:bCs/>
          <w:noProof/>
          <w:sz w:val="22"/>
          <w:szCs w:val="22"/>
          <w:highlight w:val="yellow"/>
          <w:lang w:val="en-CA"/>
        </w:rPr>
        <w:t>.</w:t>
      </w:r>
    </w:p>
    <w:p w14:paraId="3D6062AA" w14:textId="60BAD67E" w:rsidR="00501A43" w:rsidRPr="00501A43" w:rsidRDefault="00501A43" w:rsidP="00501A43">
      <w:pPr>
        <w:pStyle w:val="enumlev1"/>
        <w:ind w:left="397"/>
        <w:rPr>
          <w:bCs/>
          <w:noProof/>
          <w:sz w:val="22"/>
          <w:szCs w:val="22"/>
          <w:highlight w:val="yellow"/>
          <w:lang w:val="en-CA"/>
        </w:rPr>
      </w:pPr>
      <w:r w:rsidRPr="00501A43">
        <w:rPr>
          <w:noProof/>
          <w:sz w:val="22"/>
          <w:highlight w:val="yellow"/>
          <w:lang w:val="en-CA"/>
        </w:rPr>
        <w:lastRenderedPageBreak/>
        <w:t>–</w:t>
      </w:r>
      <w:r w:rsidRPr="00501A43">
        <w:rPr>
          <w:noProof/>
          <w:sz w:val="22"/>
          <w:highlight w:val="yellow"/>
          <w:lang w:val="en-CA"/>
        </w:rPr>
        <w:tab/>
        <w:t xml:space="preserve">Otherwise, if </w:t>
      </w:r>
      <w:r w:rsidRPr="00501A43">
        <w:rPr>
          <w:bCs/>
          <w:noProof/>
          <w:sz w:val="22"/>
          <w:szCs w:val="22"/>
          <w:highlight w:val="yellow"/>
          <w:lang w:val="en-CA"/>
        </w:rPr>
        <w:t>general_progressive_source_flag is equal to 0 and general_interlaced_source_flag is equal to 0, the source scan type of the pictures should be interpreted as unknown or unspecified.</w:t>
      </w:r>
    </w:p>
    <w:p w14:paraId="35B5F59D" w14:textId="26E2101A" w:rsidR="00501A43" w:rsidRPr="00501A43" w:rsidRDefault="00501A43" w:rsidP="00501A4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textAlignment w:val="baseline"/>
        <w:rPr>
          <w:noProof/>
          <w:highlight w:val="yellow"/>
          <w:lang w:val="en-CA"/>
        </w:rPr>
      </w:pPr>
      <w:r w:rsidRPr="00501A43">
        <w:rPr>
          <w:noProof/>
          <w:highlight w:val="yellow"/>
          <w:lang w:val="en-CA"/>
        </w:rPr>
        <w:t>Otherwise (</w:t>
      </w:r>
      <w:bookmarkStart w:id="1" w:name="_Hlk532216457"/>
      <w:r w:rsidRPr="00501A43">
        <w:rPr>
          <w:noProof/>
          <w:highlight w:val="yellow"/>
          <w:lang w:val="en-CA"/>
        </w:rPr>
        <w:t>general_progressive_source_flag is equal to 1 and general_interlaced_source_flag is equal to 1</w:t>
      </w:r>
      <w:bookmarkEnd w:id="1"/>
      <w:r w:rsidRPr="00501A43">
        <w:rPr>
          <w:noProof/>
          <w:highlight w:val="yellow"/>
          <w:lang w:val="en-CA"/>
        </w:rPr>
        <w:t xml:space="preserve">), the source scan type of </w:t>
      </w:r>
      <w:r w:rsidR="0034044A">
        <w:rPr>
          <w:noProof/>
          <w:highlight w:val="yellow"/>
          <w:lang w:val="en-CA"/>
        </w:rPr>
        <w:t>the</w:t>
      </w:r>
      <w:r w:rsidRPr="00501A43">
        <w:rPr>
          <w:noProof/>
          <w:highlight w:val="yellow"/>
          <w:lang w:val="en-CA"/>
        </w:rPr>
        <w:t xml:space="preserve"> picture</w:t>
      </w:r>
      <w:r w:rsidR="0034044A">
        <w:rPr>
          <w:noProof/>
          <w:highlight w:val="yellow"/>
          <w:lang w:val="en-CA"/>
        </w:rPr>
        <w:t>s</w:t>
      </w:r>
      <w:r w:rsidRPr="00501A43">
        <w:rPr>
          <w:noProof/>
          <w:highlight w:val="yellow"/>
          <w:lang w:val="en-CA"/>
        </w:rPr>
        <w:t xml:space="preserve"> should be interpreted as unknown or unspecified.</w:t>
      </w:r>
    </w:p>
    <w:p w14:paraId="00A46CF2" w14:textId="69182D3F" w:rsidR="00501A43" w:rsidRDefault="00501A43" w:rsidP="00DB6488">
      <w:pPr>
        <w:rPr>
          <w:lang w:val="en-CA"/>
        </w:rPr>
      </w:pPr>
      <w:r>
        <w:rPr>
          <w:lang w:val="en-CA"/>
        </w:rPr>
        <w:t>[…]</w:t>
      </w:r>
    </w:p>
    <w:p w14:paraId="396670CE" w14:textId="77777777" w:rsidR="00501A43" w:rsidRDefault="00501A43" w:rsidP="00501A43">
      <w:pPr>
        <w:numPr>
          <w:ilvl w:val="12"/>
          <w:numId w:val="0"/>
        </w:numPr>
        <w:rPr>
          <w:b/>
          <w:noProof/>
          <w:sz w:val="20"/>
          <w:lang w:val="en-CA"/>
        </w:rPr>
      </w:pPr>
      <w:r>
        <w:rPr>
          <w:b/>
          <w:bCs/>
          <w:noProof/>
          <w:lang w:val="en-CA"/>
        </w:rPr>
        <w:t>chroma_sample_loc_type_frame</w:t>
      </w:r>
      <w:r>
        <w:rPr>
          <w:bCs/>
          <w:noProof/>
          <w:lang w:val="en-CA"/>
        </w:rPr>
        <w:t xml:space="preserve">, </w:t>
      </w:r>
      <w:r>
        <w:rPr>
          <w:b/>
          <w:bCs/>
          <w:noProof/>
          <w:lang w:val="en-CA"/>
        </w:rPr>
        <w:t>chroma_sample_loc_type_top_field</w:t>
      </w:r>
      <w:r>
        <w:rPr>
          <w:bCs/>
          <w:noProof/>
          <w:lang w:val="en-CA"/>
        </w:rPr>
        <w:t>,</w:t>
      </w:r>
      <w:r>
        <w:rPr>
          <w:noProof/>
          <w:lang w:val="en-CA"/>
        </w:rPr>
        <w:t xml:space="preserve"> and </w:t>
      </w:r>
      <w:r>
        <w:rPr>
          <w:b/>
          <w:noProof/>
          <w:lang w:val="en-CA"/>
        </w:rPr>
        <w:t>chroma_sample_loc_type_bottom_field</w:t>
      </w:r>
      <w:r>
        <w:rPr>
          <w:noProof/>
          <w:lang w:val="en-CA"/>
        </w:rPr>
        <w:t xml:space="preserve"> specify the location of chroma samples as follows:</w:t>
      </w:r>
    </w:p>
    <w:p w14:paraId="2A0251F9" w14:textId="7B476263" w:rsidR="00501A43" w:rsidRDefault="00501A43" w:rsidP="00501A43">
      <w:pPr>
        <w:tabs>
          <w:tab w:val="left" w:pos="400"/>
        </w:tabs>
        <w:ind w:left="400" w:hanging="400"/>
        <w:rPr>
          <w:noProof/>
          <w:lang w:val="en-CA"/>
        </w:rPr>
      </w:pPr>
      <w:r>
        <w:rPr>
          <w:noProof/>
          <w:lang w:val="en-CA"/>
        </w:rPr>
        <w:t>–</w:t>
      </w:r>
      <w:r>
        <w:rPr>
          <w:noProof/>
          <w:lang w:val="en-CA"/>
        </w:rPr>
        <w:tab/>
        <w:t xml:space="preserve">If </w:t>
      </w:r>
      <w:r w:rsidRPr="00501A43">
        <w:rPr>
          <w:strike/>
          <w:noProof/>
          <w:highlight w:val="yellow"/>
          <w:lang w:val="en-CA"/>
        </w:rPr>
        <w:t>field_seq_flag is equal to 0</w:t>
      </w:r>
      <w:r>
        <w:rPr>
          <w:noProof/>
          <w:lang w:val="en-CA"/>
        </w:rPr>
        <w:t xml:space="preserve"> </w:t>
      </w:r>
      <w:r w:rsidRPr="00501A43">
        <w:rPr>
          <w:noProof/>
          <w:highlight w:val="yellow"/>
          <w:lang w:val="en-CA"/>
        </w:rPr>
        <w:t>general_progressive_source_flag is equal to 1 and general_interlaced_source_flag is equal to 0</w:t>
      </w:r>
      <w:r>
        <w:rPr>
          <w:noProof/>
          <w:lang w:val="en-CA"/>
        </w:rPr>
        <w:t xml:space="preserve"> and chroma_format_idc is equal to 1 (4:2:0 chroma format), chroma_sample_loc_type_frame specifies the location of chroma samples for </w:t>
      </w:r>
      <w:r w:rsidRPr="00206699">
        <w:rPr>
          <w:strike/>
          <w:noProof/>
          <w:highlight w:val="yellow"/>
          <w:lang w:val="en-CA"/>
        </w:rPr>
        <w:t>both fields of</w:t>
      </w:r>
      <w:r>
        <w:rPr>
          <w:noProof/>
          <w:lang w:val="en-CA"/>
        </w:rPr>
        <w:t xml:space="preserve"> each frame of the CLVS as shown in</w:t>
      </w:r>
      <w:r>
        <w:rPr>
          <w:lang w:val="en-CA"/>
        </w:rPr>
        <w:t xml:space="preserve"> </w:t>
      </w:r>
      <w:r>
        <w:rPr>
          <w:lang w:val="en-CA"/>
        </w:rPr>
        <w:fldChar w:fldCharType="begin" w:fldLock="1"/>
      </w:r>
      <w:r>
        <w:rPr>
          <w:lang w:val="en-CA"/>
        </w:rPr>
        <w:instrText xml:space="preserve"> REF _Ref317173117 \h  \* MERGEFORMAT </w:instrText>
      </w:r>
      <w:r>
        <w:rPr>
          <w:lang w:val="en-CA"/>
        </w:rPr>
      </w:r>
      <w:r>
        <w:rPr>
          <w:lang w:val="en-CA"/>
        </w:rPr>
        <w:fldChar w:fldCharType="separate"/>
      </w:r>
      <w:r>
        <w:rPr>
          <w:noProof/>
          <w:lang w:val="en-CA"/>
        </w:rPr>
        <w:t>Figure 1</w:t>
      </w:r>
      <w:r>
        <w:rPr>
          <w:lang w:val="en-CA"/>
        </w:rPr>
        <w:fldChar w:fldCharType="end"/>
      </w:r>
      <w:r>
        <w:rPr>
          <w:noProof/>
          <w:lang w:val="en-CA"/>
        </w:rPr>
        <w:t>.</w:t>
      </w:r>
    </w:p>
    <w:p w14:paraId="360F992C" w14:textId="77777777" w:rsidR="00501A43" w:rsidRDefault="00501A43" w:rsidP="00501A43">
      <w:pPr>
        <w:tabs>
          <w:tab w:val="left" w:pos="400"/>
        </w:tabs>
        <w:ind w:left="400" w:hanging="400"/>
        <w:rPr>
          <w:noProof/>
          <w:lang w:val="en-CA"/>
        </w:rPr>
      </w:pPr>
      <w:r>
        <w:rPr>
          <w:noProof/>
          <w:lang w:val="en-CA"/>
        </w:rPr>
        <w:t>–</w:t>
      </w:r>
      <w:r>
        <w:rPr>
          <w:noProof/>
          <w:lang w:val="en-CA"/>
        </w:rPr>
        <w:tab/>
        <w:t xml:space="preserve">Otherwise, if </w:t>
      </w:r>
      <w:r w:rsidRPr="00206699">
        <w:rPr>
          <w:strike/>
          <w:noProof/>
          <w:highlight w:val="yellow"/>
          <w:lang w:val="en-CA"/>
        </w:rPr>
        <w:t>field_seq_flag is equal to 1 and</w:t>
      </w:r>
      <w:r>
        <w:rPr>
          <w:noProof/>
          <w:lang w:val="en-CA"/>
        </w:rPr>
        <w:t xml:space="preserve"> chroma_format_idc is equal to 1 (4:2:0 chroma format), </w:t>
      </w:r>
      <w:r>
        <w:rPr>
          <w:bCs/>
          <w:noProof/>
          <w:lang w:val="en-CA"/>
        </w:rPr>
        <w:t>chroma_sample_loc_type_top_field</w:t>
      </w:r>
      <w:r>
        <w:rPr>
          <w:noProof/>
          <w:lang w:val="en-CA"/>
        </w:rPr>
        <w:t xml:space="preserve"> and chroma_sample_loc_type_bottom_field specify the location of chroma samples for each top field and bottom field of the CLVS, respectively, as shown in </w:t>
      </w:r>
      <w:r>
        <w:rPr>
          <w:lang w:val="en-CA"/>
        </w:rPr>
        <w:fldChar w:fldCharType="begin" w:fldLock="1"/>
      </w:r>
      <w:r>
        <w:rPr>
          <w:lang w:val="en-CA"/>
        </w:rPr>
        <w:instrText xml:space="preserve"> REF _Ref317173117 \h  \* MERGEFORMAT </w:instrText>
      </w:r>
      <w:r>
        <w:rPr>
          <w:lang w:val="en-CA"/>
        </w:rPr>
      </w:r>
      <w:r>
        <w:rPr>
          <w:lang w:val="en-CA"/>
        </w:rPr>
        <w:fldChar w:fldCharType="separate"/>
      </w:r>
      <w:r>
        <w:rPr>
          <w:noProof/>
          <w:lang w:val="en-CA"/>
        </w:rPr>
        <w:t>Figure 1</w:t>
      </w:r>
      <w:r>
        <w:rPr>
          <w:lang w:val="en-CA"/>
        </w:rPr>
        <w:fldChar w:fldCharType="end"/>
      </w:r>
      <w:r>
        <w:rPr>
          <w:noProof/>
          <w:lang w:val="en-CA"/>
        </w:rPr>
        <w:t>.</w:t>
      </w:r>
    </w:p>
    <w:p w14:paraId="0F73ED0D" w14:textId="27428265" w:rsidR="00501A43" w:rsidRDefault="00501A43" w:rsidP="00501A43">
      <w:pPr>
        <w:tabs>
          <w:tab w:val="left" w:pos="400"/>
        </w:tabs>
        <w:ind w:left="400" w:hanging="400"/>
        <w:rPr>
          <w:noProof/>
          <w:lang w:val="en-CA"/>
        </w:rPr>
      </w:pPr>
      <w:r>
        <w:rPr>
          <w:noProof/>
          <w:lang w:val="en-CA"/>
        </w:rPr>
        <w:t>–</w:t>
      </w:r>
      <w:r>
        <w:rPr>
          <w:noProof/>
          <w:lang w:val="en-CA"/>
        </w:rPr>
        <w:tab/>
        <w:t xml:space="preserve">Otherwise (chroma_format_idc is not equal to 1), the values of the syntax elements chroma_sample_loc_type, </w:t>
      </w:r>
      <w:r>
        <w:rPr>
          <w:bCs/>
          <w:noProof/>
          <w:lang w:val="en-CA"/>
        </w:rPr>
        <w:t>chroma_sample_loc_type_top_field</w:t>
      </w:r>
      <w:r>
        <w:rPr>
          <w:noProof/>
          <w:lang w:val="en-CA"/>
        </w:rPr>
        <w:t xml:space="preserve"> and chroma_sample_loc_type_bottom_field shall be ignored. When chroma_format_idc is equal to 2 (4:2:2 chroma format) or 3 (4:4:4 chroma format), the location of chroma samples is specified in clause 6.2 of Rec. ITU-T H.VVC | ISO/IEC 23090-3. When chroma_format_idc is equal to 0, there is no chroma sample array.</w:t>
      </w:r>
    </w:p>
    <w:p w14:paraId="5F8CB269" w14:textId="32CEC309" w:rsidR="00501A43" w:rsidRDefault="00206699" w:rsidP="00DB6488">
      <w:pPr>
        <w:rPr>
          <w:lang w:val="en-CA"/>
        </w:rPr>
      </w:pPr>
      <w:r>
        <w:rPr>
          <w:lang w:val="en-CA"/>
        </w:rPr>
        <w:t>[…]</w:t>
      </w:r>
    </w:p>
    <w:p w14:paraId="63C32F41" w14:textId="3EE3F4C9" w:rsidR="00206699" w:rsidRPr="00206699" w:rsidRDefault="00206699" w:rsidP="00DB6488">
      <w:pPr>
        <w:rPr>
          <w:sz w:val="20"/>
          <w:szCs w:val="22"/>
          <w:lang w:val="en-CA"/>
        </w:rPr>
      </w:pPr>
      <w:r>
        <w:rPr>
          <w:szCs w:val="22"/>
          <w:lang w:val="en-CA"/>
        </w:rPr>
        <w:t>When chroma_format_idc is equal to 1 (4:2:0 chroma format) and the decoded video content is intended for interpretation according to Rec. ITU-R BT.2020 or Rec. ITU-R BT.2100, chroma_loc_info_present_flag should be equal to 1</w:t>
      </w:r>
      <w:r>
        <w:rPr>
          <w:szCs w:val="22"/>
          <w:lang w:val="en-CA" w:eastAsia="zh-CN"/>
        </w:rPr>
        <w:t xml:space="preserve">, </w:t>
      </w:r>
      <w:r w:rsidRPr="00206699">
        <w:rPr>
          <w:szCs w:val="22"/>
          <w:highlight w:val="yellow"/>
          <w:lang w:val="en-CA"/>
        </w:rPr>
        <w:t>general_progressive_source_flag should be equal to 1, general_interlaced_source_flag should be equal to 0</w:t>
      </w:r>
      <w:r>
        <w:rPr>
          <w:szCs w:val="22"/>
          <w:lang w:val="en-CA"/>
        </w:rPr>
        <w:t xml:space="preserve"> and </w:t>
      </w:r>
      <w:r>
        <w:rPr>
          <w:noProof/>
          <w:lang w:val="en-CA"/>
        </w:rPr>
        <w:t>chroma_sample_loc_type_frame</w:t>
      </w:r>
      <w:r w:rsidRPr="00206699">
        <w:rPr>
          <w:strike/>
          <w:noProof/>
          <w:highlight w:val="yellow"/>
          <w:lang w:val="en-CA"/>
        </w:rPr>
        <w:t>,</w:t>
      </w:r>
      <w:r w:rsidRPr="00206699">
        <w:rPr>
          <w:strike/>
          <w:szCs w:val="22"/>
          <w:highlight w:val="yellow"/>
          <w:lang w:val="en-CA"/>
        </w:rPr>
        <w:t xml:space="preserve"> chroma_sample_loc_type_top_field, and chroma_sample_loc_type_bottom_field (as applicable)</w:t>
      </w:r>
      <w:r>
        <w:rPr>
          <w:szCs w:val="22"/>
          <w:lang w:val="en-CA"/>
        </w:rPr>
        <w:t xml:space="preserve"> should be equal to 2.</w:t>
      </w:r>
    </w:p>
    <w:p w14:paraId="647BA10E" w14:textId="0D704869" w:rsidR="0010389B" w:rsidRDefault="0010389B" w:rsidP="00E11923">
      <w:pPr>
        <w:pStyle w:val="Heading1"/>
        <w:rPr>
          <w:lang w:val="en-CA"/>
        </w:rPr>
      </w:pPr>
      <w:r>
        <w:rPr>
          <w:lang w:val="en-CA"/>
        </w:rPr>
        <w:t>Proposed VUI syntax</w:t>
      </w:r>
    </w:p>
    <w:p w14:paraId="2796A363" w14:textId="2871E0C9" w:rsidR="0010389B" w:rsidRDefault="0010389B" w:rsidP="0010389B">
      <w:pPr>
        <w:rPr>
          <w:lang w:val="en-CA"/>
        </w:rPr>
      </w:pPr>
      <w:r>
        <w:rPr>
          <w:lang w:val="en-CA"/>
        </w:rPr>
        <w:t>The VUI syntax after addressing the comments as</w:t>
      </w:r>
      <w:r w:rsidR="009F4AEA">
        <w:rPr>
          <w:lang w:val="en-CA"/>
        </w:rPr>
        <w:t xml:space="preserve"> suggested</w:t>
      </w:r>
      <w:r>
        <w:rPr>
          <w:lang w:val="en-CA"/>
        </w:rPr>
        <w:t xml:space="preserve"> above would be as follows:</w:t>
      </w:r>
    </w:p>
    <w:p w14:paraId="09F04AB5" w14:textId="77777777" w:rsidR="0010389B" w:rsidRDefault="0010389B" w:rsidP="0010389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0389B" w14:paraId="478C24D1"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8AD041" w14:textId="77777777" w:rsidR="0010389B" w:rsidRDefault="0010389B">
            <w:pPr>
              <w:pStyle w:val="tablesyntax"/>
              <w:keepNext w:val="0"/>
              <w:keepLines w:val="0"/>
              <w:spacing w:before="20" w:after="40"/>
              <w:rPr>
                <w:noProof/>
                <w:lang w:val="en-CA"/>
              </w:rPr>
            </w:pPr>
            <w:r>
              <w:rPr>
                <w:noProof/>
                <w:lang w:val="en-CA"/>
              </w:rPr>
              <w:t>vui_parameters( ) {</w:t>
            </w:r>
          </w:p>
        </w:tc>
        <w:tc>
          <w:tcPr>
            <w:tcW w:w="1157" w:type="dxa"/>
            <w:tcBorders>
              <w:top w:val="single" w:sz="4" w:space="0" w:color="auto"/>
              <w:left w:val="single" w:sz="4" w:space="0" w:color="auto"/>
              <w:bottom w:val="single" w:sz="4" w:space="0" w:color="auto"/>
              <w:right w:val="single" w:sz="4" w:space="0" w:color="auto"/>
            </w:tcBorders>
            <w:hideMark/>
          </w:tcPr>
          <w:p w14:paraId="48643683" w14:textId="77777777" w:rsidR="0010389B" w:rsidRDefault="0010389B">
            <w:pPr>
              <w:pStyle w:val="tableheading"/>
              <w:keepNext w:val="0"/>
              <w:keepLines w:val="0"/>
              <w:overflowPunct/>
              <w:autoSpaceDE/>
              <w:adjustRightInd/>
              <w:spacing w:before="20" w:after="40"/>
              <w:rPr>
                <w:b w:val="0"/>
                <w:noProof/>
                <w:lang w:val="en-CA"/>
              </w:rPr>
            </w:pPr>
            <w:r>
              <w:rPr>
                <w:noProof/>
                <w:lang w:val="en-CA"/>
              </w:rPr>
              <w:t>Descriptor</w:t>
            </w:r>
          </w:p>
        </w:tc>
      </w:tr>
      <w:tr w:rsidR="0010389B" w14:paraId="42C14992"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6D4EF9" w14:textId="77777777" w:rsidR="0010389B" w:rsidRDefault="0010389B">
            <w:pPr>
              <w:pStyle w:val="tablesyntax"/>
              <w:keepNext w:val="0"/>
              <w:keepLines w:val="0"/>
              <w:spacing w:before="20" w:after="40"/>
              <w:rPr>
                <w:noProof/>
                <w:lang w:val="en-CA"/>
              </w:rPr>
            </w:pPr>
            <w:r>
              <w:rPr>
                <w:b/>
                <w:noProof/>
                <w:lang w:val="en-CA"/>
              </w:rPr>
              <w:tab/>
              <w:t>aspect_ratio_info_present_flag</w:t>
            </w:r>
          </w:p>
        </w:tc>
        <w:tc>
          <w:tcPr>
            <w:tcW w:w="1157" w:type="dxa"/>
            <w:tcBorders>
              <w:top w:val="single" w:sz="4" w:space="0" w:color="auto"/>
              <w:left w:val="single" w:sz="4" w:space="0" w:color="auto"/>
              <w:bottom w:val="single" w:sz="4" w:space="0" w:color="auto"/>
              <w:right w:val="single" w:sz="4" w:space="0" w:color="auto"/>
            </w:tcBorders>
            <w:hideMark/>
          </w:tcPr>
          <w:p w14:paraId="0A7B99A0" w14:textId="77777777" w:rsidR="0010389B" w:rsidRDefault="0010389B">
            <w:pPr>
              <w:pStyle w:val="tableheading"/>
              <w:keepNext w:val="0"/>
              <w:keepLines w:val="0"/>
              <w:overflowPunct/>
              <w:autoSpaceDE/>
              <w:adjustRightInd/>
              <w:spacing w:before="20" w:after="40"/>
              <w:jc w:val="center"/>
              <w:rPr>
                <w:b w:val="0"/>
                <w:noProof/>
                <w:lang w:val="en-CA"/>
              </w:rPr>
            </w:pPr>
            <w:r>
              <w:rPr>
                <w:b w:val="0"/>
                <w:noProof/>
                <w:lang w:val="en-CA"/>
              </w:rPr>
              <w:t>u(1)</w:t>
            </w:r>
          </w:p>
        </w:tc>
      </w:tr>
      <w:tr w:rsidR="0010389B" w14:paraId="6FA2FB76"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303398" w14:textId="77777777" w:rsidR="0010389B" w:rsidRDefault="0010389B">
            <w:pPr>
              <w:pStyle w:val="tablesyntax"/>
              <w:keepNext w:val="0"/>
              <w:keepLines w:val="0"/>
              <w:spacing w:before="20" w:after="40"/>
              <w:rPr>
                <w:b/>
                <w:noProof/>
                <w:lang w:val="en-CA"/>
              </w:rPr>
            </w:pPr>
            <w:r>
              <w:rPr>
                <w:b/>
                <w:noProof/>
                <w:lang w:val="en-CA"/>
              </w:rPr>
              <w:tab/>
            </w:r>
            <w:r>
              <w:rPr>
                <w:noProof/>
                <w:lang w:val="en-CA"/>
              </w:rPr>
              <w:t>if( aspect_ratio_info_present_flag ) {</w:t>
            </w:r>
          </w:p>
        </w:tc>
        <w:tc>
          <w:tcPr>
            <w:tcW w:w="1157" w:type="dxa"/>
            <w:tcBorders>
              <w:top w:val="single" w:sz="4" w:space="0" w:color="auto"/>
              <w:left w:val="single" w:sz="4" w:space="0" w:color="auto"/>
              <w:bottom w:val="single" w:sz="4" w:space="0" w:color="auto"/>
              <w:right w:val="single" w:sz="4" w:space="0" w:color="auto"/>
            </w:tcBorders>
          </w:tcPr>
          <w:p w14:paraId="3038019F" w14:textId="77777777" w:rsidR="0010389B" w:rsidRDefault="0010389B">
            <w:pPr>
              <w:pStyle w:val="tableheading"/>
              <w:keepNext w:val="0"/>
              <w:keepLines w:val="0"/>
              <w:overflowPunct/>
              <w:autoSpaceDE/>
              <w:adjustRightInd/>
              <w:spacing w:before="20" w:after="40"/>
              <w:jc w:val="center"/>
              <w:rPr>
                <w:b w:val="0"/>
                <w:noProof/>
                <w:lang w:val="en-CA"/>
              </w:rPr>
            </w:pPr>
          </w:p>
        </w:tc>
      </w:tr>
      <w:tr w:rsidR="0010389B" w14:paraId="3F5B77A6"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95E1BD" w14:textId="77777777" w:rsidR="0010389B" w:rsidRDefault="0010389B">
            <w:pPr>
              <w:pStyle w:val="tablesyntax"/>
              <w:keepNext w:val="0"/>
              <w:keepLines w:val="0"/>
              <w:spacing w:before="20" w:after="40"/>
              <w:rPr>
                <w:b/>
                <w:noProof/>
                <w:lang w:val="en-CA"/>
              </w:rPr>
            </w:pPr>
            <w:r>
              <w:rPr>
                <w:b/>
                <w:noProof/>
                <w:lang w:val="en-CA"/>
              </w:rPr>
              <w:tab/>
            </w:r>
            <w:r>
              <w:rPr>
                <w:b/>
                <w:noProof/>
                <w:lang w:val="en-CA"/>
              </w:rPr>
              <w:tab/>
              <w:t>aspect_ratio_constant_flag</w:t>
            </w:r>
          </w:p>
        </w:tc>
        <w:tc>
          <w:tcPr>
            <w:tcW w:w="1157" w:type="dxa"/>
            <w:tcBorders>
              <w:top w:val="single" w:sz="4" w:space="0" w:color="auto"/>
              <w:left w:val="single" w:sz="4" w:space="0" w:color="auto"/>
              <w:bottom w:val="single" w:sz="4" w:space="0" w:color="auto"/>
              <w:right w:val="single" w:sz="4" w:space="0" w:color="auto"/>
            </w:tcBorders>
            <w:hideMark/>
          </w:tcPr>
          <w:p w14:paraId="430203E0" w14:textId="77777777" w:rsidR="0010389B" w:rsidRDefault="0010389B">
            <w:pPr>
              <w:pStyle w:val="tableheading"/>
              <w:keepNext w:val="0"/>
              <w:keepLines w:val="0"/>
              <w:overflowPunct/>
              <w:autoSpaceDE/>
              <w:adjustRightInd/>
              <w:spacing w:before="20" w:after="40"/>
              <w:jc w:val="center"/>
              <w:rPr>
                <w:b w:val="0"/>
                <w:noProof/>
                <w:lang w:val="en-CA"/>
              </w:rPr>
            </w:pPr>
            <w:r>
              <w:rPr>
                <w:b w:val="0"/>
                <w:noProof/>
                <w:lang w:val="en-CA"/>
              </w:rPr>
              <w:t>u(1)</w:t>
            </w:r>
          </w:p>
        </w:tc>
      </w:tr>
      <w:tr w:rsidR="0010389B" w14:paraId="26FE9216"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09FBE3" w14:textId="77777777" w:rsidR="0010389B" w:rsidRDefault="0010389B">
            <w:pPr>
              <w:pStyle w:val="tablesyntax"/>
              <w:keepNext w:val="0"/>
              <w:keepLines w:val="0"/>
              <w:spacing w:before="20" w:after="40"/>
              <w:rPr>
                <w:b/>
                <w:noProof/>
                <w:lang w:val="en-CA"/>
              </w:rPr>
            </w:pPr>
            <w:r>
              <w:rPr>
                <w:b/>
                <w:noProof/>
                <w:lang w:val="en-CA"/>
              </w:rPr>
              <w:tab/>
            </w:r>
            <w:r>
              <w:rPr>
                <w:b/>
                <w:noProof/>
                <w:lang w:val="en-CA"/>
              </w:rPr>
              <w:tab/>
              <w:t>aspect_ratio_idc</w:t>
            </w:r>
          </w:p>
        </w:tc>
        <w:tc>
          <w:tcPr>
            <w:tcW w:w="1157" w:type="dxa"/>
            <w:tcBorders>
              <w:top w:val="single" w:sz="4" w:space="0" w:color="auto"/>
              <w:left w:val="single" w:sz="4" w:space="0" w:color="auto"/>
              <w:bottom w:val="single" w:sz="4" w:space="0" w:color="auto"/>
              <w:right w:val="single" w:sz="4" w:space="0" w:color="auto"/>
            </w:tcBorders>
            <w:hideMark/>
          </w:tcPr>
          <w:p w14:paraId="2111127A" w14:textId="77777777" w:rsidR="0010389B" w:rsidRDefault="0010389B">
            <w:pPr>
              <w:pStyle w:val="tableheading"/>
              <w:keepNext w:val="0"/>
              <w:keepLines w:val="0"/>
              <w:overflowPunct/>
              <w:autoSpaceDE/>
              <w:adjustRightInd/>
              <w:spacing w:before="20" w:after="40"/>
              <w:jc w:val="center"/>
              <w:rPr>
                <w:b w:val="0"/>
                <w:noProof/>
                <w:lang w:val="en-CA"/>
              </w:rPr>
            </w:pPr>
            <w:r>
              <w:rPr>
                <w:b w:val="0"/>
                <w:noProof/>
                <w:lang w:val="en-CA"/>
              </w:rPr>
              <w:t>u(8)</w:t>
            </w:r>
          </w:p>
        </w:tc>
      </w:tr>
      <w:tr w:rsidR="0010389B" w14:paraId="65B499D6"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371F93" w14:textId="77777777" w:rsidR="0010389B" w:rsidRDefault="0010389B">
            <w:pPr>
              <w:pStyle w:val="tablesyntax"/>
              <w:keepNext w:val="0"/>
              <w:keepLines w:val="0"/>
              <w:spacing w:before="20" w:after="40"/>
              <w:rPr>
                <w:b/>
                <w:noProof/>
                <w:lang w:val="en-CA"/>
              </w:rPr>
            </w:pPr>
            <w:r>
              <w:rPr>
                <w:b/>
                <w:noProof/>
                <w:lang w:val="en-CA"/>
              </w:rPr>
              <w:tab/>
            </w:r>
            <w:r>
              <w:rPr>
                <w:b/>
                <w:noProof/>
                <w:lang w:val="en-CA"/>
              </w:rPr>
              <w:tab/>
            </w:r>
            <w:r>
              <w:rPr>
                <w:noProof/>
                <w:lang w:val="en-CA"/>
              </w:rPr>
              <w:t>if( aspect_ratio_idc  = =  255 ) {</w:t>
            </w:r>
          </w:p>
        </w:tc>
        <w:tc>
          <w:tcPr>
            <w:tcW w:w="1157" w:type="dxa"/>
            <w:tcBorders>
              <w:top w:val="single" w:sz="4" w:space="0" w:color="auto"/>
              <w:left w:val="single" w:sz="4" w:space="0" w:color="auto"/>
              <w:bottom w:val="single" w:sz="4" w:space="0" w:color="auto"/>
              <w:right w:val="single" w:sz="4" w:space="0" w:color="auto"/>
            </w:tcBorders>
          </w:tcPr>
          <w:p w14:paraId="50C30C1D" w14:textId="77777777" w:rsidR="0010389B" w:rsidRDefault="0010389B">
            <w:pPr>
              <w:pStyle w:val="tableheading"/>
              <w:keepNext w:val="0"/>
              <w:keepLines w:val="0"/>
              <w:overflowPunct/>
              <w:autoSpaceDE/>
              <w:adjustRightInd/>
              <w:spacing w:before="20" w:after="40"/>
              <w:jc w:val="center"/>
              <w:rPr>
                <w:b w:val="0"/>
                <w:noProof/>
                <w:lang w:val="en-CA"/>
              </w:rPr>
            </w:pPr>
          </w:p>
        </w:tc>
      </w:tr>
      <w:tr w:rsidR="0010389B" w14:paraId="33AAF280"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C7E96C2" w14:textId="77777777" w:rsidR="0010389B" w:rsidRDefault="0010389B">
            <w:pPr>
              <w:pStyle w:val="tablesyntax"/>
              <w:keepNext w:val="0"/>
              <w:keepLines w:val="0"/>
              <w:spacing w:before="20" w:after="40"/>
              <w:rPr>
                <w:b/>
                <w:noProof/>
                <w:lang w:val="en-CA"/>
              </w:rPr>
            </w:pPr>
            <w:r>
              <w:rPr>
                <w:b/>
                <w:bCs/>
                <w:noProof/>
                <w:lang w:val="en-CA"/>
              </w:rPr>
              <w:tab/>
            </w:r>
            <w:r>
              <w:rPr>
                <w:b/>
                <w:bCs/>
                <w:noProof/>
                <w:lang w:val="en-CA"/>
              </w:rPr>
              <w:tab/>
            </w:r>
            <w:r>
              <w:rPr>
                <w:b/>
                <w:bCs/>
                <w:noProof/>
                <w:lang w:val="en-CA"/>
              </w:rPr>
              <w:tab/>
              <w:t>sar_width</w:t>
            </w:r>
          </w:p>
        </w:tc>
        <w:tc>
          <w:tcPr>
            <w:tcW w:w="1157" w:type="dxa"/>
            <w:tcBorders>
              <w:top w:val="single" w:sz="4" w:space="0" w:color="auto"/>
              <w:left w:val="single" w:sz="4" w:space="0" w:color="auto"/>
              <w:bottom w:val="single" w:sz="4" w:space="0" w:color="auto"/>
              <w:right w:val="single" w:sz="4" w:space="0" w:color="auto"/>
            </w:tcBorders>
            <w:hideMark/>
          </w:tcPr>
          <w:p w14:paraId="7F6A7F84" w14:textId="77777777" w:rsidR="0010389B" w:rsidRDefault="0010389B">
            <w:pPr>
              <w:pStyle w:val="tableheading"/>
              <w:keepNext w:val="0"/>
              <w:keepLines w:val="0"/>
              <w:overflowPunct/>
              <w:autoSpaceDE/>
              <w:adjustRightInd/>
              <w:spacing w:before="20" w:after="40"/>
              <w:jc w:val="center"/>
              <w:rPr>
                <w:b w:val="0"/>
                <w:noProof/>
                <w:lang w:val="en-CA"/>
              </w:rPr>
            </w:pPr>
            <w:r>
              <w:rPr>
                <w:b w:val="0"/>
                <w:noProof/>
                <w:lang w:val="en-CA"/>
              </w:rPr>
              <w:t>u(16)</w:t>
            </w:r>
          </w:p>
        </w:tc>
      </w:tr>
      <w:tr w:rsidR="0010389B" w14:paraId="43B03125"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25E29B" w14:textId="77777777" w:rsidR="0010389B" w:rsidRDefault="0010389B">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t>sar_height</w:t>
            </w:r>
          </w:p>
        </w:tc>
        <w:tc>
          <w:tcPr>
            <w:tcW w:w="1157" w:type="dxa"/>
            <w:tcBorders>
              <w:top w:val="single" w:sz="4" w:space="0" w:color="auto"/>
              <w:left w:val="single" w:sz="4" w:space="0" w:color="auto"/>
              <w:bottom w:val="single" w:sz="4" w:space="0" w:color="auto"/>
              <w:right w:val="single" w:sz="4" w:space="0" w:color="auto"/>
            </w:tcBorders>
            <w:hideMark/>
          </w:tcPr>
          <w:p w14:paraId="08732071" w14:textId="77777777" w:rsidR="0010389B" w:rsidRDefault="0010389B">
            <w:pPr>
              <w:pStyle w:val="tableheading"/>
              <w:keepNext w:val="0"/>
              <w:keepLines w:val="0"/>
              <w:overflowPunct/>
              <w:autoSpaceDE/>
              <w:adjustRightInd/>
              <w:spacing w:before="20" w:after="40"/>
              <w:jc w:val="center"/>
              <w:rPr>
                <w:b w:val="0"/>
                <w:noProof/>
                <w:lang w:val="en-CA"/>
              </w:rPr>
            </w:pPr>
            <w:r>
              <w:rPr>
                <w:b w:val="0"/>
                <w:noProof/>
                <w:lang w:val="en-CA"/>
              </w:rPr>
              <w:t>u(16)</w:t>
            </w:r>
          </w:p>
        </w:tc>
      </w:tr>
      <w:tr w:rsidR="0010389B" w14:paraId="08B45133"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5A24B8" w14:textId="77777777" w:rsidR="0010389B" w:rsidRDefault="0010389B">
            <w:pPr>
              <w:pStyle w:val="tablesyntax"/>
              <w:keepNext w:val="0"/>
              <w:keepLines w:val="0"/>
              <w:spacing w:before="20" w:after="40"/>
              <w:rPr>
                <w:b/>
                <w:bCs/>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23F7D3C" w14:textId="77777777" w:rsidR="0010389B" w:rsidRDefault="0010389B">
            <w:pPr>
              <w:pStyle w:val="tableheading"/>
              <w:keepNext w:val="0"/>
              <w:keepLines w:val="0"/>
              <w:overflowPunct/>
              <w:autoSpaceDE/>
              <w:adjustRightInd/>
              <w:spacing w:before="20" w:after="40"/>
              <w:jc w:val="center"/>
              <w:rPr>
                <w:b w:val="0"/>
                <w:noProof/>
                <w:lang w:val="en-CA"/>
              </w:rPr>
            </w:pPr>
          </w:p>
        </w:tc>
      </w:tr>
      <w:tr w:rsidR="0010389B" w14:paraId="176C1399"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9BC24F" w14:textId="77777777" w:rsidR="0010389B" w:rsidRDefault="0010389B">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A7A0DB1" w14:textId="77777777" w:rsidR="0010389B" w:rsidRDefault="0010389B">
            <w:pPr>
              <w:pStyle w:val="tableheading"/>
              <w:keepNext w:val="0"/>
              <w:keepLines w:val="0"/>
              <w:overflowPunct/>
              <w:autoSpaceDE/>
              <w:adjustRightInd/>
              <w:spacing w:before="20" w:after="40"/>
              <w:jc w:val="center"/>
              <w:rPr>
                <w:b w:val="0"/>
                <w:noProof/>
                <w:lang w:val="en-CA"/>
              </w:rPr>
            </w:pPr>
          </w:p>
        </w:tc>
      </w:tr>
      <w:tr w:rsidR="0010389B" w14:paraId="2FCBA615"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tcPr>
          <w:p w14:paraId="20060F88" w14:textId="7E43C568" w:rsidR="0010389B" w:rsidRPr="0010389B" w:rsidRDefault="0010389B" w:rsidP="0010389B">
            <w:pPr>
              <w:pStyle w:val="tablesyntax"/>
              <w:keepNext w:val="0"/>
              <w:keepLines w:val="0"/>
              <w:spacing w:before="20" w:after="40"/>
              <w:rPr>
                <w:b/>
                <w:bCs/>
                <w:highlight w:val="yellow"/>
                <w:lang w:val="en-CA"/>
              </w:rPr>
            </w:pPr>
            <w:r w:rsidRPr="0010389B">
              <w:rPr>
                <w:b/>
                <w:highlight w:val="yellow"/>
                <w:lang w:val="en-CA"/>
              </w:rPr>
              <w:tab/>
              <w:t>overscan_info_present_flag</w:t>
            </w:r>
          </w:p>
        </w:tc>
        <w:tc>
          <w:tcPr>
            <w:tcW w:w="1157" w:type="dxa"/>
            <w:tcBorders>
              <w:top w:val="single" w:sz="4" w:space="0" w:color="auto"/>
              <w:left w:val="single" w:sz="4" w:space="0" w:color="auto"/>
              <w:bottom w:val="single" w:sz="4" w:space="0" w:color="auto"/>
              <w:right w:val="single" w:sz="4" w:space="0" w:color="auto"/>
            </w:tcBorders>
          </w:tcPr>
          <w:p w14:paraId="238E93DF" w14:textId="08F9275D" w:rsidR="0010389B" w:rsidRPr="0010389B" w:rsidRDefault="0010389B" w:rsidP="0010389B">
            <w:pPr>
              <w:pStyle w:val="tableheading"/>
              <w:keepNext w:val="0"/>
              <w:keepLines w:val="0"/>
              <w:spacing w:before="20" w:after="40"/>
              <w:jc w:val="center"/>
              <w:rPr>
                <w:b w:val="0"/>
                <w:highlight w:val="yellow"/>
                <w:lang w:val="en-CA"/>
              </w:rPr>
            </w:pPr>
            <w:r w:rsidRPr="0010389B">
              <w:rPr>
                <w:b w:val="0"/>
                <w:highlight w:val="yellow"/>
                <w:lang w:val="en-CA"/>
              </w:rPr>
              <w:t>u(1)</w:t>
            </w:r>
          </w:p>
        </w:tc>
      </w:tr>
      <w:tr w:rsidR="0010389B" w14:paraId="4223C73F"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tcPr>
          <w:p w14:paraId="32AF45D4" w14:textId="5967C292" w:rsidR="0010389B" w:rsidRPr="0010389B" w:rsidRDefault="0010389B" w:rsidP="0010389B">
            <w:pPr>
              <w:pStyle w:val="tablesyntax"/>
              <w:keepNext w:val="0"/>
              <w:keepLines w:val="0"/>
              <w:spacing w:before="20" w:after="40"/>
              <w:rPr>
                <w:b/>
                <w:bCs/>
                <w:highlight w:val="yellow"/>
                <w:lang w:val="en-CA"/>
              </w:rPr>
            </w:pPr>
            <w:r w:rsidRPr="0010389B">
              <w:rPr>
                <w:highlight w:val="yellow"/>
                <w:lang w:val="en-CA"/>
              </w:rPr>
              <w:tab/>
              <w:t>if( overscan_info_present_flag )</w:t>
            </w:r>
          </w:p>
        </w:tc>
        <w:tc>
          <w:tcPr>
            <w:tcW w:w="1157" w:type="dxa"/>
            <w:tcBorders>
              <w:top w:val="single" w:sz="4" w:space="0" w:color="auto"/>
              <w:left w:val="single" w:sz="4" w:space="0" w:color="auto"/>
              <w:bottom w:val="single" w:sz="4" w:space="0" w:color="auto"/>
              <w:right w:val="single" w:sz="4" w:space="0" w:color="auto"/>
            </w:tcBorders>
          </w:tcPr>
          <w:p w14:paraId="09169376" w14:textId="77777777" w:rsidR="0010389B" w:rsidRPr="0010389B" w:rsidRDefault="0010389B" w:rsidP="0010389B">
            <w:pPr>
              <w:pStyle w:val="tableheading"/>
              <w:keepNext w:val="0"/>
              <w:keepLines w:val="0"/>
              <w:spacing w:before="20" w:after="40"/>
              <w:jc w:val="center"/>
              <w:rPr>
                <w:b w:val="0"/>
                <w:highlight w:val="yellow"/>
                <w:lang w:val="en-CA"/>
              </w:rPr>
            </w:pPr>
          </w:p>
        </w:tc>
      </w:tr>
      <w:tr w:rsidR="0010389B" w14:paraId="4D5C24B7"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tcPr>
          <w:p w14:paraId="719F8A42" w14:textId="7CA0462F" w:rsidR="0010389B" w:rsidRPr="0010389B" w:rsidRDefault="0010389B" w:rsidP="0010389B">
            <w:pPr>
              <w:pStyle w:val="tablesyntax"/>
              <w:keepNext w:val="0"/>
              <w:keepLines w:val="0"/>
              <w:spacing w:before="20" w:after="40"/>
              <w:rPr>
                <w:b/>
                <w:bCs/>
                <w:highlight w:val="yellow"/>
                <w:lang w:val="en-CA"/>
              </w:rPr>
            </w:pPr>
            <w:r w:rsidRPr="0010389B">
              <w:rPr>
                <w:b/>
                <w:highlight w:val="yellow"/>
                <w:lang w:val="en-CA"/>
              </w:rPr>
              <w:tab/>
            </w:r>
            <w:r w:rsidRPr="0010389B">
              <w:rPr>
                <w:b/>
                <w:highlight w:val="yellow"/>
                <w:lang w:val="en-CA"/>
              </w:rPr>
              <w:tab/>
              <w:t>overscan_appropriate_flag</w:t>
            </w:r>
          </w:p>
        </w:tc>
        <w:tc>
          <w:tcPr>
            <w:tcW w:w="1157" w:type="dxa"/>
            <w:tcBorders>
              <w:top w:val="single" w:sz="4" w:space="0" w:color="auto"/>
              <w:left w:val="single" w:sz="4" w:space="0" w:color="auto"/>
              <w:bottom w:val="single" w:sz="4" w:space="0" w:color="auto"/>
              <w:right w:val="single" w:sz="4" w:space="0" w:color="auto"/>
            </w:tcBorders>
          </w:tcPr>
          <w:p w14:paraId="10880608" w14:textId="2BB16F8A" w:rsidR="0010389B" w:rsidRPr="0010389B" w:rsidRDefault="0010389B" w:rsidP="0010389B">
            <w:pPr>
              <w:pStyle w:val="tableheading"/>
              <w:keepNext w:val="0"/>
              <w:keepLines w:val="0"/>
              <w:spacing w:before="20" w:after="40"/>
              <w:jc w:val="center"/>
              <w:rPr>
                <w:b w:val="0"/>
                <w:highlight w:val="yellow"/>
                <w:lang w:val="en-CA"/>
              </w:rPr>
            </w:pPr>
            <w:r w:rsidRPr="0010389B">
              <w:rPr>
                <w:b w:val="0"/>
                <w:highlight w:val="yellow"/>
                <w:lang w:val="en-CA"/>
              </w:rPr>
              <w:t>u(1)</w:t>
            </w:r>
          </w:p>
        </w:tc>
      </w:tr>
      <w:tr w:rsidR="0010389B" w14:paraId="338AAA4D"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389552" w14:textId="77777777" w:rsidR="0010389B" w:rsidRDefault="0010389B" w:rsidP="0010389B">
            <w:pPr>
              <w:pStyle w:val="tablesyntax"/>
              <w:keepNext w:val="0"/>
              <w:keepLines w:val="0"/>
              <w:spacing w:before="20" w:after="40"/>
              <w:rPr>
                <w:b/>
                <w:noProof/>
                <w:lang w:val="en-CA"/>
              </w:rPr>
            </w:pPr>
            <w:r>
              <w:rPr>
                <w:b/>
                <w:bCs/>
                <w:lang w:val="en-CA"/>
              </w:rPr>
              <w:tab/>
              <w:t>colour_description_present_flag</w:t>
            </w:r>
          </w:p>
        </w:tc>
        <w:tc>
          <w:tcPr>
            <w:tcW w:w="1157" w:type="dxa"/>
            <w:tcBorders>
              <w:top w:val="single" w:sz="4" w:space="0" w:color="auto"/>
              <w:left w:val="single" w:sz="4" w:space="0" w:color="auto"/>
              <w:bottom w:val="single" w:sz="4" w:space="0" w:color="auto"/>
              <w:right w:val="single" w:sz="4" w:space="0" w:color="auto"/>
            </w:tcBorders>
            <w:hideMark/>
          </w:tcPr>
          <w:p w14:paraId="1DC5423C" w14:textId="77777777" w:rsidR="0010389B" w:rsidRDefault="0010389B" w:rsidP="0010389B">
            <w:pPr>
              <w:pStyle w:val="tableheading"/>
              <w:keepNext w:val="0"/>
              <w:keepLines w:val="0"/>
              <w:spacing w:before="20" w:after="40"/>
              <w:jc w:val="center"/>
              <w:rPr>
                <w:b w:val="0"/>
                <w:noProof/>
                <w:lang w:val="en-CA"/>
              </w:rPr>
            </w:pPr>
            <w:r>
              <w:rPr>
                <w:b w:val="0"/>
                <w:lang w:val="en-CA"/>
              </w:rPr>
              <w:t>u(1)</w:t>
            </w:r>
          </w:p>
        </w:tc>
      </w:tr>
      <w:tr w:rsidR="0010389B" w14:paraId="75833154"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B40FC8" w14:textId="77777777" w:rsidR="0010389B" w:rsidRDefault="0010389B" w:rsidP="0010389B">
            <w:pPr>
              <w:pStyle w:val="tablesyntax"/>
              <w:keepNext w:val="0"/>
              <w:keepLines w:val="0"/>
              <w:spacing w:before="20" w:after="40"/>
              <w:rPr>
                <w:b/>
                <w:noProof/>
                <w:lang w:val="en-CA"/>
              </w:rPr>
            </w:pPr>
            <w:r>
              <w:rPr>
                <w:lang w:val="en-CA"/>
              </w:rPr>
              <w:lastRenderedPageBreak/>
              <w:tab/>
              <w:t>if( colour_description_present_flag ) {</w:t>
            </w:r>
          </w:p>
        </w:tc>
        <w:tc>
          <w:tcPr>
            <w:tcW w:w="1157" w:type="dxa"/>
            <w:tcBorders>
              <w:top w:val="single" w:sz="4" w:space="0" w:color="auto"/>
              <w:left w:val="single" w:sz="4" w:space="0" w:color="auto"/>
              <w:bottom w:val="single" w:sz="4" w:space="0" w:color="auto"/>
              <w:right w:val="single" w:sz="4" w:space="0" w:color="auto"/>
            </w:tcBorders>
          </w:tcPr>
          <w:p w14:paraId="3BCE5442" w14:textId="77777777" w:rsidR="0010389B" w:rsidRDefault="0010389B" w:rsidP="0010389B">
            <w:pPr>
              <w:pStyle w:val="tableheading"/>
              <w:keepNext w:val="0"/>
              <w:keepLines w:val="0"/>
              <w:spacing w:before="20" w:after="40"/>
              <w:jc w:val="center"/>
              <w:rPr>
                <w:b w:val="0"/>
                <w:noProof/>
                <w:lang w:val="en-CA"/>
              </w:rPr>
            </w:pPr>
          </w:p>
        </w:tc>
      </w:tr>
      <w:tr w:rsidR="0010389B" w14:paraId="62DC9FD0"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085D0D" w14:textId="77777777" w:rsidR="0010389B" w:rsidRDefault="0010389B" w:rsidP="0010389B">
            <w:pPr>
              <w:pStyle w:val="tablesyntax"/>
              <w:keepNext w:val="0"/>
              <w:keepLines w:val="0"/>
              <w:spacing w:before="20" w:after="40"/>
              <w:rPr>
                <w:b/>
                <w:noProof/>
                <w:lang w:val="en-CA"/>
              </w:rPr>
            </w:pPr>
            <w:r>
              <w:rPr>
                <w:b/>
                <w:bCs/>
                <w:lang w:val="en-CA"/>
              </w:rPr>
              <w:tab/>
            </w:r>
            <w:r>
              <w:rPr>
                <w:b/>
                <w:bCs/>
                <w:lang w:val="en-CA"/>
              </w:rPr>
              <w:tab/>
              <w:t>colour_primaries</w:t>
            </w:r>
          </w:p>
        </w:tc>
        <w:tc>
          <w:tcPr>
            <w:tcW w:w="1157" w:type="dxa"/>
            <w:tcBorders>
              <w:top w:val="single" w:sz="4" w:space="0" w:color="auto"/>
              <w:left w:val="single" w:sz="4" w:space="0" w:color="auto"/>
              <w:bottom w:val="single" w:sz="4" w:space="0" w:color="auto"/>
              <w:right w:val="single" w:sz="4" w:space="0" w:color="auto"/>
            </w:tcBorders>
            <w:hideMark/>
          </w:tcPr>
          <w:p w14:paraId="6CE6872C" w14:textId="77777777" w:rsidR="0010389B" w:rsidRDefault="0010389B" w:rsidP="0010389B">
            <w:pPr>
              <w:pStyle w:val="tableheading"/>
              <w:keepNext w:val="0"/>
              <w:keepLines w:val="0"/>
              <w:spacing w:before="20" w:after="40"/>
              <w:jc w:val="center"/>
              <w:rPr>
                <w:b w:val="0"/>
                <w:noProof/>
                <w:lang w:val="en-CA"/>
              </w:rPr>
            </w:pPr>
            <w:r>
              <w:rPr>
                <w:b w:val="0"/>
                <w:lang w:val="en-CA"/>
              </w:rPr>
              <w:t>u(8)</w:t>
            </w:r>
          </w:p>
        </w:tc>
      </w:tr>
      <w:tr w:rsidR="0010389B" w14:paraId="2CACA632"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EBE014" w14:textId="77777777" w:rsidR="0010389B" w:rsidRDefault="0010389B" w:rsidP="0010389B">
            <w:pPr>
              <w:pStyle w:val="tablesyntax"/>
              <w:keepNext w:val="0"/>
              <w:keepLines w:val="0"/>
              <w:spacing w:before="20" w:after="40"/>
              <w:rPr>
                <w:b/>
                <w:noProof/>
                <w:lang w:val="en-CA"/>
              </w:rPr>
            </w:pPr>
            <w:r>
              <w:rPr>
                <w:b/>
                <w:bCs/>
                <w:lang w:val="en-CA"/>
              </w:rPr>
              <w:tab/>
            </w:r>
            <w:r>
              <w:rPr>
                <w:b/>
                <w:bCs/>
                <w:lang w:val="en-CA"/>
              </w:rPr>
              <w:tab/>
              <w:t>transfer_characteristics</w:t>
            </w:r>
          </w:p>
        </w:tc>
        <w:tc>
          <w:tcPr>
            <w:tcW w:w="1157" w:type="dxa"/>
            <w:tcBorders>
              <w:top w:val="single" w:sz="4" w:space="0" w:color="auto"/>
              <w:left w:val="single" w:sz="4" w:space="0" w:color="auto"/>
              <w:bottom w:val="single" w:sz="4" w:space="0" w:color="auto"/>
              <w:right w:val="single" w:sz="4" w:space="0" w:color="auto"/>
            </w:tcBorders>
            <w:hideMark/>
          </w:tcPr>
          <w:p w14:paraId="2800403A" w14:textId="77777777" w:rsidR="0010389B" w:rsidRDefault="0010389B" w:rsidP="0010389B">
            <w:pPr>
              <w:pStyle w:val="tableheading"/>
              <w:keepNext w:val="0"/>
              <w:keepLines w:val="0"/>
              <w:spacing w:before="20" w:after="40"/>
              <w:jc w:val="center"/>
              <w:rPr>
                <w:b w:val="0"/>
                <w:noProof/>
                <w:lang w:val="en-CA"/>
              </w:rPr>
            </w:pPr>
            <w:r>
              <w:rPr>
                <w:b w:val="0"/>
                <w:lang w:val="en-CA"/>
              </w:rPr>
              <w:t>u(8)</w:t>
            </w:r>
          </w:p>
        </w:tc>
      </w:tr>
      <w:tr w:rsidR="0010389B" w14:paraId="0E0CB6E0"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709DAF" w14:textId="77777777" w:rsidR="0010389B" w:rsidRDefault="0010389B" w:rsidP="0010389B">
            <w:pPr>
              <w:pStyle w:val="tablesyntax"/>
              <w:keepNext w:val="0"/>
              <w:keepLines w:val="0"/>
              <w:spacing w:before="20" w:after="40"/>
              <w:rPr>
                <w:b/>
                <w:noProof/>
                <w:lang w:val="en-CA"/>
              </w:rPr>
            </w:pPr>
            <w:r>
              <w:rPr>
                <w:b/>
                <w:bCs/>
                <w:lang w:val="en-CA"/>
              </w:rPr>
              <w:tab/>
            </w:r>
            <w:r>
              <w:rPr>
                <w:b/>
                <w:bCs/>
                <w:lang w:val="en-CA"/>
              </w:rPr>
              <w:tab/>
              <w:t>matrix_coeffs</w:t>
            </w:r>
          </w:p>
        </w:tc>
        <w:tc>
          <w:tcPr>
            <w:tcW w:w="1157" w:type="dxa"/>
            <w:tcBorders>
              <w:top w:val="single" w:sz="4" w:space="0" w:color="auto"/>
              <w:left w:val="single" w:sz="4" w:space="0" w:color="auto"/>
              <w:bottom w:val="single" w:sz="4" w:space="0" w:color="auto"/>
              <w:right w:val="single" w:sz="4" w:space="0" w:color="auto"/>
            </w:tcBorders>
            <w:hideMark/>
          </w:tcPr>
          <w:p w14:paraId="595E3464" w14:textId="77777777" w:rsidR="0010389B" w:rsidRDefault="0010389B" w:rsidP="0010389B">
            <w:pPr>
              <w:pStyle w:val="tableheading"/>
              <w:keepNext w:val="0"/>
              <w:keepLines w:val="0"/>
              <w:spacing w:before="20" w:after="40"/>
              <w:jc w:val="center"/>
              <w:rPr>
                <w:b w:val="0"/>
                <w:noProof/>
                <w:lang w:val="en-CA"/>
              </w:rPr>
            </w:pPr>
            <w:r>
              <w:rPr>
                <w:b w:val="0"/>
                <w:lang w:val="en-CA"/>
              </w:rPr>
              <w:t>u(8)</w:t>
            </w:r>
          </w:p>
        </w:tc>
      </w:tr>
      <w:tr w:rsidR="0010389B" w14:paraId="7231AD84"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D05AFC" w14:textId="77777777" w:rsidR="0010389B" w:rsidRDefault="0010389B" w:rsidP="0010389B">
            <w:pPr>
              <w:pStyle w:val="tablesyntax"/>
              <w:keepNext w:val="0"/>
              <w:keepLines w:val="0"/>
              <w:spacing w:before="20" w:after="40"/>
              <w:rPr>
                <w:b/>
                <w:bCs/>
                <w:lang w:val="en-CA"/>
              </w:rPr>
            </w:pPr>
            <w:r>
              <w:rPr>
                <w:b/>
                <w:bCs/>
                <w:lang w:val="en-CA"/>
              </w:rPr>
              <w:tab/>
            </w:r>
            <w:r>
              <w:rPr>
                <w:b/>
                <w:bCs/>
                <w:lang w:val="en-CA"/>
              </w:rPr>
              <w:tab/>
              <w:t>full_range_flag</w:t>
            </w:r>
          </w:p>
        </w:tc>
        <w:tc>
          <w:tcPr>
            <w:tcW w:w="1157" w:type="dxa"/>
            <w:tcBorders>
              <w:top w:val="single" w:sz="4" w:space="0" w:color="auto"/>
              <w:left w:val="single" w:sz="4" w:space="0" w:color="auto"/>
              <w:bottom w:val="single" w:sz="4" w:space="0" w:color="auto"/>
              <w:right w:val="single" w:sz="4" w:space="0" w:color="auto"/>
            </w:tcBorders>
            <w:hideMark/>
          </w:tcPr>
          <w:p w14:paraId="0C3F4473" w14:textId="77777777" w:rsidR="0010389B" w:rsidRDefault="0010389B" w:rsidP="0010389B">
            <w:pPr>
              <w:pStyle w:val="tableheading"/>
              <w:keepNext w:val="0"/>
              <w:keepLines w:val="0"/>
              <w:spacing w:before="20" w:after="40"/>
              <w:jc w:val="center"/>
              <w:rPr>
                <w:b w:val="0"/>
                <w:lang w:val="en-CA"/>
              </w:rPr>
            </w:pPr>
            <w:r>
              <w:rPr>
                <w:b w:val="0"/>
                <w:lang w:val="en-CA"/>
              </w:rPr>
              <w:t>u(1)</w:t>
            </w:r>
          </w:p>
        </w:tc>
      </w:tr>
      <w:tr w:rsidR="0010389B" w14:paraId="371CFF98"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DA9491" w14:textId="77777777" w:rsidR="0010389B" w:rsidRDefault="0010389B" w:rsidP="0010389B">
            <w:pPr>
              <w:pStyle w:val="tablesyntax"/>
              <w:keepNext w:val="0"/>
              <w:keepLines w:val="0"/>
              <w:spacing w:before="20" w:after="40"/>
              <w:rPr>
                <w:b/>
                <w:noProof/>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A826301" w14:textId="77777777" w:rsidR="0010389B" w:rsidRDefault="0010389B" w:rsidP="0010389B">
            <w:pPr>
              <w:pStyle w:val="tableheading"/>
              <w:keepNext w:val="0"/>
              <w:keepLines w:val="0"/>
              <w:spacing w:before="20" w:after="40"/>
              <w:jc w:val="center"/>
              <w:rPr>
                <w:b w:val="0"/>
                <w:noProof/>
                <w:lang w:val="en-CA"/>
              </w:rPr>
            </w:pPr>
          </w:p>
        </w:tc>
      </w:tr>
      <w:tr w:rsidR="0010389B" w14:paraId="6265D0F0"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tcPr>
          <w:p w14:paraId="69A2EC90" w14:textId="23AF34AE" w:rsidR="0010389B" w:rsidRPr="0010389B" w:rsidRDefault="0010389B" w:rsidP="0010389B">
            <w:pPr>
              <w:pStyle w:val="tablesyntax"/>
              <w:keepNext w:val="0"/>
              <w:keepLines w:val="0"/>
              <w:spacing w:before="20" w:after="40"/>
              <w:rPr>
                <w:b/>
                <w:bCs/>
                <w:highlight w:val="yellow"/>
                <w:lang w:val="en-CA"/>
              </w:rPr>
            </w:pPr>
            <w:r w:rsidRPr="0010389B">
              <w:rPr>
                <w:b/>
                <w:bCs/>
                <w:noProof/>
                <w:highlight w:val="yellow"/>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tcPr>
          <w:p w14:paraId="2A5A39BD" w14:textId="1384CAFC" w:rsidR="0010389B" w:rsidRPr="0010389B" w:rsidRDefault="0010389B" w:rsidP="0010389B">
            <w:pPr>
              <w:pStyle w:val="tableheading"/>
              <w:keepNext w:val="0"/>
              <w:keepLines w:val="0"/>
              <w:spacing w:before="20" w:after="40"/>
              <w:jc w:val="center"/>
              <w:rPr>
                <w:b w:val="0"/>
                <w:highlight w:val="yellow"/>
                <w:lang w:val="en-CA"/>
              </w:rPr>
            </w:pPr>
            <w:r w:rsidRPr="0010389B">
              <w:rPr>
                <w:b w:val="0"/>
                <w:noProof/>
                <w:highlight w:val="yellow"/>
                <w:lang w:val="en-CA"/>
              </w:rPr>
              <w:t>u(1)</w:t>
            </w:r>
          </w:p>
        </w:tc>
      </w:tr>
      <w:tr w:rsidR="0010389B" w14:paraId="5DF5664A"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tcPr>
          <w:p w14:paraId="770D79C0" w14:textId="686BDBDE" w:rsidR="0010389B" w:rsidRPr="0010389B" w:rsidRDefault="0010389B" w:rsidP="0010389B">
            <w:pPr>
              <w:pStyle w:val="tablesyntax"/>
              <w:keepNext w:val="0"/>
              <w:keepLines w:val="0"/>
              <w:spacing w:before="20" w:after="40"/>
              <w:rPr>
                <w:b/>
                <w:bCs/>
                <w:highlight w:val="yellow"/>
                <w:lang w:val="en-CA"/>
              </w:rPr>
            </w:pPr>
            <w:r w:rsidRPr="0010389B">
              <w:rPr>
                <w:b/>
                <w:bCs/>
                <w:noProof/>
                <w:highlight w:val="yellow"/>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tcPr>
          <w:p w14:paraId="5B04B089" w14:textId="0CDEC7F1" w:rsidR="0010389B" w:rsidRPr="0010389B" w:rsidRDefault="0010389B" w:rsidP="0010389B">
            <w:pPr>
              <w:pStyle w:val="tableheading"/>
              <w:keepNext w:val="0"/>
              <w:keepLines w:val="0"/>
              <w:spacing w:before="20" w:after="40"/>
              <w:jc w:val="center"/>
              <w:rPr>
                <w:b w:val="0"/>
                <w:highlight w:val="yellow"/>
                <w:lang w:val="en-CA"/>
              </w:rPr>
            </w:pPr>
            <w:r w:rsidRPr="0010389B">
              <w:rPr>
                <w:b w:val="0"/>
                <w:noProof/>
                <w:highlight w:val="yellow"/>
                <w:lang w:val="en-CA"/>
              </w:rPr>
              <w:t>u(1)</w:t>
            </w:r>
          </w:p>
        </w:tc>
      </w:tr>
      <w:tr w:rsidR="0010389B" w14:paraId="2C1DC667"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E864913" w14:textId="77777777" w:rsidR="0010389B" w:rsidRDefault="0010389B" w:rsidP="0010389B">
            <w:pPr>
              <w:pStyle w:val="tablesyntax"/>
              <w:keepNext w:val="0"/>
              <w:keepLines w:val="0"/>
              <w:spacing w:before="20" w:after="40"/>
              <w:rPr>
                <w:b/>
                <w:noProof/>
                <w:lang w:val="en-CA"/>
              </w:rPr>
            </w:pPr>
            <w:r>
              <w:rPr>
                <w:b/>
                <w:bCs/>
                <w:lang w:val="en-CA"/>
              </w:rPr>
              <w:tab/>
              <w:t>chroma_loc_info_present_flag</w:t>
            </w:r>
          </w:p>
        </w:tc>
        <w:tc>
          <w:tcPr>
            <w:tcW w:w="1157" w:type="dxa"/>
            <w:tcBorders>
              <w:top w:val="single" w:sz="4" w:space="0" w:color="auto"/>
              <w:left w:val="single" w:sz="4" w:space="0" w:color="auto"/>
              <w:bottom w:val="single" w:sz="4" w:space="0" w:color="auto"/>
              <w:right w:val="single" w:sz="4" w:space="0" w:color="auto"/>
            </w:tcBorders>
            <w:hideMark/>
          </w:tcPr>
          <w:p w14:paraId="30AE5C75" w14:textId="77777777" w:rsidR="0010389B" w:rsidRDefault="0010389B" w:rsidP="0010389B">
            <w:pPr>
              <w:pStyle w:val="tableheading"/>
              <w:keepNext w:val="0"/>
              <w:keepLines w:val="0"/>
              <w:spacing w:before="20" w:after="40"/>
              <w:jc w:val="center"/>
              <w:rPr>
                <w:b w:val="0"/>
                <w:noProof/>
                <w:lang w:val="en-CA"/>
              </w:rPr>
            </w:pPr>
            <w:r>
              <w:rPr>
                <w:b w:val="0"/>
                <w:lang w:val="en-CA"/>
              </w:rPr>
              <w:t>u(1)</w:t>
            </w:r>
          </w:p>
        </w:tc>
      </w:tr>
      <w:tr w:rsidR="0010389B" w14:paraId="50E5CDD3"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51255A" w14:textId="77777777" w:rsidR="0010389B" w:rsidRDefault="0010389B" w:rsidP="0010389B">
            <w:pPr>
              <w:pStyle w:val="tablesyntax"/>
              <w:keepNext w:val="0"/>
              <w:keepLines w:val="0"/>
              <w:spacing w:before="20" w:after="40"/>
              <w:rPr>
                <w:b/>
                <w:noProof/>
                <w:lang w:val="en-CA"/>
              </w:rPr>
            </w:pPr>
            <w:r>
              <w:rPr>
                <w:lang w:val="en-CA"/>
              </w:rPr>
              <w:tab/>
              <w:t>if( chroma_loc_info_present_flag ) {</w:t>
            </w:r>
          </w:p>
        </w:tc>
        <w:tc>
          <w:tcPr>
            <w:tcW w:w="1157" w:type="dxa"/>
            <w:tcBorders>
              <w:top w:val="single" w:sz="4" w:space="0" w:color="auto"/>
              <w:left w:val="single" w:sz="4" w:space="0" w:color="auto"/>
              <w:bottom w:val="single" w:sz="4" w:space="0" w:color="auto"/>
              <w:right w:val="single" w:sz="4" w:space="0" w:color="auto"/>
            </w:tcBorders>
          </w:tcPr>
          <w:p w14:paraId="7D12AF8E" w14:textId="77777777" w:rsidR="0010389B" w:rsidRDefault="0010389B" w:rsidP="0010389B">
            <w:pPr>
              <w:pStyle w:val="tableheading"/>
              <w:keepNext w:val="0"/>
              <w:keepLines w:val="0"/>
              <w:spacing w:before="20" w:after="40"/>
              <w:jc w:val="center"/>
              <w:rPr>
                <w:b w:val="0"/>
                <w:noProof/>
                <w:lang w:val="en-CA"/>
              </w:rPr>
            </w:pPr>
          </w:p>
        </w:tc>
      </w:tr>
      <w:tr w:rsidR="0010389B" w14:paraId="6C10F23F"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15FF95" w14:textId="6FBE8201" w:rsidR="0010389B" w:rsidRDefault="0010389B" w:rsidP="0010389B">
            <w:pPr>
              <w:pStyle w:val="tablesyntax"/>
              <w:keepNext w:val="0"/>
              <w:keepLines w:val="0"/>
              <w:spacing w:before="20" w:after="40"/>
              <w:rPr>
                <w:b/>
                <w:noProof/>
                <w:lang w:val="en-CA"/>
              </w:rPr>
            </w:pPr>
            <w:r>
              <w:rPr>
                <w:lang w:val="en-CA"/>
              </w:rPr>
              <w:tab/>
            </w:r>
            <w:r>
              <w:rPr>
                <w:lang w:val="en-CA"/>
              </w:rPr>
              <w:tab/>
              <w:t>if(</w:t>
            </w:r>
            <w:r w:rsidRPr="0010389B">
              <w:rPr>
                <w:highlight w:val="yellow"/>
                <w:lang w:val="en-CA"/>
              </w:rPr>
              <w:t xml:space="preserve">general_progressive_source_flag &amp;&amp; !general_interlaced_source_flag </w:t>
            </w:r>
            <w:r w:rsidRPr="0010389B">
              <w:rPr>
                <w:strike/>
                <w:highlight w:val="yellow"/>
                <w:lang w:val="en-CA"/>
              </w:rPr>
              <w:t>!field_seq_flag</w:t>
            </w:r>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5FAA822" w14:textId="77777777" w:rsidR="0010389B" w:rsidRDefault="0010389B" w:rsidP="0010389B">
            <w:pPr>
              <w:pStyle w:val="tableheading"/>
              <w:keepNext w:val="0"/>
              <w:keepLines w:val="0"/>
              <w:spacing w:before="20" w:after="40"/>
              <w:jc w:val="center"/>
              <w:rPr>
                <w:b w:val="0"/>
                <w:noProof/>
                <w:lang w:val="en-CA"/>
              </w:rPr>
            </w:pPr>
          </w:p>
        </w:tc>
      </w:tr>
      <w:tr w:rsidR="0010389B" w14:paraId="5AC23110"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2A492E" w14:textId="77777777" w:rsidR="0010389B" w:rsidRDefault="0010389B" w:rsidP="0010389B">
            <w:pPr>
              <w:pStyle w:val="tablesyntax"/>
              <w:keepNext w:val="0"/>
              <w:keepLines w:val="0"/>
              <w:spacing w:before="20" w:after="40"/>
              <w:rPr>
                <w:b/>
                <w:noProof/>
                <w:lang w:val="en-CA"/>
              </w:rPr>
            </w:pPr>
            <w:r>
              <w:rPr>
                <w:b/>
                <w:bCs/>
                <w:lang w:val="en-CA"/>
              </w:rPr>
              <w:tab/>
            </w:r>
            <w:r>
              <w:rPr>
                <w:b/>
                <w:bCs/>
                <w:lang w:val="en-CA"/>
              </w:rPr>
              <w:tab/>
            </w:r>
            <w:r>
              <w:rPr>
                <w:b/>
                <w:bCs/>
                <w:lang w:val="en-CA"/>
              </w:rPr>
              <w:tab/>
              <w:t>chroma_sample_loc_type_frame</w:t>
            </w:r>
          </w:p>
        </w:tc>
        <w:tc>
          <w:tcPr>
            <w:tcW w:w="1157" w:type="dxa"/>
            <w:tcBorders>
              <w:top w:val="single" w:sz="4" w:space="0" w:color="auto"/>
              <w:left w:val="single" w:sz="4" w:space="0" w:color="auto"/>
              <w:bottom w:val="single" w:sz="4" w:space="0" w:color="auto"/>
              <w:right w:val="single" w:sz="4" w:space="0" w:color="auto"/>
            </w:tcBorders>
            <w:hideMark/>
          </w:tcPr>
          <w:p w14:paraId="2E4651F0" w14:textId="77777777" w:rsidR="0010389B" w:rsidRDefault="0010389B" w:rsidP="0010389B">
            <w:pPr>
              <w:pStyle w:val="tableheading"/>
              <w:keepNext w:val="0"/>
              <w:keepLines w:val="0"/>
              <w:spacing w:before="20" w:after="40"/>
              <w:jc w:val="center"/>
              <w:rPr>
                <w:b w:val="0"/>
                <w:noProof/>
                <w:lang w:val="en-CA"/>
              </w:rPr>
            </w:pPr>
            <w:r>
              <w:rPr>
                <w:b w:val="0"/>
                <w:lang w:val="en-CA"/>
              </w:rPr>
              <w:t>ue(v)</w:t>
            </w:r>
          </w:p>
        </w:tc>
      </w:tr>
      <w:tr w:rsidR="0010389B" w14:paraId="15A0B6A9"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E11A96" w14:textId="77777777" w:rsidR="0010389B" w:rsidRDefault="0010389B" w:rsidP="0010389B">
            <w:pPr>
              <w:pStyle w:val="tablesyntax"/>
              <w:keepNext w:val="0"/>
              <w:keepLines w:val="0"/>
              <w:spacing w:before="20" w:after="40"/>
              <w:rPr>
                <w:lang w:val="en-CA"/>
              </w:rPr>
            </w:pPr>
            <w:r>
              <w:rPr>
                <w:lang w:val="en-CA"/>
              </w:rPr>
              <w:tab/>
            </w:r>
            <w:r>
              <w:rPr>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64C5DC49" w14:textId="77777777" w:rsidR="0010389B" w:rsidRDefault="0010389B" w:rsidP="0010389B">
            <w:pPr>
              <w:pStyle w:val="tableheading"/>
              <w:keepNext w:val="0"/>
              <w:keepLines w:val="0"/>
              <w:spacing w:before="20" w:after="40"/>
              <w:jc w:val="center"/>
              <w:rPr>
                <w:b w:val="0"/>
                <w:noProof/>
                <w:lang w:val="en-CA"/>
              </w:rPr>
            </w:pPr>
          </w:p>
        </w:tc>
      </w:tr>
      <w:tr w:rsidR="0010389B" w14:paraId="7BCDEC34"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8C3893" w14:textId="77777777" w:rsidR="0010389B" w:rsidRDefault="0010389B" w:rsidP="0010389B">
            <w:pPr>
              <w:pStyle w:val="tablesyntax"/>
              <w:keepNext w:val="0"/>
              <w:keepLines w:val="0"/>
              <w:spacing w:before="20" w:after="40"/>
              <w:rPr>
                <w:b/>
                <w:noProof/>
                <w:lang w:val="en-CA"/>
              </w:rPr>
            </w:pPr>
            <w:r>
              <w:rPr>
                <w:b/>
                <w:bCs/>
                <w:lang w:val="en-CA"/>
              </w:rPr>
              <w:tab/>
            </w:r>
            <w:r>
              <w:rPr>
                <w:b/>
                <w:bCs/>
                <w:lang w:val="en-CA"/>
              </w:rPr>
              <w:tab/>
            </w:r>
            <w:r>
              <w:rPr>
                <w:b/>
                <w:bCs/>
                <w:lang w:val="en-CA"/>
              </w:rPr>
              <w:tab/>
              <w:t>chroma_sample_loc_type_top_field</w:t>
            </w:r>
          </w:p>
        </w:tc>
        <w:tc>
          <w:tcPr>
            <w:tcW w:w="1157" w:type="dxa"/>
            <w:tcBorders>
              <w:top w:val="single" w:sz="4" w:space="0" w:color="auto"/>
              <w:left w:val="single" w:sz="4" w:space="0" w:color="auto"/>
              <w:bottom w:val="single" w:sz="4" w:space="0" w:color="auto"/>
              <w:right w:val="single" w:sz="4" w:space="0" w:color="auto"/>
            </w:tcBorders>
            <w:hideMark/>
          </w:tcPr>
          <w:p w14:paraId="0B634EAD" w14:textId="77777777" w:rsidR="0010389B" w:rsidRDefault="0010389B" w:rsidP="0010389B">
            <w:pPr>
              <w:pStyle w:val="tableheading"/>
              <w:keepNext w:val="0"/>
              <w:keepLines w:val="0"/>
              <w:spacing w:before="20" w:after="40"/>
              <w:jc w:val="center"/>
              <w:rPr>
                <w:b w:val="0"/>
                <w:noProof/>
                <w:lang w:val="en-CA"/>
              </w:rPr>
            </w:pPr>
            <w:r>
              <w:rPr>
                <w:b w:val="0"/>
                <w:lang w:val="en-CA"/>
              </w:rPr>
              <w:t>ue(v)</w:t>
            </w:r>
          </w:p>
        </w:tc>
      </w:tr>
      <w:tr w:rsidR="0010389B" w14:paraId="56D177B8"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EB9149" w14:textId="77777777" w:rsidR="0010389B" w:rsidRDefault="0010389B" w:rsidP="0010389B">
            <w:pPr>
              <w:pStyle w:val="tablesyntax"/>
              <w:keepNext w:val="0"/>
              <w:keepLines w:val="0"/>
              <w:spacing w:before="20" w:after="40"/>
              <w:rPr>
                <w:b/>
                <w:noProof/>
                <w:lang w:val="en-CA"/>
              </w:rPr>
            </w:pPr>
            <w:r>
              <w:rPr>
                <w:b/>
                <w:bCs/>
                <w:lang w:val="en-CA"/>
              </w:rPr>
              <w:tab/>
            </w:r>
            <w:r>
              <w:rPr>
                <w:b/>
                <w:bCs/>
                <w:lang w:val="en-CA"/>
              </w:rPr>
              <w:tab/>
            </w:r>
            <w:r>
              <w:rPr>
                <w:b/>
                <w:bCs/>
                <w:lang w:val="en-CA"/>
              </w:rPr>
              <w:tab/>
              <w:t>chroma_sample_loc_type_bottom_field</w:t>
            </w:r>
          </w:p>
        </w:tc>
        <w:tc>
          <w:tcPr>
            <w:tcW w:w="1157" w:type="dxa"/>
            <w:tcBorders>
              <w:top w:val="single" w:sz="4" w:space="0" w:color="auto"/>
              <w:left w:val="single" w:sz="4" w:space="0" w:color="auto"/>
              <w:bottom w:val="single" w:sz="4" w:space="0" w:color="auto"/>
              <w:right w:val="single" w:sz="4" w:space="0" w:color="auto"/>
            </w:tcBorders>
            <w:hideMark/>
          </w:tcPr>
          <w:p w14:paraId="593163E0" w14:textId="77777777" w:rsidR="0010389B" w:rsidRDefault="0010389B" w:rsidP="0010389B">
            <w:pPr>
              <w:pStyle w:val="tableheading"/>
              <w:keepNext w:val="0"/>
              <w:keepLines w:val="0"/>
              <w:spacing w:before="20" w:after="40"/>
              <w:jc w:val="center"/>
              <w:rPr>
                <w:b w:val="0"/>
                <w:noProof/>
                <w:lang w:val="en-CA"/>
              </w:rPr>
            </w:pPr>
            <w:r>
              <w:rPr>
                <w:b w:val="0"/>
                <w:lang w:val="en-CA"/>
              </w:rPr>
              <w:t>ue(v)</w:t>
            </w:r>
          </w:p>
        </w:tc>
      </w:tr>
      <w:tr w:rsidR="0010389B" w14:paraId="56E208DE"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EAA489" w14:textId="77777777" w:rsidR="0010389B" w:rsidRDefault="0010389B" w:rsidP="0010389B">
            <w:pPr>
              <w:pStyle w:val="tablesyntax"/>
              <w:keepNext w:val="0"/>
              <w:keepLines w:val="0"/>
              <w:spacing w:before="20" w:after="40"/>
              <w:rPr>
                <w:b/>
                <w:noProof/>
                <w:lang w:val="en-CA"/>
              </w:rPr>
            </w:pPr>
            <w:r>
              <w:rPr>
                <w:b/>
                <w:bCs/>
                <w:lang w:val="en-CA"/>
              </w:rPr>
              <w:tab/>
            </w:r>
            <w:r>
              <w:rPr>
                <w:b/>
                <w:bCs/>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0B6FBAE" w14:textId="77777777" w:rsidR="0010389B" w:rsidRDefault="0010389B" w:rsidP="0010389B">
            <w:pPr>
              <w:pStyle w:val="tableheading"/>
              <w:keepNext w:val="0"/>
              <w:keepLines w:val="0"/>
              <w:spacing w:before="20" w:after="40"/>
              <w:jc w:val="center"/>
              <w:rPr>
                <w:b w:val="0"/>
                <w:noProof/>
                <w:lang w:val="en-CA"/>
              </w:rPr>
            </w:pPr>
          </w:p>
        </w:tc>
      </w:tr>
      <w:tr w:rsidR="0010389B" w14:paraId="1CE8BBF3"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7B1181" w14:textId="77777777" w:rsidR="0010389B" w:rsidRDefault="0010389B" w:rsidP="0010389B">
            <w:pPr>
              <w:pStyle w:val="tablesyntax"/>
              <w:keepNext w:val="0"/>
              <w:keepLines w:val="0"/>
              <w:spacing w:before="20" w:after="40"/>
              <w:rPr>
                <w:b/>
                <w:noProof/>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45B4812" w14:textId="77777777" w:rsidR="0010389B" w:rsidRDefault="0010389B" w:rsidP="0010389B">
            <w:pPr>
              <w:pStyle w:val="tableheading"/>
              <w:keepNext w:val="0"/>
              <w:keepLines w:val="0"/>
              <w:spacing w:before="20" w:after="40"/>
              <w:jc w:val="center"/>
              <w:rPr>
                <w:b w:val="0"/>
                <w:noProof/>
                <w:lang w:val="en-CA"/>
              </w:rPr>
            </w:pPr>
          </w:p>
        </w:tc>
      </w:tr>
      <w:tr w:rsidR="0010389B" w14:paraId="38B32DFA"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7F11DA" w14:textId="77777777" w:rsidR="0010389B" w:rsidRPr="0010389B" w:rsidRDefault="0010389B" w:rsidP="0010389B">
            <w:pPr>
              <w:pStyle w:val="tablesyntax"/>
              <w:keepNext w:val="0"/>
              <w:keepLines w:val="0"/>
              <w:spacing w:before="20" w:after="40"/>
              <w:rPr>
                <w:strike/>
                <w:highlight w:val="yellow"/>
                <w:lang w:val="en-CA"/>
              </w:rPr>
            </w:pPr>
            <w:r w:rsidRPr="0010389B">
              <w:rPr>
                <w:b/>
                <w:strike/>
                <w:highlight w:val="yellow"/>
                <w:lang w:val="en-CA"/>
              </w:rPr>
              <w:tab/>
              <w:t>overscan_info_present_flag</w:t>
            </w:r>
          </w:p>
        </w:tc>
        <w:tc>
          <w:tcPr>
            <w:tcW w:w="1157" w:type="dxa"/>
            <w:tcBorders>
              <w:top w:val="single" w:sz="4" w:space="0" w:color="auto"/>
              <w:left w:val="single" w:sz="4" w:space="0" w:color="auto"/>
              <w:bottom w:val="single" w:sz="4" w:space="0" w:color="auto"/>
              <w:right w:val="single" w:sz="4" w:space="0" w:color="auto"/>
            </w:tcBorders>
            <w:hideMark/>
          </w:tcPr>
          <w:p w14:paraId="50DC90FE" w14:textId="77777777" w:rsidR="0010389B" w:rsidRPr="0010389B" w:rsidRDefault="0010389B" w:rsidP="0010389B">
            <w:pPr>
              <w:pStyle w:val="tableheading"/>
              <w:keepNext w:val="0"/>
              <w:keepLines w:val="0"/>
              <w:spacing w:before="20" w:after="40"/>
              <w:jc w:val="center"/>
              <w:rPr>
                <w:b w:val="0"/>
                <w:strike/>
                <w:noProof/>
                <w:highlight w:val="yellow"/>
                <w:lang w:val="en-CA"/>
              </w:rPr>
            </w:pPr>
            <w:r w:rsidRPr="0010389B">
              <w:rPr>
                <w:b w:val="0"/>
                <w:strike/>
                <w:highlight w:val="yellow"/>
                <w:lang w:val="en-CA"/>
              </w:rPr>
              <w:t>u(1)</w:t>
            </w:r>
          </w:p>
        </w:tc>
      </w:tr>
      <w:tr w:rsidR="0010389B" w14:paraId="22B04552"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F79128" w14:textId="77777777" w:rsidR="0010389B" w:rsidRPr="0010389B" w:rsidRDefault="0010389B" w:rsidP="0010389B">
            <w:pPr>
              <w:pStyle w:val="tablesyntax"/>
              <w:keepNext w:val="0"/>
              <w:keepLines w:val="0"/>
              <w:spacing w:before="20" w:after="40"/>
              <w:rPr>
                <w:strike/>
                <w:highlight w:val="yellow"/>
                <w:lang w:val="en-CA"/>
              </w:rPr>
            </w:pPr>
            <w:r w:rsidRPr="0010389B">
              <w:rPr>
                <w:strike/>
                <w:highlight w:val="yellow"/>
                <w:lang w:val="en-CA"/>
              </w:rPr>
              <w:tab/>
              <w:t>if( overscan_info_present_flag )</w:t>
            </w:r>
          </w:p>
        </w:tc>
        <w:tc>
          <w:tcPr>
            <w:tcW w:w="1157" w:type="dxa"/>
            <w:tcBorders>
              <w:top w:val="single" w:sz="4" w:space="0" w:color="auto"/>
              <w:left w:val="single" w:sz="4" w:space="0" w:color="auto"/>
              <w:bottom w:val="single" w:sz="4" w:space="0" w:color="auto"/>
              <w:right w:val="single" w:sz="4" w:space="0" w:color="auto"/>
            </w:tcBorders>
          </w:tcPr>
          <w:p w14:paraId="5088945B" w14:textId="77777777" w:rsidR="0010389B" w:rsidRPr="0010389B" w:rsidRDefault="0010389B" w:rsidP="0010389B">
            <w:pPr>
              <w:pStyle w:val="tableheading"/>
              <w:keepNext w:val="0"/>
              <w:keepLines w:val="0"/>
              <w:spacing w:before="20" w:after="40"/>
              <w:jc w:val="center"/>
              <w:rPr>
                <w:b w:val="0"/>
                <w:strike/>
                <w:noProof/>
                <w:highlight w:val="yellow"/>
                <w:lang w:val="en-CA"/>
              </w:rPr>
            </w:pPr>
          </w:p>
        </w:tc>
      </w:tr>
      <w:tr w:rsidR="0010389B" w14:paraId="3E7AAC0E"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602198" w14:textId="77777777" w:rsidR="0010389B" w:rsidRPr="0010389B" w:rsidRDefault="0010389B" w:rsidP="0010389B">
            <w:pPr>
              <w:pStyle w:val="tablesyntax"/>
              <w:keepNext w:val="0"/>
              <w:keepLines w:val="0"/>
              <w:spacing w:before="20" w:after="40"/>
              <w:rPr>
                <w:strike/>
                <w:highlight w:val="yellow"/>
                <w:lang w:val="en-CA"/>
              </w:rPr>
            </w:pPr>
            <w:r w:rsidRPr="0010389B">
              <w:rPr>
                <w:b/>
                <w:strike/>
                <w:highlight w:val="yellow"/>
                <w:lang w:val="en-CA"/>
              </w:rPr>
              <w:tab/>
            </w:r>
            <w:r w:rsidRPr="0010389B">
              <w:rPr>
                <w:b/>
                <w:strike/>
                <w:highlight w:val="yellow"/>
                <w:lang w:val="en-CA"/>
              </w:rPr>
              <w:tab/>
              <w:t>overscan_appropriate_flag</w:t>
            </w:r>
          </w:p>
        </w:tc>
        <w:tc>
          <w:tcPr>
            <w:tcW w:w="1157" w:type="dxa"/>
            <w:tcBorders>
              <w:top w:val="single" w:sz="4" w:space="0" w:color="auto"/>
              <w:left w:val="single" w:sz="4" w:space="0" w:color="auto"/>
              <w:bottom w:val="single" w:sz="4" w:space="0" w:color="auto"/>
              <w:right w:val="single" w:sz="4" w:space="0" w:color="auto"/>
            </w:tcBorders>
            <w:hideMark/>
          </w:tcPr>
          <w:p w14:paraId="05F5B703" w14:textId="77777777" w:rsidR="0010389B" w:rsidRPr="0010389B" w:rsidRDefault="0010389B" w:rsidP="0010389B">
            <w:pPr>
              <w:pStyle w:val="tableheading"/>
              <w:keepNext w:val="0"/>
              <w:keepLines w:val="0"/>
              <w:spacing w:before="20" w:after="40"/>
              <w:jc w:val="center"/>
              <w:rPr>
                <w:b w:val="0"/>
                <w:strike/>
                <w:noProof/>
                <w:highlight w:val="yellow"/>
                <w:lang w:val="en-CA"/>
              </w:rPr>
            </w:pPr>
            <w:r w:rsidRPr="0010389B">
              <w:rPr>
                <w:b w:val="0"/>
                <w:strike/>
                <w:highlight w:val="yellow"/>
                <w:lang w:val="en-CA"/>
              </w:rPr>
              <w:t>u(1)</w:t>
            </w:r>
          </w:p>
        </w:tc>
      </w:tr>
      <w:tr w:rsidR="0010389B" w14:paraId="210A87D3" w14:textId="77777777" w:rsidTr="0010389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27773F" w14:textId="77777777" w:rsidR="0010389B" w:rsidRDefault="0010389B" w:rsidP="0010389B">
            <w:pPr>
              <w:pStyle w:val="tablesyntax"/>
              <w:keepNext w:val="0"/>
              <w:keepLines w:val="0"/>
              <w:spacing w:before="20" w:after="40"/>
              <w:rPr>
                <w:b/>
                <w:bCs/>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C165D6B" w14:textId="77777777" w:rsidR="0010389B" w:rsidRDefault="0010389B" w:rsidP="0010389B">
            <w:pPr>
              <w:pStyle w:val="tableheading"/>
              <w:keepNext w:val="0"/>
              <w:keepLines w:val="0"/>
              <w:overflowPunct/>
              <w:autoSpaceDE/>
              <w:adjustRightInd/>
              <w:spacing w:before="20" w:after="40"/>
              <w:jc w:val="center"/>
              <w:rPr>
                <w:b w:val="0"/>
                <w:noProof/>
                <w:lang w:val="en-CA"/>
              </w:rPr>
            </w:pPr>
          </w:p>
        </w:tc>
      </w:tr>
    </w:tbl>
    <w:p w14:paraId="10472B38" w14:textId="77777777" w:rsidR="0010389B" w:rsidRPr="0010389B" w:rsidRDefault="0010389B" w:rsidP="0010389B">
      <w:pPr>
        <w:rPr>
          <w:lang w:val="en-CA"/>
        </w:rPr>
      </w:pPr>
    </w:p>
    <w:p w14:paraId="6829D560" w14:textId="59386B5C" w:rsidR="00703A56" w:rsidRDefault="00703A56" w:rsidP="00E11923">
      <w:pPr>
        <w:pStyle w:val="Heading1"/>
        <w:rPr>
          <w:lang w:val="en-CA"/>
        </w:rPr>
      </w:pPr>
      <w:r>
        <w:rPr>
          <w:lang w:val="en-CA"/>
        </w:rPr>
        <w:t>References</w:t>
      </w:r>
    </w:p>
    <w:p w14:paraId="3DEFD341" w14:textId="71A3AC9B" w:rsidR="00703A56" w:rsidRPr="00703A56" w:rsidRDefault="00703A56" w:rsidP="00703A56">
      <w:pPr>
        <w:pStyle w:val="ListParagraph"/>
        <w:numPr>
          <w:ilvl w:val="0"/>
          <w:numId w:val="13"/>
        </w:numPr>
        <w:rPr>
          <w:lang w:val="en-CA"/>
        </w:rPr>
      </w:pPr>
      <w:bookmarkStart w:id="2" w:name="_Ref2857605"/>
      <w:r>
        <w:rPr>
          <w:lang w:val="en-CA"/>
        </w:rPr>
        <w:t xml:space="preserve">ETSI TS 101 154 “Digital Video Broadcasting (DVB); Specification for the use of Video and Audio Coding in Broadcast and Broadband Applications” </w:t>
      </w:r>
      <w:bookmarkEnd w:id="2"/>
      <w:r>
        <w:fldChar w:fldCharType="begin"/>
      </w:r>
      <w:r>
        <w:instrText xml:space="preserve"> HYPERLINK "</w:instrText>
      </w:r>
      <w:r w:rsidRPr="00703A56">
        <w:instrText>https://www.etsi.org/deliver/etsi_ts/101100_101199/101154/02.06.01_60/ts_101154v020601p.pdf</w:instrText>
      </w:r>
      <w:r>
        <w:instrText xml:space="preserve">" </w:instrText>
      </w:r>
      <w:r>
        <w:fldChar w:fldCharType="separate"/>
      </w:r>
      <w:r w:rsidRPr="001B4088">
        <w:rPr>
          <w:rStyle w:val="Hyperlink"/>
        </w:rPr>
        <w:t>https://www.etsi.org/deliver/etsi_ts/101100_101199/101154/02.06.01_60/ts_101154v020601p.pdf</w:t>
      </w:r>
      <w:r>
        <w:fldChar w:fldCharType="end"/>
      </w:r>
      <w:r>
        <w:t xml:space="preserve"> </w:t>
      </w:r>
    </w:p>
    <w:p w14:paraId="5F0CF8E4" w14:textId="6514C08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1384D98" w:rsidR="00342FF4" w:rsidRPr="005B217D" w:rsidRDefault="00703A56" w:rsidP="009234A5">
      <w:pPr>
        <w:rPr>
          <w:szCs w:val="22"/>
          <w:lang w:val="en-CA"/>
        </w:rPr>
      </w:pPr>
      <w:r>
        <w:rPr>
          <w:b/>
          <w:szCs w:val="22"/>
          <w:lang w:val="en-CA"/>
        </w:rPr>
        <w:t>Panasonic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375BD" w14:textId="77777777" w:rsidR="00DD70E4" w:rsidRDefault="00DD70E4">
      <w:r>
        <w:separator/>
      </w:r>
    </w:p>
  </w:endnote>
  <w:endnote w:type="continuationSeparator" w:id="0">
    <w:p w14:paraId="0CBB007E" w14:textId="77777777" w:rsidR="00DD70E4" w:rsidRDefault="00DD7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D851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4076">
      <w:rPr>
        <w:rStyle w:val="PageNumber"/>
        <w:noProof/>
      </w:rPr>
      <w:t>2019-12-16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15A3A" w14:textId="77777777" w:rsidR="00DD70E4" w:rsidRDefault="00DD70E4">
      <w:r>
        <w:separator/>
      </w:r>
    </w:p>
  </w:footnote>
  <w:footnote w:type="continuationSeparator" w:id="0">
    <w:p w14:paraId="32015BB7" w14:textId="77777777" w:rsidR="00DD70E4" w:rsidRDefault="00DD7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5DD"/>
    <w:multiLevelType w:val="hybridMultilevel"/>
    <w:tmpl w:val="45AC2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E046C"/>
    <w:multiLevelType w:val="hybridMultilevel"/>
    <w:tmpl w:val="C4B29BEE"/>
    <w:lvl w:ilvl="0" w:tplc="88602BF8">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7C940DD"/>
    <w:multiLevelType w:val="hybridMultilevel"/>
    <w:tmpl w:val="33DE13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5122CB2"/>
    <w:multiLevelType w:val="hybridMultilevel"/>
    <w:tmpl w:val="B642B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43CAB"/>
    <w:multiLevelType w:val="hybridMultilevel"/>
    <w:tmpl w:val="4928D832"/>
    <w:lvl w:ilvl="0" w:tplc="FFFFFFFF">
      <w:start w:val="5"/>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4361B92"/>
    <w:multiLevelType w:val="hybridMultilevel"/>
    <w:tmpl w:val="E3ACD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3"/>
  </w:num>
  <w:num w:numId="12">
    <w:abstractNumId w:val="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CAD"/>
    <w:rsid w:val="0007614F"/>
    <w:rsid w:val="00081398"/>
    <w:rsid w:val="00094479"/>
    <w:rsid w:val="000962AC"/>
    <w:rsid w:val="000B0C0F"/>
    <w:rsid w:val="000B1C6B"/>
    <w:rsid w:val="000B4FF9"/>
    <w:rsid w:val="000C09AC"/>
    <w:rsid w:val="000C2BAA"/>
    <w:rsid w:val="000E00F3"/>
    <w:rsid w:val="000F158C"/>
    <w:rsid w:val="00102F3D"/>
    <w:rsid w:val="0010389B"/>
    <w:rsid w:val="001232F7"/>
    <w:rsid w:val="00124E38"/>
    <w:rsid w:val="0012580B"/>
    <w:rsid w:val="00131F90"/>
    <w:rsid w:val="0013458C"/>
    <w:rsid w:val="0013526E"/>
    <w:rsid w:val="00140A1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5F39"/>
    <w:rsid w:val="00206460"/>
    <w:rsid w:val="00206699"/>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C79"/>
    <w:rsid w:val="002A54E0"/>
    <w:rsid w:val="002B1595"/>
    <w:rsid w:val="002B191D"/>
    <w:rsid w:val="002B2E83"/>
    <w:rsid w:val="002D0AF6"/>
    <w:rsid w:val="002F164D"/>
    <w:rsid w:val="003021BC"/>
    <w:rsid w:val="00306206"/>
    <w:rsid w:val="00317D85"/>
    <w:rsid w:val="00324EE5"/>
    <w:rsid w:val="00327C56"/>
    <w:rsid w:val="003315A1"/>
    <w:rsid w:val="003373EC"/>
    <w:rsid w:val="0034044A"/>
    <w:rsid w:val="00342FF4"/>
    <w:rsid w:val="00344E5A"/>
    <w:rsid w:val="00346148"/>
    <w:rsid w:val="003669EA"/>
    <w:rsid w:val="003706CC"/>
    <w:rsid w:val="003714B0"/>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1A43"/>
    <w:rsid w:val="00502E10"/>
    <w:rsid w:val="0051015C"/>
    <w:rsid w:val="00511C1D"/>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2759"/>
    <w:rsid w:val="005F6F1B"/>
    <w:rsid w:val="00615995"/>
    <w:rsid w:val="00616155"/>
    <w:rsid w:val="00624B33"/>
    <w:rsid w:val="0063041A"/>
    <w:rsid w:val="00630AA2"/>
    <w:rsid w:val="00646707"/>
    <w:rsid w:val="00657F7E"/>
    <w:rsid w:val="00662E58"/>
    <w:rsid w:val="006637F2"/>
    <w:rsid w:val="006642A5"/>
    <w:rsid w:val="00664DCF"/>
    <w:rsid w:val="006B31D9"/>
    <w:rsid w:val="006C5D39"/>
    <w:rsid w:val="006D6D9B"/>
    <w:rsid w:val="006E2810"/>
    <w:rsid w:val="006E5417"/>
    <w:rsid w:val="006F0794"/>
    <w:rsid w:val="006F7528"/>
    <w:rsid w:val="007023DE"/>
    <w:rsid w:val="00703A56"/>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1634"/>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36A2"/>
    <w:rsid w:val="009F496B"/>
    <w:rsid w:val="009F4AEA"/>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09B2"/>
    <w:rsid w:val="00B01905"/>
    <w:rsid w:val="00B07CA7"/>
    <w:rsid w:val="00B1279A"/>
    <w:rsid w:val="00B26128"/>
    <w:rsid w:val="00B3640F"/>
    <w:rsid w:val="00B4194A"/>
    <w:rsid w:val="00B437E8"/>
    <w:rsid w:val="00B5222E"/>
    <w:rsid w:val="00B53179"/>
    <w:rsid w:val="00B57A23"/>
    <w:rsid w:val="00B600CD"/>
    <w:rsid w:val="00B61C96"/>
    <w:rsid w:val="00B62B28"/>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4076"/>
    <w:rsid w:val="00D1555A"/>
    <w:rsid w:val="00D26254"/>
    <w:rsid w:val="00D37AF4"/>
    <w:rsid w:val="00D446EC"/>
    <w:rsid w:val="00D51BF0"/>
    <w:rsid w:val="00D531DB"/>
    <w:rsid w:val="00D55942"/>
    <w:rsid w:val="00D807BF"/>
    <w:rsid w:val="00D82FCC"/>
    <w:rsid w:val="00DA17FC"/>
    <w:rsid w:val="00DA7887"/>
    <w:rsid w:val="00DB2C26"/>
    <w:rsid w:val="00DB6488"/>
    <w:rsid w:val="00DD02F4"/>
    <w:rsid w:val="00DD6622"/>
    <w:rsid w:val="00DD70E4"/>
    <w:rsid w:val="00DE1C7C"/>
    <w:rsid w:val="00DE6B43"/>
    <w:rsid w:val="00DF24AA"/>
    <w:rsid w:val="00E0726F"/>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4A19"/>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03A56"/>
    <w:pPr>
      <w:ind w:left="720"/>
      <w:contextualSpacing/>
      <w:textAlignment w:val="auto"/>
    </w:pPr>
  </w:style>
  <w:style w:type="character" w:styleId="UnresolvedMention">
    <w:name w:val="Unresolved Mention"/>
    <w:basedOn w:val="DefaultParagraphFont"/>
    <w:uiPriority w:val="99"/>
    <w:semiHidden/>
    <w:unhideWhenUsed/>
    <w:rsid w:val="00703A56"/>
    <w:rPr>
      <w:color w:val="605E5C"/>
      <w:shd w:val="clear" w:color="auto" w:fill="E1DFDD"/>
    </w:rPr>
  </w:style>
  <w:style w:type="paragraph" w:customStyle="1" w:styleId="enumlev1">
    <w:name w:val="enumlev1"/>
    <w:basedOn w:val="Normal"/>
    <w:rsid w:val="00501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link w:val="ListParagraph"/>
    <w:uiPriority w:val="34"/>
    <w:rsid w:val="00501A43"/>
    <w:rPr>
      <w:sz w:val="22"/>
    </w:rPr>
  </w:style>
  <w:style w:type="paragraph" w:customStyle="1" w:styleId="tableheading">
    <w:name w:val="table heading"/>
    <w:basedOn w:val="Normal"/>
    <w:rsid w:val="001038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qFormat/>
    <w:locked/>
    <w:rsid w:val="0010389B"/>
    <w:rPr>
      <w:rFonts w:eastAsia="Malgun Gothic"/>
      <w:lang w:val="en-GB"/>
    </w:rPr>
  </w:style>
  <w:style w:type="paragraph" w:customStyle="1" w:styleId="tablesyntax">
    <w:name w:val="table syntax"/>
    <w:basedOn w:val="Normal"/>
    <w:link w:val="tablesyntaxChar"/>
    <w:qFormat/>
    <w:rsid w:val="001038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91619">
      <w:bodyDiv w:val="1"/>
      <w:marLeft w:val="0"/>
      <w:marRight w:val="0"/>
      <w:marTop w:val="0"/>
      <w:marBottom w:val="0"/>
      <w:divBdr>
        <w:top w:val="none" w:sz="0" w:space="0" w:color="auto"/>
        <w:left w:val="none" w:sz="0" w:space="0" w:color="auto"/>
        <w:bottom w:val="none" w:sz="0" w:space="0" w:color="auto"/>
        <w:right w:val="none" w:sz="0" w:space="0" w:color="auto"/>
      </w:divBdr>
    </w:div>
    <w:div w:id="382562007">
      <w:bodyDiv w:val="1"/>
      <w:marLeft w:val="0"/>
      <w:marRight w:val="0"/>
      <w:marTop w:val="0"/>
      <w:marBottom w:val="0"/>
      <w:divBdr>
        <w:top w:val="none" w:sz="0" w:space="0" w:color="auto"/>
        <w:left w:val="none" w:sz="0" w:space="0" w:color="auto"/>
        <w:bottom w:val="none" w:sz="0" w:space="0" w:color="auto"/>
        <w:right w:val="none" w:sz="0" w:space="0" w:color="auto"/>
      </w:divBdr>
    </w:div>
    <w:div w:id="1101797251">
      <w:bodyDiv w:val="1"/>
      <w:marLeft w:val="0"/>
      <w:marRight w:val="0"/>
      <w:marTop w:val="0"/>
      <w:marBottom w:val="0"/>
      <w:divBdr>
        <w:top w:val="none" w:sz="0" w:space="0" w:color="auto"/>
        <w:left w:val="none" w:sz="0" w:space="0" w:color="auto"/>
        <w:bottom w:val="none" w:sz="0" w:space="0" w:color="auto"/>
        <w:right w:val="none" w:sz="0" w:space="0" w:color="auto"/>
      </w:divBdr>
    </w:div>
    <w:div w:id="1102266121">
      <w:bodyDiv w:val="1"/>
      <w:marLeft w:val="0"/>
      <w:marRight w:val="0"/>
      <w:marTop w:val="0"/>
      <w:marBottom w:val="0"/>
      <w:divBdr>
        <w:top w:val="none" w:sz="0" w:space="0" w:color="auto"/>
        <w:left w:val="none" w:sz="0" w:space="0" w:color="auto"/>
        <w:bottom w:val="none" w:sz="0" w:space="0" w:color="auto"/>
        <w:right w:val="none" w:sz="0" w:space="0" w:color="auto"/>
      </w:divBdr>
    </w:div>
    <w:div w:id="1491171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20</cp:revision>
  <cp:lastPrinted>1900-01-01T08:00:00Z</cp:lastPrinted>
  <dcterms:created xsi:type="dcterms:W3CDTF">2019-11-08T13:53:00Z</dcterms:created>
  <dcterms:modified xsi:type="dcterms:W3CDTF">2019-12-18T13:54:00Z</dcterms:modified>
</cp:coreProperties>
</file>