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E137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D5365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692F99">
              <w:rPr>
                <w:lang w:val="en-CA"/>
              </w:rPr>
              <w:t>0600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E04E5F" w:rsidR="00E61DAC" w:rsidRPr="005B217D" w:rsidRDefault="00C95759" w:rsidP="009D7CE6">
            <w:pPr>
              <w:spacing w:before="60" w:after="60"/>
              <w:rPr>
                <w:b/>
                <w:szCs w:val="22"/>
                <w:lang w:val="en-CA"/>
              </w:rPr>
            </w:pPr>
            <w:r>
              <w:rPr>
                <w:b/>
                <w:szCs w:val="22"/>
                <w:lang w:val="en-CA"/>
              </w:rPr>
              <w:t xml:space="preserve">CE4-related: </w:t>
            </w:r>
            <w:r w:rsidR="004C12F5">
              <w:rPr>
                <w:b/>
                <w:szCs w:val="22"/>
                <w:lang w:val="en-CA"/>
              </w:rPr>
              <w:t>Support large rotation and flipping</w:t>
            </w:r>
            <w:r>
              <w:rPr>
                <w:b/>
                <w:szCs w:val="22"/>
                <w:lang w:val="en-CA"/>
              </w:rPr>
              <w:t xml:space="preserve"> </w:t>
            </w:r>
            <w:r w:rsidR="004C12F5">
              <w:rPr>
                <w:b/>
                <w:szCs w:val="22"/>
                <w:lang w:val="en-CA"/>
              </w:rPr>
              <w:t xml:space="preserve">in </w:t>
            </w:r>
            <w:r>
              <w:rPr>
                <w:b/>
                <w:szCs w:val="22"/>
                <w:lang w:val="en-CA"/>
              </w:rPr>
              <w:t>affine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685C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C92C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54BD13" w:rsidR="00E61DAC" w:rsidRPr="00C95759" w:rsidRDefault="004D12D4">
            <w:pPr>
              <w:spacing w:before="60" w:after="60"/>
              <w:rPr>
                <w:szCs w:val="22"/>
              </w:rPr>
            </w:pPr>
            <w:r w:rsidRPr="00C95759">
              <w:rPr>
                <w:szCs w:val="22"/>
              </w:rPr>
              <w:t>Alireza Aminlou</w:t>
            </w:r>
            <w:r w:rsidR="00C95759" w:rsidRPr="00C95759">
              <w:rPr>
                <w:szCs w:val="22"/>
              </w:rPr>
              <w:t xml:space="preserve"> </w:t>
            </w:r>
            <w:r w:rsidR="00221A49" w:rsidRPr="00C95759">
              <w:rPr>
                <w:szCs w:val="22"/>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7C09573D" w:rsidR="00E61DAC" w:rsidRPr="005B217D" w:rsidRDefault="00C95759" w:rsidP="005952A5">
            <w:pPr>
              <w:spacing w:before="60" w:after="60"/>
              <w:rPr>
                <w:szCs w:val="22"/>
                <w:lang w:val="en-CA"/>
              </w:rPr>
            </w:pPr>
            <w:r>
              <w:rPr>
                <w:szCs w:val="22"/>
                <w:lang w:val="en-CA"/>
              </w:rPr>
              <w:t>alireza</w:t>
            </w:r>
            <w:r w:rsidR="00221A49">
              <w:rPr>
                <w:szCs w:val="22"/>
                <w:lang w:val="en-CA"/>
              </w:rPr>
              <w:t>.</w:t>
            </w:r>
            <w:r>
              <w:rPr>
                <w:szCs w:val="22"/>
                <w:lang w:val="en-CA"/>
              </w:rPr>
              <w:t>aminlou</w:t>
            </w:r>
            <w:r w:rsidR="00221A49">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DDB88F" w14:textId="1B017899" w:rsidR="00C527CC" w:rsidRPr="00044518" w:rsidRDefault="00C95759" w:rsidP="00044518">
      <w:pPr>
        <w:rPr>
          <w:szCs w:val="22"/>
          <w:lang w:val="en-CA"/>
        </w:rPr>
      </w:pPr>
      <w:r>
        <w:rPr>
          <w:szCs w:val="22"/>
          <w:lang w:val="en-CA"/>
        </w:rPr>
        <w:t xml:space="preserve">Current syntax for affine motion vector supports signalling large rotation (e.g. close to 90/180/270 degree) and flipping, but engine of affine motion compensation and PROF are not working optimally for these cases. </w:t>
      </w:r>
      <w:r w:rsidR="00044518">
        <w:rPr>
          <w:szCs w:val="22"/>
          <w:lang w:val="en-CA"/>
        </w:rPr>
        <w:t xml:space="preserve">In these </w:t>
      </w:r>
      <w:r w:rsidR="00EA591D">
        <w:rPr>
          <w:szCs w:val="22"/>
          <w:lang w:val="en-CA"/>
        </w:rPr>
        <w:t xml:space="preserve">cases, there is a big discontinuity in borders of </w:t>
      </w:r>
      <w:r w:rsidR="00D130DD">
        <w:rPr>
          <w:szCs w:val="22"/>
          <w:lang w:val="en-CA"/>
        </w:rPr>
        <w:t xml:space="preserve">predicted </w:t>
      </w:r>
      <w:r w:rsidR="00EA591D">
        <w:rPr>
          <w:szCs w:val="22"/>
          <w:lang w:val="en-CA"/>
        </w:rPr>
        <w:t xml:space="preserve">subblocks, and PROF increases this discontinuity furthermore. </w:t>
      </w:r>
      <w:r>
        <w:rPr>
          <w:szCs w:val="22"/>
          <w:lang w:val="en-CA"/>
        </w:rPr>
        <w:t>This contribution propose</w:t>
      </w:r>
      <w:r w:rsidR="00044518">
        <w:rPr>
          <w:szCs w:val="22"/>
          <w:lang w:val="en-CA"/>
        </w:rPr>
        <w:t>s</w:t>
      </w:r>
      <w:r>
        <w:rPr>
          <w:szCs w:val="22"/>
          <w:lang w:val="en-CA"/>
        </w:rPr>
        <w:t xml:space="preserve"> </w:t>
      </w:r>
      <w:r w:rsidR="00044518">
        <w:rPr>
          <w:szCs w:val="22"/>
          <w:lang w:val="en-CA"/>
        </w:rPr>
        <w:t xml:space="preserve">two </w:t>
      </w:r>
      <w:r>
        <w:rPr>
          <w:szCs w:val="22"/>
          <w:lang w:val="en-CA"/>
        </w:rPr>
        <w:t xml:space="preserve">solutions </w:t>
      </w:r>
      <w:r w:rsidR="00D130DD">
        <w:rPr>
          <w:szCs w:val="22"/>
          <w:lang w:val="en-CA"/>
        </w:rPr>
        <w:t>to fix</w:t>
      </w:r>
      <w:r>
        <w:rPr>
          <w:szCs w:val="22"/>
          <w:lang w:val="en-CA"/>
        </w:rPr>
        <w:t xml:space="preserve"> these problems. At the first step, large rotation and flipping </w:t>
      </w:r>
      <w:r w:rsidR="00D130DD">
        <w:rPr>
          <w:szCs w:val="22"/>
          <w:lang w:val="en-CA"/>
        </w:rPr>
        <w:t>are</w:t>
      </w:r>
      <w:r>
        <w:rPr>
          <w:szCs w:val="22"/>
          <w:lang w:val="en-CA"/>
        </w:rPr>
        <w:t xml:space="preserve"> de</w:t>
      </w:r>
      <w:r w:rsidR="00EA591D">
        <w:rPr>
          <w:szCs w:val="22"/>
          <w:lang w:val="en-CA"/>
        </w:rPr>
        <w:t>te</w:t>
      </w:r>
      <w:r>
        <w:rPr>
          <w:szCs w:val="22"/>
          <w:lang w:val="en-CA"/>
        </w:rPr>
        <w:t xml:space="preserve">cted </w:t>
      </w:r>
      <w:r w:rsidR="00044518">
        <w:rPr>
          <w:szCs w:val="22"/>
          <w:lang w:val="en-CA"/>
        </w:rPr>
        <w:t>based on affine motion vector</w:t>
      </w:r>
      <w:r w:rsidR="00EA591D">
        <w:rPr>
          <w:szCs w:val="22"/>
          <w:lang w:val="en-CA"/>
        </w:rPr>
        <w:t>s</w:t>
      </w:r>
      <w:r w:rsidR="00044518">
        <w:rPr>
          <w:szCs w:val="22"/>
          <w:lang w:val="en-CA"/>
        </w:rPr>
        <w:t xml:space="preserve">, and eight </w:t>
      </w:r>
      <w:r w:rsidR="00D130DD">
        <w:rPr>
          <w:szCs w:val="22"/>
          <w:lang w:val="en-CA"/>
        </w:rPr>
        <w:t>processing</w:t>
      </w:r>
      <w:r w:rsidR="00044518">
        <w:rPr>
          <w:szCs w:val="22"/>
          <w:lang w:val="en-CA"/>
        </w:rPr>
        <w:t xml:space="preserve"> modes are defined for the current block. Then, </w:t>
      </w:r>
      <w:r w:rsidR="00EA591D">
        <w:rPr>
          <w:szCs w:val="22"/>
          <w:lang w:val="en-CA"/>
        </w:rPr>
        <w:t>based</w:t>
      </w:r>
      <w:r w:rsidR="00044518">
        <w:rPr>
          <w:szCs w:val="22"/>
          <w:lang w:val="en-CA"/>
        </w:rPr>
        <w:t xml:space="preserve"> </w:t>
      </w:r>
      <w:r w:rsidR="00EA591D">
        <w:rPr>
          <w:szCs w:val="22"/>
          <w:lang w:val="en-CA"/>
        </w:rPr>
        <w:t>on</w:t>
      </w:r>
      <w:r w:rsidR="00044518">
        <w:rPr>
          <w:szCs w:val="22"/>
          <w:lang w:val="en-CA"/>
        </w:rPr>
        <w:t xml:space="preserve"> the </w:t>
      </w:r>
      <w:r w:rsidR="00D130DD">
        <w:rPr>
          <w:szCs w:val="22"/>
          <w:lang w:val="en-CA"/>
        </w:rPr>
        <w:t>processing</w:t>
      </w:r>
      <w:r w:rsidR="00044518">
        <w:rPr>
          <w:szCs w:val="22"/>
          <w:lang w:val="en-CA"/>
        </w:rPr>
        <w:t xml:space="preserve"> mode, </w:t>
      </w:r>
      <w:r w:rsidR="00D130DD">
        <w:rPr>
          <w:szCs w:val="22"/>
          <w:lang w:val="en-CA"/>
        </w:rPr>
        <w:t>1</w:t>
      </w:r>
      <w:r w:rsidR="00044518">
        <w:rPr>
          <w:szCs w:val="22"/>
          <w:lang w:val="en-CA"/>
        </w:rPr>
        <w:t xml:space="preserve">) during PROF, motion vector refinements are modified, and/or 2) after performing subblock-based motion compensation, </w:t>
      </w:r>
      <w:proofErr w:type="spellStart"/>
      <w:r w:rsidR="00044518">
        <w:rPr>
          <w:szCs w:val="22"/>
          <w:lang w:val="en-CA"/>
        </w:rPr>
        <w:t>sampels</w:t>
      </w:r>
      <w:proofErr w:type="spellEnd"/>
      <w:r w:rsidR="00044518">
        <w:rPr>
          <w:szCs w:val="22"/>
          <w:lang w:val="en-CA"/>
        </w:rPr>
        <w:t xml:space="preserve"> of the motion compensated subblocks are rotated or flipped.</w:t>
      </w:r>
    </w:p>
    <w:p w14:paraId="7D2AC1F0" w14:textId="667DAF69" w:rsidR="00745F6B" w:rsidRPr="005B217D" w:rsidRDefault="00745F6B" w:rsidP="00E11923">
      <w:pPr>
        <w:pStyle w:val="Heading1"/>
        <w:rPr>
          <w:lang w:val="en-CA"/>
        </w:rPr>
      </w:pPr>
      <w:r w:rsidRPr="005B217D">
        <w:rPr>
          <w:lang w:val="en-CA"/>
        </w:rPr>
        <w:t>Introduction</w:t>
      </w:r>
      <w:r w:rsidR="00EA591D">
        <w:rPr>
          <w:lang w:val="en-CA"/>
        </w:rPr>
        <w:t>/Problem statement</w:t>
      </w:r>
    </w:p>
    <w:p w14:paraId="7AE870A5" w14:textId="3A90F2BE" w:rsidR="00AB0655" w:rsidRDefault="00EA591D" w:rsidP="00AB0655">
      <w:pPr>
        <w:rPr>
          <w:szCs w:val="22"/>
          <w:lang w:val="en-CA"/>
        </w:rPr>
      </w:pPr>
      <w:r>
        <w:rPr>
          <w:szCs w:val="22"/>
          <w:lang w:val="en-CA"/>
        </w:rPr>
        <w:t>In the current working draft of VVC and in VTM6.0, there are 4-parameter and 6-parameter affine prediction</w:t>
      </w:r>
      <w:r w:rsidR="00D130DD">
        <w:rPr>
          <w:szCs w:val="22"/>
          <w:lang w:val="en-CA"/>
        </w:rPr>
        <w:t xml:space="preserve"> modes</w:t>
      </w:r>
      <w:r>
        <w:rPr>
          <w:szCs w:val="22"/>
          <w:lang w:val="en-CA"/>
        </w:rPr>
        <w:t>. With 4</w:t>
      </w:r>
      <w:r w:rsidR="00D130DD">
        <w:rPr>
          <w:szCs w:val="22"/>
          <w:lang w:val="en-CA"/>
        </w:rPr>
        <w:t>-</w:t>
      </w:r>
      <w:r>
        <w:rPr>
          <w:szCs w:val="22"/>
          <w:lang w:val="en-CA"/>
        </w:rPr>
        <w:t xml:space="preserve"> and 6-parameter </w:t>
      </w:r>
      <w:proofErr w:type="spellStart"/>
      <w:r>
        <w:rPr>
          <w:szCs w:val="22"/>
          <w:lang w:val="en-CA"/>
        </w:rPr>
        <w:t>affne</w:t>
      </w:r>
      <w:proofErr w:type="spellEnd"/>
      <w:r>
        <w:rPr>
          <w:szCs w:val="22"/>
          <w:lang w:val="en-CA"/>
        </w:rPr>
        <w:t xml:space="preserve">, it is possible to </w:t>
      </w:r>
      <w:proofErr w:type="spellStart"/>
      <w:r w:rsidR="00AB0655">
        <w:rPr>
          <w:szCs w:val="22"/>
          <w:lang w:val="en-CA"/>
        </w:rPr>
        <w:t>singal</w:t>
      </w:r>
      <w:proofErr w:type="spellEnd"/>
      <w:r w:rsidR="00AB0655">
        <w:rPr>
          <w:szCs w:val="22"/>
          <w:lang w:val="en-CA"/>
        </w:rPr>
        <w:t xml:space="preserve"> a large rotation, for example around 90, 180, or </w:t>
      </w:r>
      <w:proofErr w:type="gramStart"/>
      <w:r w:rsidR="00AB0655">
        <w:rPr>
          <w:szCs w:val="22"/>
          <w:lang w:val="en-CA"/>
        </w:rPr>
        <w:t>270 degree</w:t>
      </w:r>
      <w:proofErr w:type="gramEnd"/>
      <w:r w:rsidR="00AB0655">
        <w:rPr>
          <w:szCs w:val="22"/>
          <w:lang w:val="en-CA"/>
        </w:rPr>
        <w:t xml:space="preserve"> rotation. With 6-parameter affine, flipping (in four different direction) can also be </w:t>
      </w:r>
      <w:r w:rsidR="00D130DD">
        <w:rPr>
          <w:szCs w:val="22"/>
          <w:lang w:val="en-CA"/>
        </w:rPr>
        <w:t>indicated</w:t>
      </w:r>
      <w:r w:rsidR="00AB0655">
        <w:rPr>
          <w:szCs w:val="22"/>
          <w:lang w:val="en-CA"/>
        </w:rPr>
        <w:t xml:space="preserve">. This </w:t>
      </w:r>
      <w:r w:rsidR="00D130DD">
        <w:rPr>
          <w:szCs w:val="22"/>
          <w:lang w:val="en-CA"/>
        </w:rPr>
        <w:t xml:space="preserve">type </w:t>
      </w:r>
      <w:r w:rsidR="00AB0655">
        <w:rPr>
          <w:szCs w:val="22"/>
          <w:lang w:val="en-CA"/>
        </w:rPr>
        <w:t xml:space="preserve">large rotation may happen in some of video content. For example, in </w:t>
      </w:r>
      <w:proofErr w:type="spellStart"/>
      <w:r w:rsidR="00AB0655">
        <w:rPr>
          <w:szCs w:val="22"/>
          <w:lang w:val="en-CA"/>
        </w:rPr>
        <w:t>CatRobot</w:t>
      </w:r>
      <w:proofErr w:type="spellEnd"/>
      <w:r w:rsidR="00AB0655">
        <w:rPr>
          <w:szCs w:val="22"/>
          <w:lang w:val="en-CA"/>
        </w:rPr>
        <w:t xml:space="preserve"> test sequence, there is a </w:t>
      </w:r>
      <w:proofErr w:type="spellStart"/>
      <w:r w:rsidR="00AB0655">
        <w:rPr>
          <w:szCs w:val="22"/>
          <w:lang w:val="en-CA"/>
        </w:rPr>
        <w:t>rotationg</w:t>
      </w:r>
      <w:proofErr w:type="spellEnd"/>
      <w:r w:rsidR="00AB0655">
        <w:rPr>
          <w:szCs w:val="22"/>
          <w:lang w:val="en-CA"/>
        </w:rPr>
        <w:t xml:space="preserve"> object. As another example, in 3x2 layout of </w:t>
      </w:r>
      <w:proofErr w:type="spellStart"/>
      <w:r w:rsidR="00AB0655">
        <w:rPr>
          <w:szCs w:val="22"/>
          <w:lang w:val="en-CA"/>
        </w:rPr>
        <w:t>cubemap</w:t>
      </w:r>
      <w:proofErr w:type="spellEnd"/>
      <w:r w:rsidR="00AB0655">
        <w:rPr>
          <w:szCs w:val="22"/>
          <w:lang w:val="en-CA"/>
        </w:rPr>
        <w:t xml:space="preserve"> projection, when a content goes from one face to another face, it may get rotat</w:t>
      </w:r>
      <w:r w:rsidR="00D130DD">
        <w:rPr>
          <w:szCs w:val="22"/>
          <w:lang w:val="en-CA"/>
        </w:rPr>
        <w:t>ed</w:t>
      </w:r>
      <w:r w:rsidR="00AB0655">
        <w:rPr>
          <w:szCs w:val="22"/>
          <w:lang w:val="en-CA"/>
        </w:rPr>
        <w:t xml:space="preserve"> by 90 degree. But current subblock-based affine motion compensation and PROF method fails when affine parameters indicate large rotation or flipping. </w:t>
      </w:r>
    </w:p>
    <w:p w14:paraId="7341E72D" w14:textId="5DBBBC54" w:rsidR="00D130DD" w:rsidRPr="005B217D" w:rsidRDefault="00D130DD" w:rsidP="00D130DD">
      <w:pPr>
        <w:pStyle w:val="Heading2"/>
        <w:rPr>
          <w:lang w:val="en-CA"/>
        </w:rPr>
      </w:pPr>
      <w:r>
        <w:rPr>
          <w:lang w:val="en-CA"/>
        </w:rPr>
        <w:t xml:space="preserve">Subblock-based </w:t>
      </w:r>
      <w:r w:rsidR="00E54163">
        <w:rPr>
          <w:lang w:val="en-CA"/>
        </w:rPr>
        <w:t>affine</w:t>
      </w:r>
    </w:p>
    <w:p w14:paraId="236127D8" w14:textId="4F912629" w:rsidR="00AB0655" w:rsidRDefault="00AB0655" w:rsidP="00AB0655">
      <w:pPr>
        <w:rPr>
          <w:szCs w:val="22"/>
          <w:lang w:val="en-CA"/>
        </w:rPr>
      </w:pPr>
      <w:r>
        <w:rPr>
          <w:szCs w:val="22"/>
          <w:lang w:val="en-CA"/>
        </w:rPr>
        <w:t>In subblock-based motion compensation, each subblock has only translational motion vector which are derived from affine motion vector of the current block. So</w:t>
      </w:r>
      <w:r w:rsidR="00D130DD">
        <w:rPr>
          <w:szCs w:val="22"/>
          <w:lang w:val="en-CA"/>
        </w:rPr>
        <w:t>,</w:t>
      </w:r>
      <w:r>
        <w:rPr>
          <w:szCs w:val="22"/>
          <w:lang w:val="en-CA"/>
        </w:rPr>
        <w:t xml:space="preserve"> in the case of large rotation or flipping, there is a big discontinuity in borders of motion compensated subblocks.</w:t>
      </w:r>
      <w:r w:rsidR="00B2160C">
        <w:rPr>
          <w:szCs w:val="22"/>
          <w:lang w:val="en-CA"/>
        </w:rPr>
        <w:t xml:space="preserve"> </w:t>
      </w:r>
      <w:r w:rsidR="003563E0">
        <w:rPr>
          <w:szCs w:val="22"/>
          <w:lang w:val="en-CA"/>
        </w:rPr>
        <w:fldChar w:fldCharType="begin"/>
      </w:r>
      <w:r w:rsidR="003563E0">
        <w:rPr>
          <w:szCs w:val="22"/>
          <w:lang w:val="en-CA"/>
        </w:rPr>
        <w:instrText xml:space="preserve"> REF _Ref20275987 \h </w:instrText>
      </w:r>
      <w:r w:rsidR="003563E0">
        <w:rPr>
          <w:szCs w:val="22"/>
          <w:lang w:val="en-CA"/>
        </w:rPr>
      </w:r>
      <w:r w:rsidR="003563E0">
        <w:rPr>
          <w:szCs w:val="22"/>
          <w:lang w:val="en-CA"/>
        </w:rPr>
        <w:fldChar w:fldCharType="separate"/>
      </w:r>
      <w:r w:rsidR="00793C55">
        <w:t xml:space="preserve">Figure </w:t>
      </w:r>
      <w:r w:rsidR="00793C55">
        <w:rPr>
          <w:noProof/>
        </w:rPr>
        <w:t>1</w:t>
      </w:r>
      <w:r w:rsidR="003563E0">
        <w:rPr>
          <w:szCs w:val="22"/>
          <w:lang w:val="en-CA"/>
        </w:rPr>
        <w:fldChar w:fldCharType="end"/>
      </w:r>
      <w:r w:rsidR="00D130DD">
        <w:rPr>
          <w:szCs w:val="22"/>
          <w:lang w:val="en-CA"/>
        </w:rPr>
        <w:t xml:space="preserve"> </w:t>
      </w:r>
      <w:r w:rsidR="00B2160C">
        <w:rPr>
          <w:szCs w:val="22"/>
          <w:lang w:val="en-CA"/>
        </w:rPr>
        <w:t>illustrate</w:t>
      </w:r>
      <w:r w:rsidR="003563E0">
        <w:rPr>
          <w:szCs w:val="22"/>
          <w:lang w:val="en-CA"/>
        </w:rPr>
        <w:t>s</w:t>
      </w:r>
      <w:r w:rsidR="00B2160C">
        <w:rPr>
          <w:szCs w:val="22"/>
          <w:lang w:val="en-CA"/>
        </w:rPr>
        <w:t xml:space="preserve"> an example where </w:t>
      </w:r>
      <w:r w:rsidR="00013C04">
        <w:rPr>
          <w:szCs w:val="22"/>
          <w:lang w:val="en-CA"/>
        </w:rPr>
        <w:t xml:space="preserve">the object in the current frame is rotated by 90 degree clockwise with respect to the reference frame. This </w:t>
      </w:r>
      <w:proofErr w:type="gramStart"/>
      <w:r w:rsidR="00013C04">
        <w:rPr>
          <w:szCs w:val="22"/>
          <w:lang w:val="en-CA"/>
        </w:rPr>
        <w:t>90 degree</w:t>
      </w:r>
      <w:proofErr w:type="gramEnd"/>
      <w:r w:rsidR="00013C04">
        <w:rPr>
          <w:szCs w:val="22"/>
          <w:lang w:val="en-CA"/>
        </w:rPr>
        <w:t xml:space="preserve"> rotation can be signalled </w:t>
      </w:r>
      <w:r w:rsidR="00D130DD">
        <w:rPr>
          <w:szCs w:val="22"/>
          <w:lang w:val="en-CA"/>
        </w:rPr>
        <w:t>using</w:t>
      </w:r>
      <w:r w:rsidR="00013C04">
        <w:rPr>
          <w:szCs w:val="22"/>
          <w:lang w:val="en-CA"/>
        </w:rPr>
        <w:t xml:space="preserve"> 4-parameter affine as shows in the figure. But the generated prediction block using subblock</w:t>
      </w:r>
      <w:r w:rsidR="00D130DD">
        <w:rPr>
          <w:szCs w:val="22"/>
          <w:lang w:val="en-CA"/>
        </w:rPr>
        <w:t>-</w:t>
      </w:r>
      <w:r w:rsidR="00013C04">
        <w:rPr>
          <w:szCs w:val="22"/>
          <w:lang w:val="en-CA"/>
        </w:rPr>
        <w:t xml:space="preserve">based affine motion compensation has big </w:t>
      </w:r>
      <w:proofErr w:type="spellStart"/>
      <w:r w:rsidR="00013C04">
        <w:rPr>
          <w:szCs w:val="22"/>
          <w:lang w:val="en-CA"/>
        </w:rPr>
        <w:t>discontinty</w:t>
      </w:r>
      <w:proofErr w:type="spellEnd"/>
      <w:r w:rsidR="00013C04">
        <w:rPr>
          <w:szCs w:val="22"/>
          <w:lang w:val="en-CA"/>
        </w:rPr>
        <w:t xml:space="preserve"> in subblock </w:t>
      </w:r>
      <w:proofErr w:type="gramStart"/>
      <w:r w:rsidR="00013C04">
        <w:rPr>
          <w:szCs w:val="22"/>
          <w:lang w:val="en-CA"/>
        </w:rPr>
        <w:t>border, and</w:t>
      </w:r>
      <w:proofErr w:type="gramEnd"/>
      <w:r w:rsidR="00013C04">
        <w:rPr>
          <w:szCs w:val="22"/>
          <w:lang w:val="en-CA"/>
        </w:rPr>
        <w:t xml:space="preserve"> is not a </w:t>
      </w:r>
      <w:proofErr w:type="spellStart"/>
      <w:r w:rsidR="00013C04">
        <w:rPr>
          <w:szCs w:val="22"/>
          <w:lang w:val="en-CA"/>
        </w:rPr>
        <w:t>usefull</w:t>
      </w:r>
      <w:proofErr w:type="spellEnd"/>
      <w:r w:rsidR="00013C04">
        <w:rPr>
          <w:szCs w:val="22"/>
          <w:lang w:val="en-CA"/>
        </w:rPr>
        <w:t xml:space="preserve"> prediction to predict the current block. Another example is illustrated in </w:t>
      </w:r>
      <w:r w:rsidR="003563E0">
        <w:rPr>
          <w:szCs w:val="22"/>
          <w:lang w:val="en-CA"/>
        </w:rPr>
        <w:fldChar w:fldCharType="begin"/>
      </w:r>
      <w:r w:rsidR="003563E0">
        <w:rPr>
          <w:szCs w:val="22"/>
          <w:lang w:val="en-CA"/>
        </w:rPr>
        <w:instrText xml:space="preserve"> REF _Ref20275990 \h </w:instrText>
      </w:r>
      <w:r w:rsidR="003563E0">
        <w:rPr>
          <w:szCs w:val="22"/>
          <w:lang w:val="en-CA"/>
        </w:rPr>
      </w:r>
      <w:r w:rsidR="003563E0">
        <w:rPr>
          <w:szCs w:val="22"/>
          <w:lang w:val="en-CA"/>
        </w:rPr>
        <w:fldChar w:fldCharType="separate"/>
      </w:r>
      <w:r w:rsidR="00793C55">
        <w:t xml:space="preserve">Figure </w:t>
      </w:r>
      <w:r w:rsidR="00793C55">
        <w:rPr>
          <w:noProof/>
        </w:rPr>
        <w:t>2</w:t>
      </w:r>
      <w:r w:rsidR="003563E0">
        <w:rPr>
          <w:szCs w:val="22"/>
          <w:lang w:val="en-CA"/>
        </w:rPr>
        <w:fldChar w:fldCharType="end"/>
      </w:r>
      <w:r w:rsidR="003563E0">
        <w:rPr>
          <w:szCs w:val="22"/>
          <w:lang w:val="en-CA"/>
        </w:rPr>
        <w:t xml:space="preserve"> for the case of vertical flipping</w:t>
      </w:r>
      <w:r w:rsidR="00013C04">
        <w:rPr>
          <w:szCs w:val="22"/>
          <w:lang w:val="en-CA"/>
        </w:rPr>
        <w:t xml:space="preserve">. </w:t>
      </w:r>
    </w:p>
    <w:p w14:paraId="4D93A366" w14:textId="77777777" w:rsidR="00013C04" w:rsidRDefault="00013C04" w:rsidP="00013C04">
      <w:pPr>
        <w:keepNext/>
      </w:pPr>
      <w:r w:rsidRPr="00013C04">
        <w:rPr>
          <w:noProof/>
        </w:rPr>
        <w:drawing>
          <wp:inline distT="0" distB="0" distL="0" distR="0" wp14:anchorId="53986373" wp14:editId="327652BE">
            <wp:extent cx="5943600" cy="129921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99210"/>
                    </a:xfrm>
                    <a:prstGeom prst="rect">
                      <a:avLst/>
                    </a:prstGeom>
                    <a:noFill/>
                    <a:ln>
                      <a:noFill/>
                    </a:ln>
                  </pic:spPr>
                </pic:pic>
              </a:graphicData>
            </a:graphic>
          </wp:inline>
        </w:drawing>
      </w:r>
    </w:p>
    <w:p w14:paraId="5721DF5D" w14:textId="7D60C9B8" w:rsidR="00013C04" w:rsidRDefault="00013C04" w:rsidP="002548AD">
      <w:pPr>
        <w:pStyle w:val="Caption"/>
        <w:rPr>
          <w:szCs w:val="22"/>
          <w:lang w:val="en-CA"/>
        </w:rPr>
      </w:pPr>
      <w:bookmarkStart w:id="0" w:name="_Ref20275987"/>
      <w:r>
        <w:t xml:space="preserve">Figure </w:t>
      </w:r>
      <w:fldSimple w:instr=" SEQ Figure \* ARABIC ">
        <w:r w:rsidR="00793C55">
          <w:rPr>
            <w:noProof/>
          </w:rPr>
          <w:t>1</w:t>
        </w:r>
      </w:fldSimple>
      <w:bookmarkEnd w:id="0"/>
      <w:r>
        <w:t>. Subblock</w:t>
      </w:r>
      <w:r w:rsidR="002548AD">
        <w:t>-</w:t>
      </w:r>
      <w:r>
        <w:t xml:space="preserve">based affine </w:t>
      </w:r>
      <w:r w:rsidRPr="002548AD">
        <w:t>motion</w:t>
      </w:r>
      <w:r>
        <w:t xml:space="preserve"> compensation in the case of 90-degree </w:t>
      </w:r>
      <w:proofErr w:type="spellStart"/>
      <w:r>
        <w:t>rotaion</w:t>
      </w:r>
      <w:proofErr w:type="spellEnd"/>
      <w:r>
        <w:t xml:space="preserve"> clockwise</w:t>
      </w:r>
    </w:p>
    <w:p w14:paraId="19AFF826" w14:textId="6E8E2A45" w:rsidR="00013C04" w:rsidRDefault="00013C04" w:rsidP="00013C04">
      <w:pPr>
        <w:rPr>
          <w:szCs w:val="22"/>
          <w:lang w:val="en-CA"/>
        </w:rPr>
      </w:pPr>
      <w:r w:rsidRPr="00013C04">
        <w:rPr>
          <w:noProof/>
        </w:rPr>
        <w:lastRenderedPageBreak/>
        <w:drawing>
          <wp:inline distT="0" distB="0" distL="0" distR="0" wp14:anchorId="181D3798" wp14:editId="416934F3">
            <wp:extent cx="5943600" cy="13144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314450"/>
                    </a:xfrm>
                    <a:prstGeom prst="rect">
                      <a:avLst/>
                    </a:prstGeom>
                    <a:noFill/>
                    <a:ln>
                      <a:noFill/>
                    </a:ln>
                  </pic:spPr>
                </pic:pic>
              </a:graphicData>
            </a:graphic>
          </wp:inline>
        </w:drawing>
      </w:r>
    </w:p>
    <w:p w14:paraId="06469A77" w14:textId="38007DC3" w:rsidR="00013C04" w:rsidRDefault="00013C04" w:rsidP="002548AD">
      <w:pPr>
        <w:pStyle w:val="Caption"/>
        <w:rPr>
          <w:szCs w:val="22"/>
          <w:lang w:val="en-CA"/>
        </w:rPr>
      </w:pPr>
      <w:bookmarkStart w:id="1" w:name="_Ref20275990"/>
      <w:r>
        <w:t xml:space="preserve">Figure </w:t>
      </w:r>
      <w:fldSimple w:instr=" SEQ Figure \* ARABIC ">
        <w:r w:rsidR="00793C55">
          <w:rPr>
            <w:noProof/>
          </w:rPr>
          <w:t>2</w:t>
        </w:r>
      </w:fldSimple>
      <w:bookmarkEnd w:id="1"/>
      <w:r>
        <w:t>. Subblock</w:t>
      </w:r>
      <w:r w:rsidR="002548AD">
        <w:t>-</w:t>
      </w:r>
      <w:r>
        <w:t xml:space="preserve">based affine motion compensation in the case of </w:t>
      </w:r>
      <w:r w:rsidR="003563E0">
        <w:t>vertical flipping</w:t>
      </w:r>
    </w:p>
    <w:p w14:paraId="71CBCF12" w14:textId="77777777" w:rsidR="00013C04" w:rsidRDefault="00013C04" w:rsidP="00013C04">
      <w:pPr>
        <w:rPr>
          <w:szCs w:val="22"/>
          <w:lang w:val="en-CA"/>
        </w:rPr>
      </w:pPr>
    </w:p>
    <w:p w14:paraId="28C78768" w14:textId="50191500" w:rsidR="00D130DD" w:rsidRPr="005B217D" w:rsidRDefault="00D130DD" w:rsidP="00D130DD">
      <w:pPr>
        <w:pStyle w:val="Heading2"/>
        <w:rPr>
          <w:lang w:val="en-CA"/>
        </w:rPr>
      </w:pPr>
      <w:r>
        <w:rPr>
          <w:lang w:val="en-CA"/>
        </w:rPr>
        <w:t>PROF</w:t>
      </w:r>
    </w:p>
    <w:p w14:paraId="38CFEA70" w14:textId="5B25AA61" w:rsidR="00AB0655" w:rsidRDefault="00B2160C" w:rsidP="00AB0655">
      <w:pPr>
        <w:rPr>
          <w:szCs w:val="22"/>
          <w:lang w:val="en-CA"/>
        </w:rPr>
      </w:pPr>
      <w:r>
        <w:rPr>
          <w:szCs w:val="22"/>
          <w:lang w:val="en-CA"/>
        </w:rPr>
        <w:t xml:space="preserve">The assumption behind </w:t>
      </w:r>
      <w:r w:rsidR="00AB0655">
        <w:rPr>
          <w:szCs w:val="22"/>
          <w:lang w:val="en-CA"/>
        </w:rPr>
        <w:t>PROF method</w:t>
      </w:r>
      <w:r>
        <w:rPr>
          <w:szCs w:val="22"/>
          <w:lang w:val="en-CA"/>
        </w:rPr>
        <w:t xml:space="preserve"> is that motion vector </w:t>
      </w:r>
      <w:proofErr w:type="spellStart"/>
      <w:r>
        <w:rPr>
          <w:szCs w:val="22"/>
          <w:lang w:val="en-CA"/>
        </w:rPr>
        <w:t>refinemets</w:t>
      </w:r>
      <w:proofErr w:type="spellEnd"/>
      <w:r>
        <w:rPr>
          <w:szCs w:val="22"/>
          <w:lang w:val="en-CA"/>
        </w:rPr>
        <w:t xml:space="preserve"> are small</w:t>
      </w:r>
      <w:r w:rsidR="00D87F2E">
        <w:rPr>
          <w:szCs w:val="22"/>
          <w:lang w:val="en-CA"/>
        </w:rPr>
        <w:t xml:space="preserve"> (see </w:t>
      </w:r>
      <w:r w:rsidR="00D87F2E">
        <w:rPr>
          <w:szCs w:val="22"/>
          <w:lang w:val="en-CA"/>
        </w:rPr>
        <w:fldChar w:fldCharType="begin"/>
      </w:r>
      <w:r w:rsidR="00D87F2E">
        <w:rPr>
          <w:szCs w:val="22"/>
          <w:lang w:val="en-CA"/>
        </w:rPr>
        <w:instrText xml:space="preserve"> REF _Ref20276924 \h </w:instrText>
      </w:r>
      <w:r w:rsidR="00D87F2E">
        <w:rPr>
          <w:szCs w:val="22"/>
          <w:lang w:val="en-CA"/>
        </w:rPr>
      </w:r>
      <w:r w:rsidR="00D87F2E">
        <w:rPr>
          <w:szCs w:val="22"/>
          <w:lang w:val="en-CA"/>
        </w:rPr>
        <w:fldChar w:fldCharType="separate"/>
      </w:r>
      <w:r w:rsidR="00793C55">
        <w:t xml:space="preserve">Figure </w:t>
      </w:r>
      <w:r w:rsidR="00793C55">
        <w:rPr>
          <w:noProof/>
        </w:rPr>
        <w:t>3</w:t>
      </w:r>
      <w:r w:rsidR="00D87F2E">
        <w:rPr>
          <w:szCs w:val="22"/>
          <w:lang w:val="en-CA"/>
        </w:rPr>
        <w:fldChar w:fldCharType="end"/>
      </w:r>
      <w:r w:rsidR="00D87F2E">
        <w:rPr>
          <w:szCs w:val="22"/>
          <w:lang w:val="en-CA"/>
        </w:rPr>
        <w:t>-(a))</w:t>
      </w:r>
      <w:r>
        <w:rPr>
          <w:szCs w:val="22"/>
          <w:lang w:val="en-CA"/>
        </w:rPr>
        <w:t xml:space="preserve">, so samples </w:t>
      </w:r>
      <w:r w:rsidR="00D130DD">
        <w:rPr>
          <w:szCs w:val="22"/>
          <w:lang w:val="en-CA"/>
        </w:rPr>
        <w:t xml:space="preserve">of </w:t>
      </w:r>
      <w:r>
        <w:rPr>
          <w:szCs w:val="22"/>
          <w:lang w:val="en-CA"/>
        </w:rPr>
        <w:t xml:space="preserve">motion compensated subblock can be refined using motion vector refinements and gradient of the </w:t>
      </w:r>
      <w:proofErr w:type="spellStart"/>
      <w:r>
        <w:rPr>
          <w:szCs w:val="22"/>
          <w:lang w:val="en-CA"/>
        </w:rPr>
        <w:t>sampels</w:t>
      </w:r>
      <w:proofErr w:type="spellEnd"/>
      <w:r>
        <w:rPr>
          <w:szCs w:val="22"/>
          <w:lang w:val="en-CA"/>
        </w:rPr>
        <w:t xml:space="preserve"> of the subblocks. But in the case of large rotation and flipping, delta of affine motion vectors </w:t>
      </w:r>
      <w:proofErr w:type="gramStart"/>
      <w:r>
        <w:rPr>
          <w:szCs w:val="22"/>
          <w:lang w:val="en-CA"/>
        </w:rPr>
        <w:t>are</w:t>
      </w:r>
      <w:proofErr w:type="gramEnd"/>
      <w:r>
        <w:rPr>
          <w:szCs w:val="22"/>
          <w:lang w:val="en-CA"/>
        </w:rPr>
        <w:t xml:space="preserve"> large</w:t>
      </w:r>
      <w:r w:rsidR="00D87F2E">
        <w:rPr>
          <w:szCs w:val="22"/>
          <w:lang w:val="en-CA"/>
        </w:rPr>
        <w:t xml:space="preserve"> (see </w:t>
      </w:r>
      <w:r w:rsidR="00D87F2E">
        <w:rPr>
          <w:szCs w:val="22"/>
          <w:lang w:val="en-CA"/>
        </w:rPr>
        <w:fldChar w:fldCharType="begin"/>
      </w:r>
      <w:r w:rsidR="00D87F2E">
        <w:rPr>
          <w:szCs w:val="22"/>
          <w:lang w:val="en-CA"/>
        </w:rPr>
        <w:instrText xml:space="preserve"> REF _Ref20276924 \h </w:instrText>
      </w:r>
      <w:r w:rsidR="00D87F2E">
        <w:rPr>
          <w:szCs w:val="22"/>
          <w:lang w:val="en-CA"/>
        </w:rPr>
      </w:r>
      <w:r w:rsidR="00D87F2E">
        <w:rPr>
          <w:szCs w:val="22"/>
          <w:lang w:val="en-CA"/>
        </w:rPr>
        <w:fldChar w:fldCharType="separate"/>
      </w:r>
      <w:r w:rsidR="00793C55">
        <w:t xml:space="preserve">Figure </w:t>
      </w:r>
      <w:r w:rsidR="00793C55">
        <w:rPr>
          <w:noProof/>
        </w:rPr>
        <w:t>3</w:t>
      </w:r>
      <w:r w:rsidR="00D87F2E">
        <w:rPr>
          <w:szCs w:val="22"/>
          <w:lang w:val="en-CA"/>
        </w:rPr>
        <w:fldChar w:fldCharType="end"/>
      </w:r>
      <w:r w:rsidR="00D87F2E">
        <w:rPr>
          <w:szCs w:val="22"/>
          <w:lang w:val="en-CA"/>
        </w:rPr>
        <w:t>-(b))</w:t>
      </w:r>
      <w:r>
        <w:rPr>
          <w:szCs w:val="22"/>
          <w:lang w:val="en-CA"/>
        </w:rPr>
        <w:t xml:space="preserve">, and motion vector refinements have large values. As a result, the </w:t>
      </w:r>
      <w:proofErr w:type="spellStart"/>
      <w:r>
        <w:rPr>
          <w:szCs w:val="22"/>
          <w:lang w:val="en-CA"/>
        </w:rPr>
        <w:t>abovementioed</w:t>
      </w:r>
      <w:proofErr w:type="spellEnd"/>
      <w:r>
        <w:rPr>
          <w:szCs w:val="22"/>
          <w:lang w:val="en-CA"/>
        </w:rPr>
        <w:t xml:space="preserve"> assumption does not hold, and applying PROF increase discontinuity in border</w:t>
      </w:r>
      <w:r w:rsidR="00D130DD">
        <w:rPr>
          <w:szCs w:val="22"/>
          <w:lang w:val="en-CA"/>
        </w:rPr>
        <w:t>s</w:t>
      </w:r>
      <w:r>
        <w:rPr>
          <w:szCs w:val="22"/>
          <w:lang w:val="en-CA"/>
        </w:rPr>
        <w:t xml:space="preserve"> of sub</w:t>
      </w:r>
      <w:r w:rsidR="00D130DD">
        <w:rPr>
          <w:szCs w:val="22"/>
          <w:lang w:val="en-CA"/>
        </w:rPr>
        <w:t>b</w:t>
      </w:r>
      <w:r>
        <w:rPr>
          <w:szCs w:val="22"/>
          <w:lang w:val="en-CA"/>
        </w:rPr>
        <w:t>locks.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2979"/>
        <w:gridCol w:w="3098"/>
      </w:tblGrid>
      <w:tr w:rsidR="00D87F2E" w14:paraId="56340D13" w14:textId="77777777" w:rsidTr="00D87F2E">
        <w:tc>
          <w:tcPr>
            <w:tcW w:w="9360" w:type="dxa"/>
            <w:gridSpan w:val="3"/>
          </w:tcPr>
          <w:p w14:paraId="1D941D48" w14:textId="35B1B605" w:rsidR="00D87F2E" w:rsidRDefault="00D87F2E" w:rsidP="00AB0655">
            <w:pPr>
              <w:rPr>
                <w:szCs w:val="22"/>
                <w:lang w:val="en-CA"/>
              </w:rPr>
            </w:pPr>
            <w:r w:rsidRPr="00D87F2E">
              <w:rPr>
                <w:noProof/>
                <w:szCs w:val="22"/>
                <w:lang w:val="en-CA"/>
              </w:rPr>
              <w:drawing>
                <wp:inline distT="0" distB="0" distL="0" distR="0" wp14:anchorId="7C53EB42" wp14:editId="6A68131A">
                  <wp:extent cx="5941060" cy="1772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1060" cy="1772920"/>
                          </a:xfrm>
                          <a:prstGeom prst="rect">
                            <a:avLst/>
                          </a:prstGeom>
                          <a:noFill/>
                          <a:ln>
                            <a:noFill/>
                          </a:ln>
                        </pic:spPr>
                      </pic:pic>
                    </a:graphicData>
                  </a:graphic>
                </wp:inline>
              </w:drawing>
            </w:r>
          </w:p>
        </w:tc>
      </w:tr>
      <w:tr w:rsidR="00D87F2E" w14:paraId="7484CE14" w14:textId="77777777" w:rsidTr="00D87F2E">
        <w:tc>
          <w:tcPr>
            <w:tcW w:w="3235" w:type="dxa"/>
          </w:tcPr>
          <w:p w14:paraId="7EC140B0" w14:textId="556D1B9E" w:rsidR="00D87F2E" w:rsidRDefault="00D87F2E" w:rsidP="00D87F2E">
            <w:pPr>
              <w:jc w:val="center"/>
              <w:rPr>
                <w:szCs w:val="22"/>
                <w:lang w:val="en-CA"/>
              </w:rPr>
            </w:pPr>
            <w:r>
              <w:rPr>
                <w:szCs w:val="22"/>
                <w:lang w:val="en-CA"/>
              </w:rPr>
              <w:t>(a)</w:t>
            </w:r>
          </w:p>
        </w:tc>
        <w:tc>
          <w:tcPr>
            <w:tcW w:w="2882" w:type="dxa"/>
          </w:tcPr>
          <w:p w14:paraId="56DB8AEF" w14:textId="5A4983A4" w:rsidR="00D87F2E" w:rsidRDefault="00D87F2E" w:rsidP="00D87F2E">
            <w:pPr>
              <w:jc w:val="center"/>
              <w:rPr>
                <w:szCs w:val="22"/>
                <w:lang w:val="en-CA"/>
              </w:rPr>
            </w:pPr>
            <w:r>
              <w:rPr>
                <w:szCs w:val="22"/>
                <w:lang w:val="en-CA"/>
              </w:rPr>
              <w:t>(b)</w:t>
            </w:r>
          </w:p>
        </w:tc>
        <w:tc>
          <w:tcPr>
            <w:tcW w:w="3243" w:type="dxa"/>
          </w:tcPr>
          <w:p w14:paraId="3F6DDB59" w14:textId="77777777" w:rsidR="00D87F2E" w:rsidRDefault="00D87F2E" w:rsidP="00AB0655">
            <w:pPr>
              <w:rPr>
                <w:szCs w:val="22"/>
                <w:lang w:val="en-CA"/>
              </w:rPr>
            </w:pPr>
          </w:p>
        </w:tc>
      </w:tr>
    </w:tbl>
    <w:p w14:paraId="68382FB6" w14:textId="22BCD657" w:rsidR="00D87F2E" w:rsidRDefault="00D87F2E" w:rsidP="002548AD">
      <w:pPr>
        <w:pStyle w:val="Caption"/>
        <w:rPr>
          <w:szCs w:val="22"/>
          <w:lang w:val="en-CA"/>
        </w:rPr>
      </w:pPr>
      <w:bookmarkStart w:id="2" w:name="_Ref20276924"/>
      <w:r>
        <w:t xml:space="preserve">Figure </w:t>
      </w:r>
      <w:fldSimple w:instr=" SEQ Figure \* ARABIC ">
        <w:r w:rsidR="00793C55">
          <w:rPr>
            <w:noProof/>
          </w:rPr>
          <w:t>3</w:t>
        </w:r>
      </w:fldSimple>
      <w:bookmarkEnd w:id="2"/>
      <w:r>
        <w:t xml:space="preserve">. Motion </w:t>
      </w:r>
      <w:proofErr w:type="spellStart"/>
      <w:r>
        <w:t>vectore</w:t>
      </w:r>
      <w:proofErr w:type="spellEnd"/>
      <w:r>
        <w:t xml:space="preserve"> </w:t>
      </w:r>
      <w:proofErr w:type="spellStart"/>
      <w:r>
        <w:t>refinemts</w:t>
      </w:r>
      <w:proofErr w:type="spellEnd"/>
      <w:r>
        <w:t xml:space="preserve"> in PROF, (a) in the case of small rotation (e.g. 20 degree), (b) in the case of large rotation (e.g. 80 degree)</w:t>
      </w:r>
    </w:p>
    <w:p w14:paraId="3A4A83FC" w14:textId="77777777" w:rsidR="00D87F2E" w:rsidRDefault="00D87F2E" w:rsidP="00AB0655">
      <w:pPr>
        <w:rPr>
          <w:szCs w:val="22"/>
          <w:lang w:val="en-CA"/>
        </w:rPr>
      </w:pPr>
    </w:p>
    <w:p w14:paraId="44E15635" w14:textId="056682D7" w:rsidR="008B2051" w:rsidRDefault="00B2160C" w:rsidP="008B2051">
      <w:pPr>
        <w:pStyle w:val="Heading1"/>
        <w:rPr>
          <w:lang w:val="en-CA"/>
        </w:rPr>
      </w:pPr>
      <w:r>
        <w:rPr>
          <w:lang w:val="en-CA"/>
        </w:rPr>
        <w:t>P</w:t>
      </w:r>
      <w:r w:rsidR="008B2051">
        <w:rPr>
          <w:lang w:val="en-CA"/>
        </w:rPr>
        <w:t>roposal</w:t>
      </w:r>
    </w:p>
    <w:p w14:paraId="5199B4B2" w14:textId="563789DC" w:rsidR="00793C55" w:rsidRDefault="00B2160C" w:rsidP="00793C55">
      <w:pPr>
        <w:rPr>
          <w:szCs w:val="22"/>
          <w:lang w:val="en-CA"/>
        </w:rPr>
      </w:pPr>
      <w:r>
        <w:rPr>
          <w:szCs w:val="22"/>
          <w:lang w:val="en-CA"/>
        </w:rPr>
        <w:t>This contribution proposes two solutions to fix subblock-based motion compensation and PROF problems.</w:t>
      </w:r>
      <w:r w:rsidR="00793C55">
        <w:rPr>
          <w:szCs w:val="22"/>
          <w:lang w:val="en-CA"/>
        </w:rPr>
        <w:t xml:space="preserve"> In the following table, the proposed process for affine motion compensation is briefly compared to that of original ones in VTM6.0, and additional steps are highlighted. In the </w:t>
      </w:r>
      <w:proofErr w:type="spellStart"/>
      <w:r w:rsidR="00793C55">
        <w:rPr>
          <w:szCs w:val="22"/>
          <w:lang w:val="en-CA"/>
        </w:rPr>
        <w:t>initializaiton</w:t>
      </w:r>
      <w:proofErr w:type="spellEnd"/>
      <w:r w:rsidR="00793C55">
        <w:rPr>
          <w:szCs w:val="22"/>
          <w:lang w:val="en-CA"/>
        </w:rPr>
        <w:t xml:space="preserve"> step, first </w:t>
      </w:r>
      <w:proofErr w:type="spellStart"/>
      <w:r w:rsidR="00793C55">
        <w:rPr>
          <w:szCs w:val="22"/>
          <w:lang w:val="en-CA"/>
        </w:rPr>
        <w:t>delt</w:t>
      </w:r>
      <w:proofErr w:type="spellEnd"/>
      <w:r w:rsidR="00793C55">
        <w:rPr>
          <w:szCs w:val="22"/>
          <w:lang w:val="en-CA"/>
        </w:rPr>
        <w:t xml:space="preserve"> motion vectors (DMV) are calculated based on affine motion vectors (i.e. motion vectors of different corner). Then a processing mode is determined based on DMV, and then a secondary DMV (DMV2) is calculated. Then for each subblock, a MV is calculated, motion compensation is executed, PROF is applied, and then predicted/refined subblock is rotated/flipped based on the </w:t>
      </w:r>
      <w:proofErr w:type="spellStart"/>
      <w:r w:rsidR="00793C55">
        <w:rPr>
          <w:szCs w:val="22"/>
          <w:lang w:val="en-CA"/>
        </w:rPr>
        <w:t>processin</w:t>
      </w:r>
      <w:proofErr w:type="spellEnd"/>
      <w:r w:rsidR="00793C55">
        <w:rPr>
          <w:szCs w:val="22"/>
          <w:lang w:val="en-CA"/>
        </w:rPr>
        <w:t xml:space="preserve"> mode.</w:t>
      </w:r>
    </w:p>
    <w:p w14:paraId="10B5DF44" w14:textId="77777777" w:rsidR="00793C55" w:rsidRDefault="00793C55" w:rsidP="00793C55">
      <w:pPr>
        <w:rPr>
          <w:szCs w:val="22"/>
          <w:lang w:val="en-CA"/>
        </w:rPr>
      </w:pPr>
    </w:p>
    <w:p w14:paraId="2C42FBEF" w14:textId="47578CCF" w:rsidR="00793C55" w:rsidRDefault="00793C55" w:rsidP="002548AD">
      <w:pPr>
        <w:pStyle w:val="Caption"/>
        <w:rPr>
          <w:szCs w:val="22"/>
          <w:lang w:val="en-CA"/>
        </w:rPr>
      </w:pPr>
      <w:r>
        <w:t xml:space="preserve">Table </w:t>
      </w:r>
      <w:r w:rsidR="00B6045E">
        <w:fldChar w:fldCharType="begin"/>
      </w:r>
      <w:r w:rsidR="00B6045E">
        <w:instrText xml:space="preserve"> SEQ Table \* ARABIC </w:instrText>
      </w:r>
      <w:r w:rsidR="00B6045E">
        <w:fldChar w:fldCharType="separate"/>
      </w:r>
      <w:r>
        <w:rPr>
          <w:noProof/>
        </w:rPr>
        <w:t>1</w:t>
      </w:r>
      <w:r w:rsidR="00B6045E">
        <w:rPr>
          <w:noProof/>
        </w:rPr>
        <w:fldChar w:fldCharType="end"/>
      </w:r>
      <w:r>
        <w:t xml:space="preserve">. </w:t>
      </w:r>
      <w:proofErr w:type="spellStart"/>
      <w:r>
        <w:t>Origianl</w:t>
      </w:r>
      <w:proofErr w:type="spellEnd"/>
      <w:r>
        <w:t xml:space="preserve"> affine motion compensation versus the proposed method</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455"/>
        <w:gridCol w:w="4332"/>
      </w:tblGrid>
      <w:tr w:rsidR="00793C55" w:rsidRPr="00106210" w14:paraId="26BF9677" w14:textId="77777777" w:rsidTr="00983571">
        <w:trPr>
          <w:trHeight w:val="300"/>
        </w:trPr>
        <w:tc>
          <w:tcPr>
            <w:tcW w:w="1426" w:type="dxa"/>
            <w:shd w:val="clear" w:color="auto" w:fill="auto"/>
            <w:noWrap/>
            <w:vAlign w:val="bottom"/>
            <w:hideMark/>
          </w:tcPr>
          <w:p w14:paraId="20C7DD90"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Step</w:t>
            </w:r>
          </w:p>
        </w:tc>
        <w:tc>
          <w:tcPr>
            <w:tcW w:w="3455" w:type="dxa"/>
            <w:shd w:val="clear" w:color="auto" w:fill="auto"/>
            <w:noWrap/>
            <w:vAlign w:val="bottom"/>
            <w:hideMark/>
          </w:tcPr>
          <w:p w14:paraId="2E8B99B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VTM6.0</w:t>
            </w:r>
          </w:p>
        </w:tc>
        <w:tc>
          <w:tcPr>
            <w:tcW w:w="4332" w:type="dxa"/>
            <w:shd w:val="clear" w:color="auto" w:fill="auto"/>
            <w:noWrap/>
            <w:vAlign w:val="bottom"/>
            <w:hideMark/>
          </w:tcPr>
          <w:p w14:paraId="3C9477AA"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Proposed</w:t>
            </w:r>
            <w:r w:rsidRPr="00AA6CC2">
              <w:rPr>
                <w:color w:val="000000"/>
                <w:sz w:val="22"/>
                <w:szCs w:val="22"/>
                <w:lang w:eastAsia="en-FI"/>
              </w:rPr>
              <w:t xml:space="preserve"> method</w:t>
            </w:r>
          </w:p>
        </w:tc>
      </w:tr>
      <w:tr w:rsidR="00793C55" w:rsidRPr="00AA6CC2" w14:paraId="04AF9E5B" w14:textId="77777777" w:rsidTr="00983571">
        <w:trPr>
          <w:trHeight w:val="300"/>
        </w:trPr>
        <w:tc>
          <w:tcPr>
            <w:tcW w:w="1426" w:type="dxa"/>
            <w:vMerge w:val="restart"/>
            <w:shd w:val="clear" w:color="auto" w:fill="auto"/>
            <w:noWrap/>
            <w:vAlign w:val="center"/>
            <w:hideMark/>
          </w:tcPr>
          <w:p w14:paraId="1EFC27AD"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Initializatoin</w:t>
            </w:r>
            <w:proofErr w:type="spellEnd"/>
          </w:p>
        </w:tc>
        <w:tc>
          <w:tcPr>
            <w:tcW w:w="3455" w:type="dxa"/>
            <w:shd w:val="clear" w:color="auto" w:fill="auto"/>
            <w:noWrap/>
            <w:vAlign w:val="bottom"/>
            <w:hideMark/>
          </w:tcPr>
          <w:p w14:paraId="4A8AE686"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Calculate DMV</w:t>
            </w:r>
          </w:p>
        </w:tc>
        <w:tc>
          <w:tcPr>
            <w:tcW w:w="4332" w:type="dxa"/>
            <w:shd w:val="clear" w:color="auto" w:fill="auto"/>
            <w:noWrap/>
            <w:vAlign w:val="bottom"/>
            <w:hideMark/>
          </w:tcPr>
          <w:p w14:paraId="4DBA71E1"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Calculate DMV</w:t>
            </w:r>
          </w:p>
        </w:tc>
      </w:tr>
      <w:tr w:rsidR="00793C55" w:rsidRPr="00AA6CC2" w14:paraId="051FCB6C" w14:textId="77777777" w:rsidTr="00983571">
        <w:trPr>
          <w:trHeight w:val="300"/>
        </w:trPr>
        <w:tc>
          <w:tcPr>
            <w:tcW w:w="1426" w:type="dxa"/>
            <w:vMerge/>
            <w:shd w:val="clear" w:color="auto" w:fill="auto"/>
            <w:noWrap/>
            <w:vAlign w:val="center"/>
            <w:hideMark/>
          </w:tcPr>
          <w:p w14:paraId="605AC5D3"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15641568"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FI" w:eastAsia="en-FI"/>
              </w:rPr>
            </w:pPr>
          </w:p>
        </w:tc>
        <w:tc>
          <w:tcPr>
            <w:tcW w:w="4332" w:type="dxa"/>
            <w:shd w:val="clear" w:color="auto" w:fill="auto"/>
            <w:noWrap/>
            <w:vAlign w:val="bottom"/>
            <w:hideMark/>
          </w:tcPr>
          <w:p w14:paraId="3B9603E2"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highlight w:val="yellow"/>
                <w:lang w:val="en-FI" w:eastAsia="en-FI"/>
              </w:rPr>
            </w:pPr>
            <w:r w:rsidRPr="00106210">
              <w:rPr>
                <w:color w:val="000000"/>
                <w:sz w:val="22"/>
                <w:szCs w:val="22"/>
                <w:highlight w:val="yellow"/>
                <w:lang w:val="en-FI" w:eastAsia="en-FI"/>
              </w:rPr>
              <w:t xml:space="preserve">Determine </w:t>
            </w:r>
            <w:r w:rsidRPr="00AA6CC2">
              <w:rPr>
                <w:color w:val="000000"/>
                <w:sz w:val="22"/>
                <w:szCs w:val="22"/>
                <w:highlight w:val="yellow"/>
                <w:lang w:eastAsia="en-FI"/>
              </w:rPr>
              <w:t xml:space="preserve">a </w:t>
            </w:r>
            <w:r w:rsidRPr="00106210">
              <w:rPr>
                <w:color w:val="000000"/>
                <w:sz w:val="22"/>
                <w:szCs w:val="22"/>
                <w:highlight w:val="yellow"/>
                <w:lang w:val="en-FI" w:eastAsia="en-FI"/>
              </w:rPr>
              <w:t xml:space="preserve">processing mode </w:t>
            </w:r>
            <w:r w:rsidRPr="00AA6CC2">
              <w:rPr>
                <w:color w:val="000000"/>
                <w:sz w:val="22"/>
                <w:szCs w:val="22"/>
                <w:highlight w:val="yellow"/>
                <w:lang w:eastAsia="en-FI"/>
              </w:rPr>
              <w:t>based on</w:t>
            </w:r>
            <w:r w:rsidRPr="00106210">
              <w:rPr>
                <w:color w:val="000000"/>
                <w:sz w:val="22"/>
                <w:szCs w:val="22"/>
                <w:highlight w:val="yellow"/>
                <w:lang w:val="en-FI" w:eastAsia="en-FI"/>
              </w:rPr>
              <w:t xml:space="preserve"> DMV</w:t>
            </w:r>
          </w:p>
        </w:tc>
      </w:tr>
      <w:tr w:rsidR="00793C55" w:rsidRPr="00AA6CC2" w14:paraId="52A7AE1C" w14:textId="77777777" w:rsidTr="00983571">
        <w:trPr>
          <w:trHeight w:val="300"/>
        </w:trPr>
        <w:tc>
          <w:tcPr>
            <w:tcW w:w="1426" w:type="dxa"/>
            <w:vMerge/>
            <w:shd w:val="clear" w:color="auto" w:fill="auto"/>
            <w:noWrap/>
            <w:vAlign w:val="center"/>
            <w:hideMark/>
          </w:tcPr>
          <w:p w14:paraId="2FCBAB4D"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3377843D"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4332" w:type="dxa"/>
            <w:shd w:val="clear" w:color="auto" w:fill="auto"/>
            <w:noWrap/>
            <w:vAlign w:val="bottom"/>
            <w:hideMark/>
          </w:tcPr>
          <w:p w14:paraId="0B18D4C8"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highlight w:val="yellow"/>
                <w:lang w:eastAsia="en-FI"/>
              </w:rPr>
            </w:pPr>
            <w:r w:rsidRPr="00106210">
              <w:rPr>
                <w:color w:val="000000"/>
                <w:sz w:val="22"/>
                <w:szCs w:val="22"/>
                <w:highlight w:val="yellow"/>
                <w:lang w:val="en-FI" w:eastAsia="en-FI"/>
              </w:rPr>
              <w:t>Calculate DMV2</w:t>
            </w:r>
            <w:r w:rsidRPr="00AA6CC2">
              <w:rPr>
                <w:color w:val="000000"/>
                <w:sz w:val="22"/>
                <w:szCs w:val="22"/>
                <w:highlight w:val="yellow"/>
                <w:lang w:eastAsia="en-FI"/>
              </w:rPr>
              <w:t xml:space="preserve"> based on processing mode</w:t>
            </w:r>
          </w:p>
        </w:tc>
      </w:tr>
      <w:tr w:rsidR="00793C55" w:rsidRPr="00AA6CC2" w14:paraId="25621192" w14:textId="77777777" w:rsidTr="00983571">
        <w:trPr>
          <w:trHeight w:val="300"/>
        </w:trPr>
        <w:tc>
          <w:tcPr>
            <w:tcW w:w="1426" w:type="dxa"/>
            <w:vMerge/>
            <w:shd w:val="clear" w:color="auto" w:fill="auto"/>
            <w:noWrap/>
            <w:vAlign w:val="center"/>
            <w:hideMark/>
          </w:tcPr>
          <w:p w14:paraId="05CF3D8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7A77C68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Calcualte</w:t>
            </w:r>
            <w:proofErr w:type="spellEnd"/>
            <w:r w:rsidRPr="00106210">
              <w:rPr>
                <w:color w:val="000000"/>
                <w:sz w:val="22"/>
                <w:szCs w:val="22"/>
                <w:lang w:val="en-FI" w:eastAsia="en-FI"/>
              </w:rPr>
              <w:t xml:space="preserve"> MVR using DMV</w:t>
            </w:r>
          </w:p>
        </w:tc>
        <w:tc>
          <w:tcPr>
            <w:tcW w:w="4332" w:type="dxa"/>
            <w:shd w:val="clear" w:color="auto" w:fill="auto"/>
            <w:noWrap/>
            <w:vAlign w:val="bottom"/>
            <w:hideMark/>
          </w:tcPr>
          <w:p w14:paraId="6007C6CA"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Calcualte</w:t>
            </w:r>
            <w:proofErr w:type="spellEnd"/>
            <w:r w:rsidRPr="00106210">
              <w:rPr>
                <w:color w:val="000000"/>
                <w:sz w:val="22"/>
                <w:szCs w:val="22"/>
                <w:lang w:val="en-FI" w:eastAsia="en-FI"/>
              </w:rPr>
              <w:t xml:space="preserve"> MVR using </w:t>
            </w:r>
            <w:r w:rsidRPr="00106210">
              <w:rPr>
                <w:color w:val="000000"/>
                <w:sz w:val="22"/>
                <w:szCs w:val="22"/>
                <w:highlight w:val="yellow"/>
                <w:lang w:val="en-FI" w:eastAsia="en-FI"/>
              </w:rPr>
              <w:t>DMV2</w:t>
            </w:r>
          </w:p>
        </w:tc>
      </w:tr>
      <w:tr w:rsidR="00793C55" w:rsidRPr="00AA6CC2" w14:paraId="57C1376C" w14:textId="77777777" w:rsidTr="00983571">
        <w:trPr>
          <w:trHeight w:val="300"/>
        </w:trPr>
        <w:tc>
          <w:tcPr>
            <w:tcW w:w="1426" w:type="dxa"/>
            <w:vMerge w:val="restart"/>
            <w:shd w:val="clear" w:color="auto" w:fill="auto"/>
            <w:noWrap/>
            <w:vAlign w:val="center"/>
            <w:hideMark/>
          </w:tcPr>
          <w:p w14:paraId="3E48CDE1" w14:textId="77777777" w:rsidR="00793C55" w:rsidRPr="00AA6CC2"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 xml:space="preserve">For each </w:t>
            </w:r>
          </w:p>
          <w:p w14:paraId="0A0F014A"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subblock</w:t>
            </w:r>
          </w:p>
        </w:tc>
        <w:tc>
          <w:tcPr>
            <w:tcW w:w="3455" w:type="dxa"/>
            <w:shd w:val="clear" w:color="auto" w:fill="auto"/>
            <w:noWrap/>
            <w:vAlign w:val="bottom"/>
            <w:hideMark/>
          </w:tcPr>
          <w:p w14:paraId="7CB13178"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Calcuate</w:t>
            </w:r>
            <w:proofErr w:type="spellEnd"/>
            <w:r w:rsidRPr="00106210">
              <w:rPr>
                <w:color w:val="000000"/>
                <w:sz w:val="22"/>
                <w:szCs w:val="22"/>
                <w:lang w:val="en-FI" w:eastAsia="en-FI"/>
              </w:rPr>
              <w:t xml:space="preserve"> subblock MV using DMV</w:t>
            </w:r>
          </w:p>
        </w:tc>
        <w:tc>
          <w:tcPr>
            <w:tcW w:w="4332" w:type="dxa"/>
            <w:shd w:val="clear" w:color="auto" w:fill="auto"/>
            <w:noWrap/>
            <w:vAlign w:val="bottom"/>
            <w:hideMark/>
          </w:tcPr>
          <w:p w14:paraId="34C3D4A3"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roofErr w:type="spellStart"/>
            <w:r w:rsidRPr="00106210">
              <w:rPr>
                <w:color w:val="000000"/>
                <w:sz w:val="22"/>
                <w:szCs w:val="22"/>
                <w:lang w:val="en-FI" w:eastAsia="en-FI"/>
              </w:rPr>
              <w:t>Calcuate</w:t>
            </w:r>
            <w:proofErr w:type="spellEnd"/>
            <w:r w:rsidRPr="00106210">
              <w:rPr>
                <w:color w:val="000000"/>
                <w:sz w:val="22"/>
                <w:szCs w:val="22"/>
                <w:lang w:val="en-FI" w:eastAsia="en-FI"/>
              </w:rPr>
              <w:t xml:space="preserve"> subblock MV using DMV</w:t>
            </w:r>
          </w:p>
        </w:tc>
      </w:tr>
      <w:tr w:rsidR="00793C55" w:rsidRPr="00AA6CC2" w14:paraId="7A78CC73" w14:textId="77777777" w:rsidTr="00983571">
        <w:trPr>
          <w:trHeight w:val="300"/>
        </w:trPr>
        <w:tc>
          <w:tcPr>
            <w:tcW w:w="1426" w:type="dxa"/>
            <w:vMerge/>
            <w:shd w:val="clear" w:color="auto" w:fill="auto"/>
            <w:noWrap/>
            <w:vAlign w:val="bottom"/>
            <w:hideMark/>
          </w:tcPr>
          <w:p w14:paraId="2A780BA5"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5A637183"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Do motion compensation</w:t>
            </w:r>
          </w:p>
        </w:tc>
        <w:tc>
          <w:tcPr>
            <w:tcW w:w="4332" w:type="dxa"/>
            <w:shd w:val="clear" w:color="auto" w:fill="auto"/>
            <w:noWrap/>
            <w:vAlign w:val="bottom"/>
            <w:hideMark/>
          </w:tcPr>
          <w:p w14:paraId="34068DC0"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lang w:val="en-FI" w:eastAsia="en-FI"/>
              </w:rPr>
              <w:t>Do motion compensation</w:t>
            </w:r>
          </w:p>
        </w:tc>
      </w:tr>
      <w:tr w:rsidR="00793C55" w:rsidRPr="00AA6CC2" w14:paraId="10B9995A" w14:textId="77777777" w:rsidTr="00983571">
        <w:trPr>
          <w:trHeight w:val="300"/>
        </w:trPr>
        <w:tc>
          <w:tcPr>
            <w:tcW w:w="1426" w:type="dxa"/>
            <w:vMerge/>
            <w:shd w:val="clear" w:color="auto" w:fill="auto"/>
            <w:noWrap/>
            <w:vAlign w:val="bottom"/>
            <w:hideMark/>
          </w:tcPr>
          <w:p w14:paraId="07483F7B"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79B81424"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Apply PROF</w:t>
            </w:r>
            <w:r w:rsidRPr="00AA6CC2">
              <w:rPr>
                <w:color w:val="000000"/>
                <w:sz w:val="22"/>
                <w:szCs w:val="22"/>
                <w:lang w:eastAsia="en-FI"/>
              </w:rPr>
              <w:t xml:space="preserve"> using MVR</w:t>
            </w:r>
          </w:p>
        </w:tc>
        <w:tc>
          <w:tcPr>
            <w:tcW w:w="4332" w:type="dxa"/>
            <w:shd w:val="clear" w:color="auto" w:fill="auto"/>
            <w:noWrap/>
            <w:vAlign w:val="bottom"/>
            <w:hideMark/>
          </w:tcPr>
          <w:p w14:paraId="25E9ADB4"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eastAsia="en-FI"/>
              </w:rPr>
            </w:pPr>
            <w:r w:rsidRPr="00106210">
              <w:rPr>
                <w:color w:val="000000"/>
                <w:sz w:val="22"/>
                <w:szCs w:val="22"/>
                <w:lang w:val="en-FI" w:eastAsia="en-FI"/>
              </w:rPr>
              <w:t>Apply PROF</w:t>
            </w:r>
            <w:r w:rsidRPr="00AA6CC2">
              <w:rPr>
                <w:color w:val="000000"/>
                <w:sz w:val="22"/>
                <w:szCs w:val="22"/>
                <w:lang w:eastAsia="en-FI"/>
              </w:rPr>
              <w:t xml:space="preserve"> using MVR</w:t>
            </w:r>
          </w:p>
        </w:tc>
      </w:tr>
      <w:tr w:rsidR="00793C55" w:rsidRPr="00AA6CC2" w14:paraId="22C1A6E2" w14:textId="77777777" w:rsidTr="00983571">
        <w:trPr>
          <w:trHeight w:val="300"/>
        </w:trPr>
        <w:tc>
          <w:tcPr>
            <w:tcW w:w="1426" w:type="dxa"/>
            <w:vMerge/>
            <w:shd w:val="clear" w:color="auto" w:fill="auto"/>
            <w:noWrap/>
            <w:vAlign w:val="bottom"/>
            <w:hideMark/>
          </w:tcPr>
          <w:p w14:paraId="3B3CC5B2"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p>
        </w:tc>
        <w:tc>
          <w:tcPr>
            <w:tcW w:w="3455" w:type="dxa"/>
            <w:shd w:val="clear" w:color="auto" w:fill="auto"/>
            <w:noWrap/>
            <w:vAlign w:val="bottom"/>
            <w:hideMark/>
          </w:tcPr>
          <w:p w14:paraId="257919C1" w14:textId="77777777"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FI" w:eastAsia="en-FI"/>
              </w:rPr>
            </w:pPr>
          </w:p>
        </w:tc>
        <w:tc>
          <w:tcPr>
            <w:tcW w:w="4332" w:type="dxa"/>
            <w:shd w:val="clear" w:color="auto" w:fill="auto"/>
            <w:noWrap/>
            <w:vAlign w:val="bottom"/>
            <w:hideMark/>
          </w:tcPr>
          <w:p w14:paraId="31DDBDA8" w14:textId="5092AAB3" w:rsidR="00793C55" w:rsidRPr="00106210" w:rsidRDefault="00793C55" w:rsidP="00983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2"/>
                <w:szCs w:val="22"/>
                <w:lang w:val="en-FI" w:eastAsia="en-FI"/>
              </w:rPr>
            </w:pPr>
            <w:r w:rsidRPr="00106210">
              <w:rPr>
                <w:color w:val="000000"/>
                <w:sz w:val="22"/>
                <w:szCs w:val="22"/>
                <w:highlight w:val="yellow"/>
                <w:lang w:val="en-FI" w:eastAsia="en-FI"/>
              </w:rPr>
              <w:t xml:space="preserve">Rotate/Flip </w:t>
            </w:r>
            <w:proofErr w:type="spellStart"/>
            <w:r w:rsidRPr="00106210">
              <w:rPr>
                <w:color w:val="000000"/>
                <w:sz w:val="22"/>
                <w:szCs w:val="22"/>
                <w:highlight w:val="yellow"/>
                <w:lang w:val="en-FI" w:eastAsia="en-FI"/>
              </w:rPr>
              <w:t>pedicted</w:t>
            </w:r>
            <w:proofErr w:type="spellEnd"/>
            <w:r w:rsidRPr="00106210">
              <w:rPr>
                <w:color w:val="000000"/>
                <w:sz w:val="22"/>
                <w:szCs w:val="22"/>
                <w:highlight w:val="yellow"/>
                <w:lang w:val="en-FI" w:eastAsia="en-FI"/>
              </w:rPr>
              <w:t xml:space="preserve"> subblock</w:t>
            </w:r>
            <w:r w:rsidR="002548AD">
              <w:rPr>
                <w:color w:val="000000"/>
                <w:sz w:val="22"/>
                <w:szCs w:val="22"/>
                <w:highlight w:val="yellow"/>
                <w:lang w:eastAsia="en-FI"/>
              </w:rPr>
              <w:t>-</w:t>
            </w:r>
            <w:r w:rsidRPr="00106210">
              <w:rPr>
                <w:color w:val="000000"/>
                <w:sz w:val="22"/>
                <w:szCs w:val="22"/>
                <w:highlight w:val="yellow"/>
                <w:lang w:val="en-FI" w:eastAsia="en-FI"/>
              </w:rPr>
              <w:t>based on</w:t>
            </w:r>
            <w:r w:rsidRPr="00AA6CC2">
              <w:rPr>
                <w:color w:val="000000"/>
                <w:sz w:val="22"/>
                <w:szCs w:val="22"/>
                <w:highlight w:val="yellow"/>
                <w:lang w:eastAsia="en-FI"/>
              </w:rPr>
              <w:t xml:space="preserve"> the</w:t>
            </w:r>
            <w:r w:rsidRPr="00106210">
              <w:rPr>
                <w:color w:val="000000"/>
                <w:sz w:val="22"/>
                <w:szCs w:val="22"/>
                <w:highlight w:val="yellow"/>
                <w:lang w:val="en-FI" w:eastAsia="en-FI"/>
              </w:rPr>
              <w:t xml:space="preserve"> processing mode</w:t>
            </w:r>
          </w:p>
        </w:tc>
      </w:tr>
    </w:tbl>
    <w:p w14:paraId="2CAD5238" w14:textId="077FEC52" w:rsidR="00B2160C" w:rsidRPr="00793C55" w:rsidRDefault="00B2160C" w:rsidP="004234F0">
      <w:pPr>
        <w:rPr>
          <w:szCs w:val="22"/>
          <w:lang w:val="en-FI"/>
        </w:rPr>
      </w:pPr>
    </w:p>
    <w:p w14:paraId="3FBBA22B" w14:textId="77777777" w:rsidR="00793C55" w:rsidRDefault="00793C55" w:rsidP="00793C55">
      <w:pPr>
        <w:pStyle w:val="Heading2"/>
        <w:rPr>
          <w:lang w:val="en-CA"/>
        </w:rPr>
      </w:pPr>
      <w:r>
        <w:rPr>
          <w:lang w:val="en-CA"/>
        </w:rPr>
        <w:t>Flipping and rotation detection</w:t>
      </w:r>
    </w:p>
    <w:p w14:paraId="6965EC52" w14:textId="79801801" w:rsidR="00B2160C" w:rsidRDefault="00B2160C" w:rsidP="004234F0">
      <w:pPr>
        <w:rPr>
          <w:szCs w:val="22"/>
          <w:lang w:val="en-CA"/>
        </w:rPr>
      </w:pPr>
      <w:r>
        <w:rPr>
          <w:szCs w:val="22"/>
          <w:lang w:val="en-CA"/>
        </w:rPr>
        <w:t xml:space="preserve">At the first step, which is common for both solutions, large rotation and flipping </w:t>
      </w:r>
      <w:r w:rsidR="00793C55">
        <w:rPr>
          <w:szCs w:val="22"/>
          <w:lang w:val="en-CA"/>
        </w:rPr>
        <w:t>are</w:t>
      </w:r>
      <w:r>
        <w:rPr>
          <w:szCs w:val="22"/>
          <w:lang w:val="en-CA"/>
        </w:rPr>
        <w:t xml:space="preserve"> detected based on the affine motion vectors of the current block. For this purpose, </w:t>
      </w:r>
      <w:r w:rsidR="00A513E6">
        <w:rPr>
          <w:szCs w:val="22"/>
          <w:lang w:val="en-CA"/>
        </w:rPr>
        <w:t>as shown in</w:t>
      </w:r>
      <w:r w:rsidR="00BB59AA">
        <w:rPr>
          <w:szCs w:val="22"/>
          <w:lang w:val="en-CA"/>
        </w:rPr>
        <w:t xml:space="preserve"> </w:t>
      </w:r>
      <w:r w:rsidR="00BB59AA">
        <w:rPr>
          <w:szCs w:val="22"/>
          <w:lang w:val="en-CA"/>
        </w:rPr>
        <w:fldChar w:fldCharType="begin"/>
      </w:r>
      <w:r w:rsidR="00BB59AA">
        <w:rPr>
          <w:szCs w:val="22"/>
          <w:lang w:val="en-CA"/>
        </w:rPr>
        <w:instrText xml:space="preserve"> REF _Ref20280684 \h </w:instrText>
      </w:r>
      <w:r w:rsidR="00BB59AA">
        <w:rPr>
          <w:szCs w:val="22"/>
          <w:lang w:val="en-CA"/>
        </w:rPr>
      </w:r>
      <w:r w:rsidR="00BB59AA">
        <w:rPr>
          <w:szCs w:val="22"/>
          <w:lang w:val="en-CA"/>
        </w:rPr>
        <w:fldChar w:fldCharType="separate"/>
      </w:r>
      <w:r w:rsidR="00793C55">
        <w:t xml:space="preserve">Figure </w:t>
      </w:r>
      <w:r w:rsidR="00793C55">
        <w:rPr>
          <w:noProof/>
        </w:rPr>
        <w:t>4</w:t>
      </w:r>
      <w:r w:rsidR="00BB59AA">
        <w:rPr>
          <w:szCs w:val="22"/>
          <w:lang w:val="en-CA"/>
        </w:rPr>
        <w:fldChar w:fldCharType="end"/>
      </w:r>
      <w:r w:rsidR="00A513E6">
        <w:rPr>
          <w:szCs w:val="22"/>
          <w:lang w:val="en-CA"/>
        </w:rPr>
        <w:t>, based on affine motion vectors</w:t>
      </w:r>
    </w:p>
    <w:p w14:paraId="4C25DBED" w14:textId="3BE9C8C5" w:rsidR="00A513E6" w:rsidRDefault="00BB59AA" w:rsidP="00A513E6">
      <w:pPr>
        <w:pStyle w:val="ListParagraph"/>
        <w:numPr>
          <w:ilvl w:val="0"/>
          <w:numId w:val="17"/>
        </w:numPr>
        <w:rPr>
          <w:szCs w:val="22"/>
          <w:lang w:val="en-CA"/>
        </w:rPr>
      </w:pPr>
      <w:r>
        <w:rPr>
          <w:szCs w:val="22"/>
          <w:lang w:val="en-CA"/>
        </w:rPr>
        <w:t>f</w:t>
      </w:r>
      <w:r w:rsidR="00A513E6">
        <w:rPr>
          <w:szCs w:val="22"/>
          <w:lang w:val="en-CA"/>
        </w:rPr>
        <w:t>irst</w:t>
      </w:r>
      <w:r>
        <w:rPr>
          <w:szCs w:val="22"/>
          <w:lang w:val="en-CA"/>
        </w:rPr>
        <w:t>,</w:t>
      </w:r>
      <w:r w:rsidR="00A513E6">
        <w:rPr>
          <w:szCs w:val="22"/>
          <w:lang w:val="en-CA"/>
        </w:rPr>
        <w:t xml:space="preserve"> flipping is </w:t>
      </w:r>
      <w:proofErr w:type="spellStart"/>
      <w:r w:rsidR="00A513E6">
        <w:rPr>
          <w:szCs w:val="22"/>
          <w:lang w:val="en-CA"/>
        </w:rPr>
        <w:t>dected</w:t>
      </w:r>
      <w:proofErr w:type="spellEnd"/>
      <w:r w:rsidR="00A513E6">
        <w:rPr>
          <w:szCs w:val="22"/>
          <w:lang w:val="en-CA"/>
        </w:rPr>
        <w:t xml:space="preserve"> by </w:t>
      </w:r>
      <w:proofErr w:type="spellStart"/>
      <w:r w:rsidR="00A513E6">
        <w:rPr>
          <w:szCs w:val="22"/>
          <w:lang w:val="en-CA"/>
        </w:rPr>
        <w:t>examing</w:t>
      </w:r>
      <w:proofErr w:type="spellEnd"/>
      <w:r w:rsidR="00A513E6">
        <w:rPr>
          <w:szCs w:val="22"/>
          <w:lang w:val="en-CA"/>
        </w:rPr>
        <w:t xml:space="preserve"> the outer product of AB and AC vectors after affine transform</w:t>
      </w:r>
      <w:r>
        <w:rPr>
          <w:szCs w:val="22"/>
          <w:lang w:val="en-CA"/>
        </w:rPr>
        <w:t>, and</w:t>
      </w:r>
    </w:p>
    <w:p w14:paraId="6043C6D3" w14:textId="23590899" w:rsidR="00A513E6" w:rsidRDefault="00A513E6" w:rsidP="00A513E6">
      <w:pPr>
        <w:pStyle w:val="ListParagraph"/>
        <w:numPr>
          <w:ilvl w:val="0"/>
          <w:numId w:val="17"/>
        </w:numPr>
        <w:rPr>
          <w:szCs w:val="22"/>
          <w:lang w:val="en-CA"/>
        </w:rPr>
      </w:pPr>
      <w:r>
        <w:rPr>
          <w:szCs w:val="22"/>
          <w:lang w:val="en-CA"/>
        </w:rPr>
        <w:t xml:space="preserve">second, rotation is detected by </w:t>
      </w:r>
      <w:proofErr w:type="spellStart"/>
      <w:r>
        <w:rPr>
          <w:szCs w:val="22"/>
          <w:lang w:val="en-CA"/>
        </w:rPr>
        <w:t>examing</w:t>
      </w:r>
      <w:proofErr w:type="spellEnd"/>
      <w:r>
        <w:rPr>
          <w:szCs w:val="22"/>
          <w:lang w:val="en-CA"/>
        </w:rPr>
        <w:t xml:space="preserve"> the location of (1,1) sample location </w:t>
      </w:r>
      <w:r w:rsidR="00577296">
        <w:rPr>
          <w:szCs w:val="22"/>
          <w:lang w:val="en-CA"/>
        </w:rPr>
        <w:t xml:space="preserve">with respect to the location of top-left corner </w:t>
      </w:r>
      <w:r>
        <w:rPr>
          <w:szCs w:val="22"/>
          <w:lang w:val="en-CA"/>
        </w:rPr>
        <w:t>after affine transformation.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577296" w14:paraId="4D16E728" w14:textId="77777777" w:rsidTr="004C12F5">
        <w:tc>
          <w:tcPr>
            <w:tcW w:w="9350" w:type="dxa"/>
            <w:gridSpan w:val="3"/>
          </w:tcPr>
          <w:p w14:paraId="4BD5331E" w14:textId="35F5AE62" w:rsidR="00577296" w:rsidRDefault="00577296" w:rsidP="00A513E6">
            <w:pPr>
              <w:rPr>
                <w:szCs w:val="22"/>
                <w:lang w:val="en-CA"/>
              </w:rPr>
            </w:pPr>
            <w:r w:rsidRPr="00577296">
              <w:rPr>
                <w:noProof/>
                <w:szCs w:val="22"/>
                <w:lang w:val="en-CA"/>
              </w:rPr>
              <w:drawing>
                <wp:inline distT="0" distB="0" distL="0" distR="0" wp14:anchorId="45821CCA" wp14:editId="104066B9">
                  <wp:extent cx="5755671" cy="213992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6616" cy="2143998"/>
                          </a:xfrm>
                          <a:prstGeom prst="rect">
                            <a:avLst/>
                          </a:prstGeom>
                          <a:noFill/>
                          <a:ln>
                            <a:noFill/>
                          </a:ln>
                        </pic:spPr>
                      </pic:pic>
                    </a:graphicData>
                  </a:graphic>
                </wp:inline>
              </w:drawing>
            </w:r>
          </w:p>
        </w:tc>
      </w:tr>
      <w:tr w:rsidR="00577296" w14:paraId="62596385" w14:textId="77777777" w:rsidTr="004C12F5">
        <w:tc>
          <w:tcPr>
            <w:tcW w:w="3116" w:type="dxa"/>
          </w:tcPr>
          <w:p w14:paraId="02AEBA88" w14:textId="62E34559" w:rsidR="00577296" w:rsidRDefault="00577296" w:rsidP="00577296">
            <w:pPr>
              <w:jc w:val="center"/>
              <w:rPr>
                <w:szCs w:val="22"/>
                <w:lang w:val="en-CA"/>
              </w:rPr>
            </w:pPr>
            <w:r>
              <w:rPr>
                <w:szCs w:val="22"/>
                <w:lang w:val="en-CA"/>
              </w:rPr>
              <w:t>(a)</w:t>
            </w:r>
          </w:p>
        </w:tc>
        <w:tc>
          <w:tcPr>
            <w:tcW w:w="3117" w:type="dxa"/>
          </w:tcPr>
          <w:p w14:paraId="0436B473" w14:textId="57052A01" w:rsidR="00577296" w:rsidRDefault="00577296" w:rsidP="00577296">
            <w:pPr>
              <w:jc w:val="center"/>
              <w:rPr>
                <w:szCs w:val="22"/>
                <w:lang w:val="en-CA"/>
              </w:rPr>
            </w:pPr>
            <w:r>
              <w:rPr>
                <w:szCs w:val="22"/>
                <w:lang w:val="en-CA"/>
              </w:rPr>
              <w:t>(b)</w:t>
            </w:r>
          </w:p>
        </w:tc>
        <w:tc>
          <w:tcPr>
            <w:tcW w:w="3117" w:type="dxa"/>
          </w:tcPr>
          <w:p w14:paraId="41B5465E" w14:textId="7D61D34C" w:rsidR="00577296" w:rsidRDefault="00577296" w:rsidP="00577296">
            <w:pPr>
              <w:jc w:val="center"/>
              <w:rPr>
                <w:szCs w:val="22"/>
                <w:lang w:val="en-CA"/>
              </w:rPr>
            </w:pPr>
            <w:r>
              <w:rPr>
                <w:szCs w:val="22"/>
                <w:lang w:val="en-CA"/>
              </w:rPr>
              <w:t>(c)</w:t>
            </w:r>
          </w:p>
        </w:tc>
      </w:tr>
    </w:tbl>
    <w:p w14:paraId="59716942" w14:textId="3EDCD465" w:rsidR="00577296" w:rsidRDefault="00577296" w:rsidP="002548AD">
      <w:pPr>
        <w:pStyle w:val="Caption"/>
        <w:rPr>
          <w:szCs w:val="22"/>
          <w:lang w:val="en-CA"/>
        </w:rPr>
      </w:pPr>
      <w:bookmarkStart w:id="3" w:name="_Ref20280684"/>
      <w:r>
        <w:t xml:space="preserve">Figure </w:t>
      </w:r>
      <w:fldSimple w:instr=" SEQ Figure \* ARABIC ">
        <w:r w:rsidR="00793C55">
          <w:rPr>
            <w:noProof/>
          </w:rPr>
          <w:t>4</w:t>
        </w:r>
      </w:fldSimple>
      <w:bookmarkEnd w:id="3"/>
      <w:r>
        <w:t>. De</w:t>
      </w:r>
      <w:r w:rsidR="002548AD">
        <w:t>te</w:t>
      </w:r>
      <w:r>
        <w:t xml:space="preserve">cting flipping and rotation, (a) </w:t>
      </w:r>
      <w:r w:rsidR="00C1543D">
        <w:t>current block</w:t>
      </w:r>
      <w:r>
        <w:t xml:space="preserve">, (b) </w:t>
      </w:r>
      <w:r w:rsidR="00C1543D">
        <w:t>prediction block after affine transform in the case of flipping (e.g. horizontal flipping), (c) prediction block after affine transform in the case of rotation (e.g. around 80 degree clockwise)</w:t>
      </w:r>
    </w:p>
    <w:p w14:paraId="0FFF7772" w14:textId="08C98AEC" w:rsidR="00A513E6" w:rsidRDefault="00BB59AA" w:rsidP="00A513E6">
      <w:pPr>
        <w:rPr>
          <w:szCs w:val="22"/>
          <w:lang w:val="en-CA"/>
        </w:rPr>
      </w:pPr>
      <w:r>
        <w:rPr>
          <w:szCs w:val="22"/>
          <w:lang w:val="en-CA"/>
        </w:rPr>
        <w:t xml:space="preserve">In this proposal, we have defined two modes of flipping (i.e. flipped or not flipped), and four modes of rotation (i.e. around 0/90/180/270 degree). Each mode of rotation </w:t>
      </w:r>
      <w:proofErr w:type="spellStart"/>
      <w:r>
        <w:rPr>
          <w:szCs w:val="22"/>
          <w:lang w:val="en-CA"/>
        </w:rPr>
        <w:t>coverl</w:t>
      </w:r>
      <w:proofErr w:type="spellEnd"/>
      <w:r>
        <w:rPr>
          <w:szCs w:val="22"/>
          <w:lang w:val="en-CA"/>
        </w:rPr>
        <w:t xml:space="preserve"> +-45 degree around the main angle. For example, rotation mode of </w:t>
      </w:r>
      <w:proofErr w:type="gramStart"/>
      <w:r>
        <w:rPr>
          <w:szCs w:val="22"/>
          <w:lang w:val="en-CA"/>
        </w:rPr>
        <w:t>90 degree</w:t>
      </w:r>
      <w:proofErr w:type="gramEnd"/>
      <w:r>
        <w:rPr>
          <w:szCs w:val="22"/>
          <w:lang w:val="en-CA"/>
        </w:rPr>
        <w:t xml:space="preserve"> cover rotation angle in the range of {45, 135} degree.</w:t>
      </w:r>
    </w:p>
    <w:p w14:paraId="288ACCFF" w14:textId="792BA076" w:rsidR="00BB59AA" w:rsidRDefault="00BB59AA" w:rsidP="00A513E6">
      <w:pPr>
        <w:rPr>
          <w:szCs w:val="22"/>
          <w:lang w:val="en-CA"/>
        </w:rPr>
      </w:pPr>
      <w:r>
        <w:rPr>
          <w:szCs w:val="22"/>
          <w:lang w:val="en-CA"/>
        </w:rPr>
        <w:t>Out</w:t>
      </w:r>
      <w:r w:rsidR="00CB3FC2">
        <w:rPr>
          <w:szCs w:val="22"/>
          <w:lang w:val="en-CA"/>
        </w:rPr>
        <w:t>er</w:t>
      </w:r>
      <w:r>
        <w:rPr>
          <w:szCs w:val="22"/>
          <w:lang w:val="en-CA"/>
        </w:rPr>
        <w:t xml:space="preserve"> product of AB and AC curve is calculated using the following equation:</w:t>
      </w:r>
    </w:p>
    <w:p w14:paraId="1FB986BD" w14:textId="65B8366C" w:rsidR="00BB59AA" w:rsidRDefault="00BB59AA" w:rsidP="00A513E6">
      <w:pPr>
        <w:rPr>
          <w:szCs w:val="22"/>
          <w:lang w:val="en-CA"/>
        </w:rPr>
      </w:pPr>
      <w:r>
        <w:rPr>
          <w:rFonts w:ascii="Consolas" w:hAnsi="Consolas" w:cs="Consolas"/>
          <w:color w:val="000000"/>
          <w:sz w:val="19"/>
          <w:szCs w:val="19"/>
        </w:rPr>
        <w:t>F=(</w:t>
      </w:r>
      <w:r>
        <w:rPr>
          <w:rFonts w:ascii="Consolas" w:hAnsi="Consolas" w:cs="Consolas"/>
          <w:color w:val="000000"/>
          <w:sz w:val="19"/>
          <w:szCs w:val="19"/>
          <w:lang w:val="en-FI"/>
        </w:rPr>
        <w:t>iDMvHorX+(1&lt;&lt;(iBit+4+iScaleX)</w:t>
      </w:r>
      <w:proofErr w:type="gramStart"/>
      <w:r>
        <w:rPr>
          <w:rFonts w:ascii="Consolas" w:hAnsi="Consolas" w:cs="Consolas"/>
          <w:color w:val="000000"/>
          <w:sz w:val="19"/>
          <w:szCs w:val="19"/>
          <w:lang w:val="en-FI"/>
        </w:rPr>
        <w:t>))*</w:t>
      </w:r>
      <w:proofErr w:type="gramEnd"/>
      <w:r>
        <w:rPr>
          <w:rFonts w:ascii="Consolas" w:hAnsi="Consolas" w:cs="Consolas"/>
          <w:color w:val="000000"/>
          <w:sz w:val="19"/>
          <w:szCs w:val="19"/>
          <w:lang w:val="en-FI"/>
        </w:rPr>
        <w:t>(iDMvVerY+(1&lt;&lt;(iBit+4+iScaleX)))-(iDMvVerX*iDMvHorY)</w:t>
      </w:r>
    </w:p>
    <w:p w14:paraId="1D825CC9" w14:textId="7072695A" w:rsidR="00BB59AA" w:rsidRPr="00A513E6" w:rsidRDefault="00BB59AA" w:rsidP="002548AD">
      <w:pPr>
        <w:pStyle w:val="Caption"/>
        <w:rPr>
          <w:szCs w:val="22"/>
          <w:lang w:val="en-CA"/>
        </w:rPr>
      </w:pPr>
      <w:r>
        <w:t>(</w:t>
      </w:r>
      <w:fldSimple w:instr=" SEQ Equation \* ARABIC ">
        <w:r w:rsidR="00793C55">
          <w:rPr>
            <w:noProof/>
          </w:rPr>
          <w:t>1</w:t>
        </w:r>
      </w:fldSimple>
      <w:r>
        <w:t>)</w:t>
      </w:r>
    </w:p>
    <w:p w14:paraId="1D40CECF" w14:textId="2945BFF0" w:rsidR="00BB59AA" w:rsidRDefault="00BB59AA" w:rsidP="00A513E6">
      <w:pPr>
        <w:rPr>
          <w:szCs w:val="22"/>
          <w:lang w:val="en-CA"/>
        </w:rPr>
      </w:pPr>
      <w:r>
        <w:rPr>
          <w:szCs w:val="22"/>
          <w:lang w:val="en-CA"/>
        </w:rPr>
        <w:t xml:space="preserve">and </w:t>
      </w:r>
      <w:r w:rsidR="00CB3FC2">
        <w:rPr>
          <w:szCs w:val="22"/>
          <w:lang w:val="en-CA"/>
        </w:rPr>
        <w:t xml:space="preserve">the location of (Ex, </w:t>
      </w:r>
      <w:proofErr w:type="spellStart"/>
      <w:r w:rsidR="00CB3FC2">
        <w:rPr>
          <w:szCs w:val="22"/>
          <w:lang w:val="en-CA"/>
        </w:rPr>
        <w:t>Ey</w:t>
      </w:r>
      <w:proofErr w:type="spellEnd"/>
      <w:r w:rsidR="00CB3FC2">
        <w:rPr>
          <w:szCs w:val="22"/>
          <w:lang w:val="en-CA"/>
        </w:rPr>
        <w:t>) is calculated as below:</w:t>
      </w:r>
    </w:p>
    <w:p w14:paraId="73E11767" w14:textId="223E2CF8" w:rsidR="00CB3FC2" w:rsidRDefault="00CB3FC2" w:rsidP="00A513E6">
      <w:pPr>
        <w:rPr>
          <w:rFonts w:ascii="Consolas" w:hAnsi="Consolas" w:cs="Consolas"/>
          <w:color w:val="000000"/>
          <w:sz w:val="19"/>
          <w:szCs w:val="19"/>
          <w:lang w:val="en-FI"/>
        </w:rPr>
      </w:pPr>
      <w:r>
        <w:rPr>
          <w:rFonts w:ascii="Consolas" w:hAnsi="Consolas" w:cs="Consolas"/>
          <w:color w:val="000000"/>
          <w:sz w:val="19"/>
          <w:szCs w:val="19"/>
          <w:lang w:val="en-FI"/>
        </w:rPr>
        <w:t>Ex = (</w:t>
      </w:r>
      <w:proofErr w:type="spellStart"/>
      <w:r>
        <w:rPr>
          <w:rFonts w:ascii="Consolas" w:hAnsi="Consolas" w:cs="Consolas"/>
          <w:color w:val="000000"/>
          <w:sz w:val="19"/>
          <w:szCs w:val="19"/>
          <w:lang w:val="en-FI"/>
        </w:rPr>
        <w:t>iDMvHorX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iDMvVerX</w:t>
      </w:r>
      <w:proofErr w:type="spellEnd"/>
      <w:r>
        <w:rPr>
          <w:rFonts w:ascii="Consolas" w:hAnsi="Consolas" w:cs="Consolas"/>
          <w:color w:val="000000"/>
          <w:sz w:val="19"/>
          <w:szCs w:val="19"/>
          <w:lang w:val="en-FI"/>
        </w:rPr>
        <w:t>) + (1 &lt;&lt; (iBit+4+iScaleX))</w:t>
      </w:r>
    </w:p>
    <w:p w14:paraId="464FE5B5" w14:textId="74A42CCB" w:rsidR="00CB3FC2" w:rsidRPr="00CB3FC2" w:rsidRDefault="00CB3FC2" w:rsidP="00A513E6">
      <w:pPr>
        <w:rPr>
          <w:szCs w:val="22"/>
        </w:rPr>
      </w:pPr>
      <w:proofErr w:type="spellStart"/>
      <w:r>
        <w:rPr>
          <w:rFonts w:ascii="Consolas" w:hAnsi="Consolas" w:cs="Consolas"/>
          <w:color w:val="000000"/>
          <w:sz w:val="19"/>
          <w:szCs w:val="19"/>
          <w:lang w:val="en-FI"/>
        </w:rPr>
        <w:t>Ey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iDMvHorY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iDMvVerY</w:t>
      </w:r>
      <w:proofErr w:type="spellEnd"/>
      <w:r>
        <w:rPr>
          <w:rFonts w:ascii="Consolas" w:hAnsi="Consolas" w:cs="Consolas"/>
          <w:color w:val="000000"/>
          <w:sz w:val="19"/>
          <w:szCs w:val="19"/>
          <w:lang w:val="en-FI"/>
        </w:rPr>
        <w:t>) + (1 &lt;&lt; (iBit+4+iScaleY))</w:t>
      </w:r>
    </w:p>
    <w:p w14:paraId="51041C99" w14:textId="3BE45225" w:rsidR="00BB59AA" w:rsidRDefault="00BB59AA" w:rsidP="00A513E6">
      <w:pPr>
        <w:rPr>
          <w:szCs w:val="22"/>
          <w:lang w:val="en-CA"/>
        </w:rPr>
      </w:pPr>
    </w:p>
    <w:p w14:paraId="4130252A" w14:textId="4B66AEAF" w:rsidR="00CB3FC2" w:rsidRDefault="00CB3FC2" w:rsidP="00A513E6">
      <w:pPr>
        <w:rPr>
          <w:szCs w:val="22"/>
          <w:lang w:val="en-CA"/>
        </w:rPr>
      </w:pPr>
      <w:r>
        <w:rPr>
          <w:szCs w:val="22"/>
          <w:lang w:val="en-CA"/>
        </w:rPr>
        <w:t xml:space="preserve">So, eight different </w:t>
      </w:r>
      <w:r w:rsidR="005C0BBA">
        <w:rPr>
          <w:szCs w:val="22"/>
          <w:lang w:val="en-CA"/>
        </w:rPr>
        <w:t xml:space="preserve">processing </w:t>
      </w:r>
      <w:r>
        <w:rPr>
          <w:szCs w:val="22"/>
          <w:lang w:val="en-CA"/>
        </w:rPr>
        <w:t>modes are defined based on the combination of flipping and rotation as presented in table below:</w:t>
      </w:r>
    </w:p>
    <w:p w14:paraId="285E81F5" w14:textId="77777777" w:rsidR="00CB3FC2" w:rsidRDefault="00CB3FC2" w:rsidP="00A513E6">
      <w:pPr>
        <w:rPr>
          <w:szCs w:val="22"/>
          <w:lang w:val="en-CA"/>
        </w:rPr>
      </w:pPr>
    </w:p>
    <w:p w14:paraId="3788600E" w14:textId="0920249C" w:rsidR="00CB3FC2" w:rsidRDefault="00CB3FC2" w:rsidP="002548AD">
      <w:pPr>
        <w:pStyle w:val="Caption"/>
        <w:rPr>
          <w:szCs w:val="22"/>
          <w:lang w:val="en-CA"/>
        </w:rPr>
      </w:pPr>
      <w:r>
        <w:t xml:space="preserve">Table </w:t>
      </w:r>
      <w:fldSimple w:instr=" SEQ Table \* ARABIC ">
        <w:r w:rsidR="00793C55">
          <w:rPr>
            <w:noProof/>
          </w:rPr>
          <w:t>2</w:t>
        </w:r>
      </w:fldSimple>
      <w:r>
        <w:t>. Different combinations of flipping and rotation</w:t>
      </w:r>
    </w:p>
    <w:tbl>
      <w:tblPr>
        <w:tblW w:w="7934" w:type="dxa"/>
        <w:jc w:val="center"/>
        <w:tblLook w:val="04A0" w:firstRow="1" w:lastRow="0" w:firstColumn="1" w:lastColumn="0" w:noHBand="0" w:noVBand="1"/>
      </w:tblPr>
      <w:tblGrid>
        <w:gridCol w:w="1138"/>
        <w:gridCol w:w="1268"/>
        <w:gridCol w:w="1268"/>
        <w:gridCol w:w="2340"/>
        <w:gridCol w:w="960"/>
        <w:gridCol w:w="960"/>
      </w:tblGrid>
      <w:tr w:rsidR="00CB3FC2" w:rsidRPr="00C57C64" w14:paraId="3C805549" w14:textId="77777777" w:rsidTr="00CB3FC2">
        <w:trPr>
          <w:trHeight w:val="300"/>
          <w:jc w:val="center"/>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3187A9" w14:textId="77777777" w:rsidR="00CB3FC2" w:rsidRPr="00C57C64" w:rsidRDefault="00CB3FC2" w:rsidP="001645BC">
            <w:pPr>
              <w:keepNext/>
              <w:rPr>
                <w:color w:val="000000"/>
                <w:sz w:val="22"/>
                <w:szCs w:val="22"/>
              </w:rPr>
            </w:pPr>
            <w:r w:rsidRPr="00C57C64">
              <w:rPr>
                <w:color w:val="000000"/>
                <w:sz w:val="22"/>
                <w:szCs w:val="22"/>
              </w:rPr>
              <w:t>F</w:t>
            </w:r>
          </w:p>
        </w:tc>
        <w:tc>
          <w:tcPr>
            <w:tcW w:w="1268" w:type="dxa"/>
            <w:tcBorders>
              <w:top w:val="single" w:sz="4" w:space="0" w:color="auto"/>
              <w:left w:val="nil"/>
              <w:bottom w:val="single" w:sz="4" w:space="0" w:color="auto"/>
              <w:right w:val="single" w:sz="4" w:space="0" w:color="auto"/>
            </w:tcBorders>
          </w:tcPr>
          <w:p w14:paraId="1F2E5BD4" w14:textId="77777777" w:rsidR="00CB3FC2" w:rsidRPr="00C57C64" w:rsidRDefault="00CB3FC2" w:rsidP="001645BC">
            <w:pPr>
              <w:keepNext/>
              <w:rPr>
                <w:color w:val="000000"/>
                <w:sz w:val="22"/>
                <w:szCs w:val="22"/>
              </w:rPr>
            </w:pPr>
            <w:r>
              <w:rPr>
                <w:color w:val="000000"/>
                <w:sz w:val="22"/>
                <w:szCs w:val="22"/>
              </w:rPr>
              <w:t>Ex</w:t>
            </w:r>
          </w:p>
        </w:tc>
        <w:tc>
          <w:tcPr>
            <w:tcW w:w="1268" w:type="dxa"/>
            <w:tcBorders>
              <w:top w:val="single" w:sz="4" w:space="0" w:color="auto"/>
              <w:left w:val="single" w:sz="4" w:space="0" w:color="auto"/>
              <w:bottom w:val="single" w:sz="4" w:space="0" w:color="auto"/>
              <w:right w:val="single" w:sz="4" w:space="0" w:color="auto"/>
            </w:tcBorders>
          </w:tcPr>
          <w:p w14:paraId="50858A30" w14:textId="77777777" w:rsidR="00CB3FC2" w:rsidRPr="00C57C64" w:rsidRDefault="00CB3FC2" w:rsidP="001645BC">
            <w:pPr>
              <w:keepNext/>
              <w:rPr>
                <w:color w:val="000000"/>
                <w:sz w:val="22"/>
                <w:szCs w:val="22"/>
              </w:rPr>
            </w:pPr>
            <w:proofErr w:type="spellStart"/>
            <w:r>
              <w:rPr>
                <w:color w:val="000000"/>
                <w:sz w:val="22"/>
                <w:szCs w:val="22"/>
              </w:rPr>
              <w:t>Ey</w:t>
            </w:r>
            <w:proofErr w:type="spellEnd"/>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14:paraId="329CD8DE" w14:textId="77777777" w:rsidR="00CB3FC2" w:rsidRPr="00C57C64" w:rsidRDefault="00CB3FC2" w:rsidP="001645BC">
            <w:pPr>
              <w:keepNext/>
              <w:rPr>
                <w:color w:val="000000"/>
                <w:sz w:val="22"/>
                <w:szCs w:val="22"/>
              </w:rPr>
            </w:pPr>
            <w:r w:rsidRPr="00C57C64">
              <w:rPr>
                <w:color w:val="000000"/>
                <w:sz w:val="22"/>
                <w:szCs w:val="22"/>
              </w:rPr>
              <w:t>Processing</w:t>
            </w:r>
            <w:r>
              <w:rPr>
                <w:color w:val="000000"/>
                <w:sz w:val="22"/>
                <w:szCs w:val="22"/>
              </w:rPr>
              <w:t xml:space="preserve"> mode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38985C" w14:textId="77777777" w:rsidR="00CB3FC2" w:rsidRPr="00C57C64" w:rsidRDefault="00CB3FC2" w:rsidP="001645BC">
            <w:pPr>
              <w:keepNext/>
              <w:rPr>
                <w:color w:val="000000"/>
                <w:sz w:val="22"/>
                <w:szCs w:val="22"/>
              </w:rPr>
            </w:pPr>
            <w:r w:rsidRPr="00C57C64">
              <w:rPr>
                <w:color w:val="000000"/>
                <w:sz w:val="22"/>
                <w:szCs w:val="22"/>
              </w:rPr>
              <w:t>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39E7DA" w14:textId="77777777" w:rsidR="00CB3FC2" w:rsidRPr="00C57C64" w:rsidRDefault="00CB3FC2" w:rsidP="001645BC">
            <w:pPr>
              <w:keepNext/>
              <w:rPr>
                <w:color w:val="000000"/>
                <w:sz w:val="22"/>
                <w:szCs w:val="22"/>
              </w:rPr>
            </w:pPr>
            <w:r w:rsidRPr="00C57C64">
              <w:rPr>
                <w:color w:val="000000"/>
                <w:sz w:val="22"/>
                <w:szCs w:val="22"/>
              </w:rPr>
              <w:t>H'</w:t>
            </w:r>
          </w:p>
        </w:tc>
      </w:tr>
      <w:tr w:rsidR="00CB3FC2" w:rsidRPr="00C57C64" w14:paraId="69ED5C42"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2254A91D" w14:textId="77777777" w:rsidR="00CB3FC2" w:rsidRPr="00C57C64" w:rsidRDefault="00CB3FC2" w:rsidP="001645BC">
            <w:pPr>
              <w:rPr>
                <w:color w:val="000000"/>
                <w:sz w:val="22"/>
                <w:szCs w:val="22"/>
              </w:rPr>
            </w:pPr>
            <w:r w:rsidRPr="00C57C64">
              <w:rPr>
                <w:color w:val="000000"/>
                <w:sz w:val="22"/>
                <w:szCs w:val="22"/>
              </w:rPr>
              <w:t>&gt;0</w:t>
            </w:r>
          </w:p>
        </w:tc>
        <w:tc>
          <w:tcPr>
            <w:tcW w:w="1268" w:type="dxa"/>
            <w:tcBorders>
              <w:top w:val="single" w:sz="4" w:space="0" w:color="auto"/>
              <w:left w:val="nil"/>
              <w:bottom w:val="single" w:sz="4" w:space="0" w:color="auto"/>
              <w:right w:val="single" w:sz="4" w:space="0" w:color="auto"/>
            </w:tcBorders>
          </w:tcPr>
          <w:p w14:paraId="24E87DFA"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06359B64"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2B0CFBBD" w14:textId="44AB0118" w:rsidR="00CB3FC2" w:rsidRPr="00C57C64" w:rsidRDefault="00CB3FC2" w:rsidP="001645BC">
            <w:pPr>
              <w:rPr>
                <w:color w:val="000000"/>
                <w:sz w:val="22"/>
                <w:szCs w:val="22"/>
              </w:rPr>
            </w:pPr>
            <w:r w:rsidRPr="00C57C64">
              <w:rPr>
                <w:color w:val="000000"/>
                <w:sz w:val="22"/>
                <w:szCs w:val="22"/>
              </w:rPr>
              <w:t xml:space="preserve">No </w:t>
            </w:r>
            <w:r w:rsidR="00D130DD">
              <w:rPr>
                <w:color w:val="000000"/>
                <w:sz w:val="22"/>
                <w:szCs w:val="22"/>
              </w:rPr>
              <w:t xml:space="preserve">extra </w:t>
            </w:r>
            <w:r w:rsidRPr="00C57C64">
              <w:rPr>
                <w:color w:val="000000"/>
                <w:sz w:val="22"/>
                <w:szCs w:val="22"/>
              </w:rPr>
              <w:t>operation</w:t>
            </w:r>
          </w:p>
        </w:tc>
        <w:tc>
          <w:tcPr>
            <w:tcW w:w="960" w:type="dxa"/>
            <w:tcBorders>
              <w:top w:val="nil"/>
              <w:left w:val="nil"/>
              <w:bottom w:val="single" w:sz="4" w:space="0" w:color="auto"/>
              <w:right w:val="single" w:sz="4" w:space="0" w:color="auto"/>
            </w:tcBorders>
            <w:shd w:val="clear" w:color="auto" w:fill="auto"/>
            <w:noWrap/>
            <w:vAlign w:val="bottom"/>
            <w:hideMark/>
          </w:tcPr>
          <w:p w14:paraId="2C2251FC"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3BAFFF99" w14:textId="77777777" w:rsidR="00CB3FC2" w:rsidRPr="00C57C64" w:rsidRDefault="00CB3FC2" w:rsidP="001645BC">
            <w:pPr>
              <w:rPr>
                <w:color w:val="000000"/>
                <w:sz w:val="22"/>
                <w:szCs w:val="22"/>
              </w:rPr>
            </w:pPr>
            <w:r w:rsidRPr="00C57C64">
              <w:rPr>
                <w:color w:val="000000"/>
                <w:sz w:val="22"/>
                <w:szCs w:val="22"/>
              </w:rPr>
              <w:t>H</w:t>
            </w:r>
          </w:p>
        </w:tc>
      </w:tr>
      <w:tr w:rsidR="00CB3FC2" w:rsidRPr="00C57C64" w14:paraId="751C2A8E"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1F93B59" w14:textId="77777777" w:rsidR="00CB3FC2" w:rsidRPr="00C57C64" w:rsidRDefault="00CB3FC2" w:rsidP="001645BC">
            <w:pPr>
              <w:rPr>
                <w:color w:val="000000"/>
                <w:sz w:val="22"/>
                <w:szCs w:val="22"/>
              </w:rPr>
            </w:pPr>
            <w:r w:rsidRPr="00C57C64">
              <w:rPr>
                <w:color w:val="000000"/>
                <w:sz w:val="22"/>
                <w:szCs w:val="22"/>
              </w:rPr>
              <w:t>&gt;0</w:t>
            </w:r>
          </w:p>
        </w:tc>
        <w:tc>
          <w:tcPr>
            <w:tcW w:w="1268" w:type="dxa"/>
            <w:tcBorders>
              <w:top w:val="single" w:sz="4" w:space="0" w:color="auto"/>
              <w:left w:val="nil"/>
              <w:bottom w:val="single" w:sz="4" w:space="0" w:color="auto"/>
              <w:right w:val="single" w:sz="4" w:space="0" w:color="auto"/>
            </w:tcBorders>
          </w:tcPr>
          <w:p w14:paraId="6166AA55"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3AA17963" w14:textId="65453D49"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163765AD" w14:textId="77777777" w:rsidR="00CB3FC2" w:rsidRPr="00C57C64" w:rsidRDefault="00CB3FC2" w:rsidP="001645BC">
            <w:pPr>
              <w:rPr>
                <w:color w:val="000000"/>
                <w:sz w:val="22"/>
                <w:szCs w:val="22"/>
              </w:rPr>
            </w:pPr>
            <w:r w:rsidRPr="00C57C64">
              <w:rPr>
                <w:color w:val="000000"/>
                <w:sz w:val="22"/>
                <w:szCs w:val="22"/>
              </w:rPr>
              <w:t>Rotate 90 degrees</w:t>
            </w:r>
          </w:p>
        </w:tc>
        <w:tc>
          <w:tcPr>
            <w:tcW w:w="960" w:type="dxa"/>
            <w:tcBorders>
              <w:top w:val="nil"/>
              <w:left w:val="nil"/>
              <w:bottom w:val="single" w:sz="4" w:space="0" w:color="auto"/>
              <w:right w:val="single" w:sz="4" w:space="0" w:color="auto"/>
            </w:tcBorders>
            <w:shd w:val="clear" w:color="auto" w:fill="auto"/>
            <w:noWrap/>
            <w:vAlign w:val="bottom"/>
            <w:hideMark/>
          </w:tcPr>
          <w:p w14:paraId="66444F99"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65AE91CC"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182703AD"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5499758F" w14:textId="77777777" w:rsidR="00CB3FC2" w:rsidRPr="00C57C64" w:rsidRDefault="00CB3FC2" w:rsidP="001645BC">
            <w:pPr>
              <w:rPr>
                <w:color w:val="000000"/>
                <w:sz w:val="22"/>
                <w:szCs w:val="22"/>
              </w:rPr>
            </w:pPr>
            <w:r w:rsidRPr="00C57C64">
              <w:rPr>
                <w:color w:val="000000"/>
                <w:sz w:val="22"/>
                <w:szCs w:val="22"/>
              </w:rPr>
              <w:t>&gt;0</w:t>
            </w:r>
          </w:p>
        </w:tc>
        <w:tc>
          <w:tcPr>
            <w:tcW w:w="1268" w:type="dxa"/>
            <w:tcBorders>
              <w:top w:val="single" w:sz="4" w:space="0" w:color="auto"/>
              <w:left w:val="nil"/>
              <w:bottom w:val="single" w:sz="4" w:space="0" w:color="auto"/>
              <w:right w:val="single" w:sz="4" w:space="0" w:color="auto"/>
            </w:tcBorders>
          </w:tcPr>
          <w:p w14:paraId="1E3FBF0D" w14:textId="5A1DDE0E"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0E910FDF" w14:textId="1A2833A6"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0C073D30" w14:textId="77777777" w:rsidR="00CB3FC2" w:rsidRPr="00C57C64" w:rsidRDefault="00CB3FC2" w:rsidP="001645BC">
            <w:pPr>
              <w:rPr>
                <w:color w:val="000000"/>
                <w:sz w:val="22"/>
                <w:szCs w:val="22"/>
              </w:rPr>
            </w:pPr>
            <w:r w:rsidRPr="00C57C64">
              <w:rPr>
                <w:color w:val="000000"/>
                <w:sz w:val="22"/>
                <w:szCs w:val="22"/>
              </w:rPr>
              <w:t>Rotate 180 degrees</w:t>
            </w:r>
          </w:p>
        </w:tc>
        <w:tc>
          <w:tcPr>
            <w:tcW w:w="960" w:type="dxa"/>
            <w:tcBorders>
              <w:top w:val="nil"/>
              <w:left w:val="nil"/>
              <w:bottom w:val="single" w:sz="4" w:space="0" w:color="auto"/>
              <w:right w:val="single" w:sz="4" w:space="0" w:color="auto"/>
            </w:tcBorders>
            <w:shd w:val="clear" w:color="auto" w:fill="auto"/>
            <w:noWrap/>
            <w:vAlign w:val="bottom"/>
            <w:hideMark/>
          </w:tcPr>
          <w:p w14:paraId="0CC323CC"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3540F5EB" w14:textId="77777777" w:rsidR="00CB3FC2" w:rsidRPr="00C57C64" w:rsidRDefault="00CB3FC2" w:rsidP="001645BC">
            <w:pPr>
              <w:rPr>
                <w:color w:val="000000"/>
                <w:sz w:val="22"/>
                <w:szCs w:val="22"/>
              </w:rPr>
            </w:pPr>
            <w:r w:rsidRPr="00C57C64">
              <w:rPr>
                <w:color w:val="000000"/>
                <w:sz w:val="22"/>
                <w:szCs w:val="22"/>
              </w:rPr>
              <w:t>H</w:t>
            </w:r>
          </w:p>
        </w:tc>
      </w:tr>
      <w:tr w:rsidR="00CB3FC2" w:rsidRPr="00C57C64" w14:paraId="7E5AA3C1"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2BC4CC61" w14:textId="77777777" w:rsidR="00CB3FC2" w:rsidRPr="00C57C64" w:rsidRDefault="00CB3FC2" w:rsidP="001645BC">
            <w:pPr>
              <w:rPr>
                <w:color w:val="000000"/>
                <w:sz w:val="22"/>
                <w:szCs w:val="22"/>
              </w:rPr>
            </w:pPr>
            <w:r w:rsidRPr="00C57C64">
              <w:rPr>
                <w:color w:val="000000"/>
                <w:sz w:val="22"/>
                <w:szCs w:val="22"/>
              </w:rPr>
              <w:lastRenderedPageBreak/>
              <w:t>&gt;0</w:t>
            </w:r>
          </w:p>
        </w:tc>
        <w:tc>
          <w:tcPr>
            <w:tcW w:w="1268" w:type="dxa"/>
            <w:tcBorders>
              <w:top w:val="single" w:sz="4" w:space="0" w:color="auto"/>
              <w:left w:val="nil"/>
              <w:bottom w:val="single" w:sz="4" w:space="0" w:color="auto"/>
              <w:right w:val="single" w:sz="4" w:space="0" w:color="auto"/>
            </w:tcBorders>
          </w:tcPr>
          <w:p w14:paraId="37E1787C" w14:textId="5183A930"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5FD7FF51"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241CC526" w14:textId="77777777" w:rsidR="00CB3FC2" w:rsidRPr="00C57C64" w:rsidRDefault="00CB3FC2" w:rsidP="001645BC">
            <w:pPr>
              <w:rPr>
                <w:color w:val="000000"/>
                <w:sz w:val="22"/>
                <w:szCs w:val="22"/>
              </w:rPr>
            </w:pPr>
            <w:r w:rsidRPr="00C57C64">
              <w:rPr>
                <w:color w:val="000000"/>
                <w:sz w:val="22"/>
                <w:szCs w:val="22"/>
              </w:rPr>
              <w:t>Rotate 270 degrees</w:t>
            </w:r>
          </w:p>
        </w:tc>
        <w:tc>
          <w:tcPr>
            <w:tcW w:w="960" w:type="dxa"/>
            <w:tcBorders>
              <w:top w:val="nil"/>
              <w:left w:val="nil"/>
              <w:bottom w:val="single" w:sz="4" w:space="0" w:color="auto"/>
              <w:right w:val="single" w:sz="4" w:space="0" w:color="auto"/>
            </w:tcBorders>
            <w:shd w:val="clear" w:color="auto" w:fill="auto"/>
            <w:noWrap/>
            <w:vAlign w:val="bottom"/>
            <w:hideMark/>
          </w:tcPr>
          <w:p w14:paraId="7EC4118D"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42E24AC1"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43769AC9"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7649148D" w14:textId="36AA5F84"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6CA665B9"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469957D4"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24FBE94E" w14:textId="77777777" w:rsidR="00CB3FC2" w:rsidRPr="00C57C64" w:rsidRDefault="00CB3FC2" w:rsidP="001645BC">
            <w:pPr>
              <w:rPr>
                <w:color w:val="000000"/>
                <w:sz w:val="22"/>
                <w:szCs w:val="22"/>
              </w:rPr>
            </w:pPr>
            <w:r w:rsidRPr="00C57C64">
              <w:rPr>
                <w:color w:val="000000"/>
                <w:sz w:val="22"/>
                <w:szCs w:val="22"/>
              </w:rPr>
              <w:t>Flip Diagonal1</w:t>
            </w:r>
          </w:p>
        </w:tc>
        <w:tc>
          <w:tcPr>
            <w:tcW w:w="960" w:type="dxa"/>
            <w:tcBorders>
              <w:top w:val="nil"/>
              <w:left w:val="nil"/>
              <w:bottom w:val="single" w:sz="4" w:space="0" w:color="auto"/>
              <w:right w:val="single" w:sz="4" w:space="0" w:color="auto"/>
            </w:tcBorders>
            <w:shd w:val="clear" w:color="auto" w:fill="auto"/>
            <w:noWrap/>
            <w:vAlign w:val="bottom"/>
            <w:hideMark/>
          </w:tcPr>
          <w:p w14:paraId="6F320F41"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6E801A1C"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5855EB99"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381CD92D" w14:textId="63184E50"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45C46A1D" w14:textId="77777777" w:rsidR="00CB3FC2" w:rsidRPr="00C57C64" w:rsidRDefault="00CB3FC2" w:rsidP="001645BC">
            <w:pPr>
              <w:rPr>
                <w:color w:val="000000"/>
                <w:sz w:val="22"/>
                <w:szCs w:val="22"/>
              </w:rPr>
            </w:pPr>
            <w:r>
              <w:rPr>
                <w:color w:val="000000"/>
                <w:sz w:val="22"/>
                <w:szCs w:val="22"/>
              </w:rPr>
              <w:t>&gt;0</w:t>
            </w:r>
          </w:p>
        </w:tc>
        <w:tc>
          <w:tcPr>
            <w:tcW w:w="1268" w:type="dxa"/>
            <w:tcBorders>
              <w:top w:val="single" w:sz="4" w:space="0" w:color="auto"/>
              <w:left w:val="single" w:sz="4" w:space="0" w:color="auto"/>
              <w:bottom w:val="single" w:sz="4" w:space="0" w:color="auto"/>
              <w:right w:val="single" w:sz="4" w:space="0" w:color="auto"/>
            </w:tcBorders>
          </w:tcPr>
          <w:p w14:paraId="1B27C16A" w14:textId="1700106F"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5FA80539" w14:textId="77777777" w:rsidR="00CB3FC2" w:rsidRPr="00C57C64" w:rsidRDefault="00CB3FC2" w:rsidP="001645BC">
            <w:pPr>
              <w:rPr>
                <w:color w:val="000000"/>
                <w:sz w:val="22"/>
                <w:szCs w:val="22"/>
              </w:rPr>
            </w:pPr>
            <w:r w:rsidRPr="00C57C64">
              <w:rPr>
                <w:color w:val="000000"/>
                <w:sz w:val="22"/>
                <w:szCs w:val="22"/>
              </w:rPr>
              <w:t>Flip vertically</w:t>
            </w:r>
          </w:p>
        </w:tc>
        <w:tc>
          <w:tcPr>
            <w:tcW w:w="960" w:type="dxa"/>
            <w:tcBorders>
              <w:top w:val="nil"/>
              <w:left w:val="nil"/>
              <w:bottom w:val="single" w:sz="4" w:space="0" w:color="auto"/>
              <w:right w:val="single" w:sz="4" w:space="0" w:color="auto"/>
            </w:tcBorders>
            <w:shd w:val="clear" w:color="auto" w:fill="auto"/>
            <w:noWrap/>
            <w:vAlign w:val="bottom"/>
            <w:hideMark/>
          </w:tcPr>
          <w:p w14:paraId="4BDD44C2"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02A39348" w14:textId="77777777" w:rsidR="00CB3FC2" w:rsidRPr="00C57C64" w:rsidRDefault="00CB3FC2" w:rsidP="001645BC">
            <w:pPr>
              <w:rPr>
                <w:color w:val="000000"/>
                <w:sz w:val="22"/>
                <w:szCs w:val="22"/>
              </w:rPr>
            </w:pPr>
            <w:r w:rsidRPr="00C57C64">
              <w:rPr>
                <w:color w:val="000000"/>
                <w:sz w:val="22"/>
                <w:szCs w:val="22"/>
              </w:rPr>
              <w:t>H</w:t>
            </w:r>
          </w:p>
        </w:tc>
      </w:tr>
      <w:tr w:rsidR="00CB3FC2" w:rsidRPr="00C57C64" w14:paraId="4B582B92"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733C407F" w14:textId="5CC65EB1"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698338E7" w14:textId="3FD6CCF4"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6A2ADDFE" w14:textId="3B589F9D" w:rsidR="00CB3FC2" w:rsidRPr="00C57C64" w:rsidRDefault="00CB3FC2" w:rsidP="001645BC">
            <w:pPr>
              <w:rPr>
                <w:color w:val="000000"/>
                <w:sz w:val="22"/>
                <w:szCs w:val="22"/>
              </w:rPr>
            </w:pPr>
            <w:r>
              <w:rPr>
                <w:color w:val="000000"/>
                <w:sz w:val="22"/>
                <w:szCs w:val="22"/>
              </w:rPr>
              <w:t>≤0</w:t>
            </w:r>
          </w:p>
        </w:tc>
        <w:tc>
          <w:tcPr>
            <w:tcW w:w="2340" w:type="dxa"/>
            <w:tcBorders>
              <w:top w:val="nil"/>
              <w:left w:val="nil"/>
              <w:bottom w:val="single" w:sz="4" w:space="0" w:color="auto"/>
              <w:right w:val="single" w:sz="4" w:space="0" w:color="auto"/>
            </w:tcBorders>
            <w:shd w:val="clear" w:color="auto" w:fill="auto"/>
            <w:noWrap/>
            <w:vAlign w:val="bottom"/>
            <w:hideMark/>
          </w:tcPr>
          <w:p w14:paraId="70D47D6B" w14:textId="77777777" w:rsidR="00CB3FC2" w:rsidRPr="00C57C64" w:rsidRDefault="00CB3FC2" w:rsidP="001645BC">
            <w:pPr>
              <w:rPr>
                <w:color w:val="000000"/>
                <w:sz w:val="22"/>
                <w:szCs w:val="22"/>
              </w:rPr>
            </w:pPr>
            <w:r w:rsidRPr="00C57C64">
              <w:rPr>
                <w:color w:val="000000"/>
                <w:sz w:val="22"/>
                <w:szCs w:val="22"/>
              </w:rPr>
              <w:t>Flip Diagonal2</w:t>
            </w:r>
          </w:p>
        </w:tc>
        <w:tc>
          <w:tcPr>
            <w:tcW w:w="960" w:type="dxa"/>
            <w:tcBorders>
              <w:top w:val="nil"/>
              <w:left w:val="nil"/>
              <w:bottom w:val="single" w:sz="4" w:space="0" w:color="auto"/>
              <w:right w:val="single" w:sz="4" w:space="0" w:color="auto"/>
            </w:tcBorders>
            <w:shd w:val="clear" w:color="auto" w:fill="auto"/>
            <w:noWrap/>
            <w:vAlign w:val="bottom"/>
            <w:hideMark/>
          </w:tcPr>
          <w:p w14:paraId="22DC60EB" w14:textId="77777777" w:rsidR="00CB3FC2" w:rsidRPr="00C57C64" w:rsidRDefault="00CB3FC2" w:rsidP="001645BC">
            <w:pPr>
              <w:rPr>
                <w:color w:val="000000"/>
                <w:sz w:val="22"/>
                <w:szCs w:val="22"/>
              </w:rPr>
            </w:pPr>
            <w:r w:rsidRPr="00C57C64">
              <w:rPr>
                <w:color w:val="000000"/>
                <w:sz w:val="22"/>
                <w:szCs w:val="22"/>
              </w:rPr>
              <w:t>H</w:t>
            </w:r>
          </w:p>
        </w:tc>
        <w:tc>
          <w:tcPr>
            <w:tcW w:w="960" w:type="dxa"/>
            <w:tcBorders>
              <w:top w:val="nil"/>
              <w:left w:val="nil"/>
              <w:bottom w:val="single" w:sz="4" w:space="0" w:color="auto"/>
              <w:right w:val="single" w:sz="4" w:space="0" w:color="auto"/>
            </w:tcBorders>
            <w:shd w:val="clear" w:color="auto" w:fill="auto"/>
            <w:noWrap/>
            <w:vAlign w:val="bottom"/>
            <w:hideMark/>
          </w:tcPr>
          <w:p w14:paraId="7B7ED256" w14:textId="77777777" w:rsidR="00CB3FC2" w:rsidRPr="00C57C64" w:rsidRDefault="00CB3FC2" w:rsidP="001645BC">
            <w:pPr>
              <w:rPr>
                <w:color w:val="000000"/>
                <w:sz w:val="22"/>
                <w:szCs w:val="22"/>
              </w:rPr>
            </w:pPr>
            <w:r w:rsidRPr="00C57C64">
              <w:rPr>
                <w:color w:val="000000"/>
                <w:sz w:val="22"/>
                <w:szCs w:val="22"/>
              </w:rPr>
              <w:t>W</w:t>
            </w:r>
          </w:p>
        </w:tc>
      </w:tr>
      <w:tr w:rsidR="00CB3FC2" w:rsidRPr="00C57C64" w14:paraId="0D274964" w14:textId="77777777" w:rsidTr="00CB3FC2">
        <w:trPr>
          <w:trHeight w:val="300"/>
          <w:jc w:val="center"/>
        </w:trPr>
        <w:tc>
          <w:tcPr>
            <w:tcW w:w="1138" w:type="dxa"/>
            <w:tcBorders>
              <w:top w:val="nil"/>
              <w:left w:val="single" w:sz="4" w:space="0" w:color="auto"/>
              <w:bottom w:val="single" w:sz="4" w:space="0" w:color="auto"/>
              <w:right w:val="single" w:sz="4" w:space="0" w:color="auto"/>
            </w:tcBorders>
            <w:shd w:val="clear" w:color="auto" w:fill="auto"/>
            <w:noWrap/>
            <w:vAlign w:val="bottom"/>
            <w:hideMark/>
          </w:tcPr>
          <w:p w14:paraId="108C6379" w14:textId="0321AB1F" w:rsidR="00CB3FC2" w:rsidRPr="00C57C64" w:rsidRDefault="00CB3FC2" w:rsidP="001645BC">
            <w:pPr>
              <w:rPr>
                <w:color w:val="000000"/>
                <w:sz w:val="22"/>
                <w:szCs w:val="22"/>
              </w:rPr>
            </w:pPr>
            <w:r>
              <w:rPr>
                <w:color w:val="000000"/>
                <w:sz w:val="22"/>
                <w:szCs w:val="22"/>
              </w:rPr>
              <w:t>≤</w:t>
            </w:r>
            <w:r w:rsidRPr="00C57C64">
              <w:rPr>
                <w:color w:val="000000"/>
                <w:sz w:val="22"/>
                <w:szCs w:val="22"/>
              </w:rPr>
              <w:t>0</w:t>
            </w:r>
          </w:p>
        </w:tc>
        <w:tc>
          <w:tcPr>
            <w:tcW w:w="1268" w:type="dxa"/>
            <w:tcBorders>
              <w:top w:val="single" w:sz="4" w:space="0" w:color="auto"/>
              <w:left w:val="nil"/>
              <w:bottom w:val="single" w:sz="4" w:space="0" w:color="auto"/>
              <w:right w:val="single" w:sz="4" w:space="0" w:color="auto"/>
            </w:tcBorders>
          </w:tcPr>
          <w:p w14:paraId="74D0CDDA" w14:textId="6A2B9436" w:rsidR="00CB3FC2" w:rsidRPr="00C57C64" w:rsidRDefault="00CB3FC2" w:rsidP="001645BC">
            <w:pPr>
              <w:rPr>
                <w:color w:val="000000"/>
                <w:sz w:val="22"/>
                <w:szCs w:val="22"/>
              </w:rPr>
            </w:pPr>
            <w:r>
              <w:rPr>
                <w:color w:val="000000"/>
                <w:sz w:val="22"/>
                <w:szCs w:val="22"/>
              </w:rPr>
              <w:t>≤0</w:t>
            </w:r>
          </w:p>
        </w:tc>
        <w:tc>
          <w:tcPr>
            <w:tcW w:w="1268" w:type="dxa"/>
            <w:tcBorders>
              <w:top w:val="single" w:sz="4" w:space="0" w:color="auto"/>
              <w:left w:val="single" w:sz="4" w:space="0" w:color="auto"/>
              <w:bottom w:val="single" w:sz="4" w:space="0" w:color="auto"/>
              <w:right w:val="single" w:sz="4" w:space="0" w:color="auto"/>
            </w:tcBorders>
          </w:tcPr>
          <w:p w14:paraId="09762D8B" w14:textId="77777777" w:rsidR="00CB3FC2" w:rsidRPr="00C57C64" w:rsidRDefault="00CB3FC2" w:rsidP="001645BC">
            <w:pPr>
              <w:rPr>
                <w:color w:val="000000"/>
                <w:sz w:val="22"/>
                <w:szCs w:val="22"/>
              </w:rPr>
            </w:pPr>
            <w:r>
              <w:rPr>
                <w:color w:val="000000"/>
                <w:sz w:val="22"/>
                <w:szCs w:val="22"/>
              </w:rPr>
              <w:t>&gt;0</w:t>
            </w:r>
          </w:p>
        </w:tc>
        <w:tc>
          <w:tcPr>
            <w:tcW w:w="2340" w:type="dxa"/>
            <w:tcBorders>
              <w:top w:val="nil"/>
              <w:left w:val="nil"/>
              <w:bottom w:val="single" w:sz="4" w:space="0" w:color="auto"/>
              <w:right w:val="single" w:sz="4" w:space="0" w:color="auto"/>
            </w:tcBorders>
            <w:shd w:val="clear" w:color="auto" w:fill="auto"/>
            <w:noWrap/>
            <w:vAlign w:val="bottom"/>
            <w:hideMark/>
          </w:tcPr>
          <w:p w14:paraId="3021C57E" w14:textId="77777777" w:rsidR="00CB3FC2" w:rsidRPr="00C57C64" w:rsidRDefault="00CB3FC2" w:rsidP="001645BC">
            <w:pPr>
              <w:rPr>
                <w:color w:val="000000"/>
                <w:sz w:val="22"/>
                <w:szCs w:val="22"/>
              </w:rPr>
            </w:pPr>
            <w:r w:rsidRPr="00C57C64">
              <w:rPr>
                <w:color w:val="000000"/>
                <w:sz w:val="22"/>
                <w:szCs w:val="22"/>
              </w:rPr>
              <w:t xml:space="preserve">Flip Horizontally </w:t>
            </w:r>
          </w:p>
        </w:tc>
        <w:tc>
          <w:tcPr>
            <w:tcW w:w="960" w:type="dxa"/>
            <w:tcBorders>
              <w:top w:val="nil"/>
              <w:left w:val="nil"/>
              <w:bottom w:val="single" w:sz="4" w:space="0" w:color="auto"/>
              <w:right w:val="single" w:sz="4" w:space="0" w:color="auto"/>
            </w:tcBorders>
            <w:shd w:val="clear" w:color="auto" w:fill="auto"/>
            <w:noWrap/>
            <w:vAlign w:val="bottom"/>
            <w:hideMark/>
          </w:tcPr>
          <w:p w14:paraId="1AA24439" w14:textId="77777777" w:rsidR="00CB3FC2" w:rsidRPr="00C57C64" w:rsidRDefault="00CB3FC2" w:rsidP="001645BC">
            <w:pPr>
              <w:rPr>
                <w:color w:val="000000"/>
                <w:sz w:val="22"/>
                <w:szCs w:val="22"/>
              </w:rPr>
            </w:pPr>
            <w:r w:rsidRPr="00C57C64">
              <w:rPr>
                <w:color w:val="000000"/>
                <w:sz w:val="22"/>
                <w:szCs w:val="22"/>
              </w:rPr>
              <w:t>W</w:t>
            </w:r>
          </w:p>
        </w:tc>
        <w:tc>
          <w:tcPr>
            <w:tcW w:w="960" w:type="dxa"/>
            <w:tcBorders>
              <w:top w:val="nil"/>
              <w:left w:val="nil"/>
              <w:bottom w:val="single" w:sz="4" w:space="0" w:color="auto"/>
              <w:right w:val="single" w:sz="4" w:space="0" w:color="auto"/>
            </w:tcBorders>
            <w:shd w:val="clear" w:color="auto" w:fill="auto"/>
            <w:noWrap/>
            <w:vAlign w:val="bottom"/>
            <w:hideMark/>
          </w:tcPr>
          <w:p w14:paraId="5E200331" w14:textId="77777777" w:rsidR="00CB3FC2" w:rsidRPr="00C57C64" w:rsidRDefault="00CB3FC2" w:rsidP="001645BC">
            <w:pPr>
              <w:rPr>
                <w:color w:val="000000"/>
                <w:sz w:val="22"/>
                <w:szCs w:val="22"/>
              </w:rPr>
            </w:pPr>
            <w:r w:rsidRPr="00C57C64">
              <w:rPr>
                <w:color w:val="000000"/>
                <w:sz w:val="22"/>
                <w:szCs w:val="22"/>
              </w:rPr>
              <w:t>H</w:t>
            </w:r>
          </w:p>
        </w:tc>
      </w:tr>
    </w:tbl>
    <w:p w14:paraId="61684525" w14:textId="77777777" w:rsidR="00CB3FC2" w:rsidRDefault="00CB3FC2" w:rsidP="00A513E6">
      <w:pPr>
        <w:rPr>
          <w:szCs w:val="22"/>
          <w:lang w:val="en-CA"/>
        </w:rPr>
      </w:pPr>
    </w:p>
    <w:p w14:paraId="274F9AA3" w14:textId="4F46AE36" w:rsidR="00CB3FC2" w:rsidRDefault="00D625E0" w:rsidP="00CB3FC2">
      <w:pPr>
        <w:pStyle w:val="Heading2"/>
        <w:rPr>
          <w:lang w:val="en-CA"/>
        </w:rPr>
      </w:pPr>
      <w:r>
        <w:rPr>
          <w:lang w:val="en-CA"/>
        </w:rPr>
        <w:t xml:space="preserve">Calculation of motion </w:t>
      </w:r>
      <w:proofErr w:type="spellStart"/>
      <w:r>
        <w:rPr>
          <w:lang w:val="en-CA"/>
        </w:rPr>
        <w:t>vectore</w:t>
      </w:r>
      <w:proofErr w:type="spellEnd"/>
      <w:r>
        <w:rPr>
          <w:lang w:val="en-CA"/>
        </w:rPr>
        <w:t xml:space="preserve"> refinement in </w:t>
      </w:r>
      <w:r w:rsidR="00CB3FC2">
        <w:rPr>
          <w:lang w:val="en-CA"/>
        </w:rPr>
        <w:t>PROF</w:t>
      </w:r>
    </w:p>
    <w:p w14:paraId="67D50A83" w14:textId="6A3A5140" w:rsidR="00CB3FC2" w:rsidRDefault="005C0BBA" w:rsidP="00A513E6">
      <w:pPr>
        <w:rPr>
          <w:szCs w:val="22"/>
          <w:lang w:val="en-CA"/>
        </w:rPr>
      </w:pPr>
      <w:r>
        <w:rPr>
          <w:szCs w:val="22"/>
          <w:lang w:val="en-CA"/>
        </w:rPr>
        <w:t xml:space="preserve">In the next step, motion vector refinement for PROF is calculated according to the processing mode. The main idea here is to calculate the refined sample using the predicted sample which has the closest location. This will reduce the value of motion </w:t>
      </w:r>
      <w:proofErr w:type="spellStart"/>
      <w:r>
        <w:rPr>
          <w:szCs w:val="22"/>
          <w:lang w:val="en-CA"/>
        </w:rPr>
        <w:t>vectore</w:t>
      </w:r>
      <w:proofErr w:type="spellEnd"/>
      <w:r>
        <w:rPr>
          <w:szCs w:val="22"/>
          <w:lang w:val="en-CA"/>
        </w:rPr>
        <w:t xml:space="preserve"> refinements.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112"/>
        <w:gridCol w:w="3242"/>
      </w:tblGrid>
      <w:tr w:rsidR="005C0BBA" w14:paraId="53F8873F" w14:textId="77777777" w:rsidTr="001645BC">
        <w:tc>
          <w:tcPr>
            <w:tcW w:w="9350" w:type="dxa"/>
            <w:gridSpan w:val="3"/>
          </w:tcPr>
          <w:p w14:paraId="305F52CE" w14:textId="77777777" w:rsidR="005C0BBA" w:rsidRDefault="005C0BBA" w:rsidP="001645BC">
            <w:pPr>
              <w:rPr>
                <w:szCs w:val="22"/>
                <w:lang w:val="en-CA"/>
              </w:rPr>
            </w:pPr>
            <w:r w:rsidRPr="005C0BBA">
              <w:rPr>
                <w:noProof/>
                <w:szCs w:val="22"/>
                <w:lang w:val="en-CA"/>
              </w:rPr>
              <w:drawing>
                <wp:inline distT="0" distB="0" distL="0" distR="0" wp14:anchorId="1B7FD3A1" wp14:editId="11E68F93">
                  <wp:extent cx="5941060" cy="1694180"/>
                  <wp:effectExtent l="0" t="0" r="2540" b="127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1060" cy="1694180"/>
                          </a:xfrm>
                          <a:prstGeom prst="rect">
                            <a:avLst/>
                          </a:prstGeom>
                          <a:noFill/>
                          <a:ln>
                            <a:noFill/>
                          </a:ln>
                        </pic:spPr>
                      </pic:pic>
                    </a:graphicData>
                  </a:graphic>
                </wp:inline>
              </w:drawing>
            </w:r>
          </w:p>
        </w:tc>
      </w:tr>
      <w:tr w:rsidR="005C0BBA" w14:paraId="233DF8D5" w14:textId="77777777" w:rsidTr="001645BC">
        <w:tc>
          <w:tcPr>
            <w:tcW w:w="2921" w:type="dxa"/>
          </w:tcPr>
          <w:p w14:paraId="006950A3" w14:textId="77777777" w:rsidR="005C0BBA" w:rsidRDefault="005C0BBA" w:rsidP="001645BC">
            <w:pPr>
              <w:jc w:val="center"/>
              <w:rPr>
                <w:szCs w:val="22"/>
                <w:lang w:val="en-CA"/>
              </w:rPr>
            </w:pPr>
            <w:r>
              <w:rPr>
                <w:szCs w:val="22"/>
                <w:lang w:val="en-CA"/>
              </w:rPr>
              <w:t>(a)</w:t>
            </w:r>
          </w:p>
        </w:tc>
        <w:tc>
          <w:tcPr>
            <w:tcW w:w="3028" w:type="dxa"/>
          </w:tcPr>
          <w:p w14:paraId="63471B09" w14:textId="77777777" w:rsidR="005C0BBA" w:rsidRDefault="005C0BBA" w:rsidP="001645BC">
            <w:pPr>
              <w:jc w:val="center"/>
              <w:rPr>
                <w:szCs w:val="22"/>
                <w:lang w:val="en-CA"/>
              </w:rPr>
            </w:pPr>
            <w:r>
              <w:rPr>
                <w:szCs w:val="22"/>
                <w:lang w:val="en-CA"/>
              </w:rPr>
              <w:t>(b)</w:t>
            </w:r>
          </w:p>
        </w:tc>
        <w:tc>
          <w:tcPr>
            <w:tcW w:w="3401" w:type="dxa"/>
          </w:tcPr>
          <w:p w14:paraId="39E50D5A" w14:textId="77777777" w:rsidR="005C0BBA" w:rsidRDefault="005C0BBA" w:rsidP="001645BC">
            <w:pPr>
              <w:rPr>
                <w:szCs w:val="22"/>
                <w:lang w:val="en-CA"/>
              </w:rPr>
            </w:pPr>
          </w:p>
        </w:tc>
      </w:tr>
    </w:tbl>
    <w:p w14:paraId="5A4BFE15" w14:textId="7BBA9834" w:rsidR="005C0BBA" w:rsidRDefault="005C0BBA" w:rsidP="00A513E6">
      <w:pPr>
        <w:rPr>
          <w:szCs w:val="22"/>
          <w:rtl/>
          <w:lang w:val="en-CA" w:bidi="fa-IR"/>
        </w:rPr>
      </w:pPr>
    </w:p>
    <w:p w14:paraId="406DFF46" w14:textId="2E597AF4" w:rsidR="001645BC" w:rsidRDefault="001645BC" w:rsidP="00A513E6">
      <w:pPr>
        <w:rPr>
          <w:szCs w:val="22"/>
          <w:lang w:bidi="fa-IR"/>
        </w:rPr>
      </w:pPr>
      <w:r>
        <w:rPr>
          <w:szCs w:val="22"/>
          <w:lang w:bidi="fa-IR"/>
        </w:rPr>
        <w:t xml:space="preserve">In this proposal, based on the processing </w:t>
      </w:r>
      <w:proofErr w:type="spellStart"/>
      <w:r>
        <w:rPr>
          <w:szCs w:val="22"/>
          <w:lang w:bidi="fa-IR"/>
        </w:rPr>
        <w:t>mdoe</w:t>
      </w:r>
      <w:proofErr w:type="spellEnd"/>
      <w:r>
        <w:rPr>
          <w:szCs w:val="22"/>
          <w:lang w:bidi="fa-IR"/>
        </w:rPr>
        <w:t xml:space="preserve"> for the current block, a secondary delta motion vector is calculated using the </w:t>
      </w:r>
      <w:proofErr w:type="spellStart"/>
      <w:r>
        <w:rPr>
          <w:szCs w:val="22"/>
          <w:lang w:bidi="fa-IR"/>
        </w:rPr>
        <w:t>orginal</w:t>
      </w:r>
      <w:proofErr w:type="spellEnd"/>
      <w:r>
        <w:rPr>
          <w:szCs w:val="22"/>
          <w:lang w:bidi="fa-IR"/>
        </w:rPr>
        <w:t xml:space="preserve"> delta motion vector. Then motion vector refinements are derived based on the original PROF method using the secondary delta motion vector.</w:t>
      </w:r>
    </w:p>
    <w:p w14:paraId="39CEB630" w14:textId="5B65E497" w:rsidR="001645BC" w:rsidRDefault="001645BC" w:rsidP="00A513E6">
      <w:pPr>
        <w:rPr>
          <w:szCs w:val="22"/>
          <w:lang w:bidi="fa-IR"/>
        </w:rPr>
      </w:pPr>
      <w:r>
        <w:rPr>
          <w:szCs w:val="22"/>
          <w:lang w:bidi="fa-IR"/>
        </w:rPr>
        <w:t>In current VVC</w:t>
      </w:r>
      <w:r w:rsidR="00793C55">
        <w:rPr>
          <w:szCs w:val="22"/>
          <w:lang w:bidi="fa-IR"/>
        </w:rPr>
        <w:t xml:space="preserve"> draft</w:t>
      </w:r>
      <w:r>
        <w:rPr>
          <w:szCs w:val="22"/>
          <w:lang w:bidi="fa-IR"/>
        </w:rPr>
        <w:t xml:space="preserve"> (VTM6.0), delta motion vector</w:t>
      </w:r>
      <w:r w:rsidR="00793C55">
        <w:rPr>
          <w:szCs w:val="22"/>
          <w:lang w:bidi="fa-IR"/>
        </w:rPr>
        <w:t>s</w:t>
      </w:r>
      <w:r>
        <w:rPr>
          <w:szCs w:val="22"/>
          <w:lang w:bidi="fa-IR"/>
        </w:rPr>
        <w:t xml:space="preserve"> are calculated as below:</w:t>
      </w:r>
    </w:p>
    <w:p w14:paraId="18F91269"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iDMvHorX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mvRT</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getHor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cxWidth</w:t>
      </w:r>
      <w:proofErr w:type="spellEnd"/>
      <w:r>
        <w:rPr>
          <w:rFonts w:ascii="Consolas" w:hAnsi="Consolas" w:cs="Consolas"/>
          <w:color w:val="000000"/>
          <w:sz w:val="19"/>
          <w:szCs w:val="19"/>
          <w:lang w:val="en-FI"/>
        </w:rPr>
        <w:t>]);</w:t>
      </w:r>
    </w:p>
    <w:p w14:paraId="26440EAD"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iDMvHorY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mvRT</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getVer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cxWidth</w:t>
      </w:r>
      <w:proofErr w:type="spellEnd"/>
      <w:r>
        <w:rPr>
          <w:rFonts w:ascii="Consolas" w:hAnsi="Consolas" w:cs="Consolas"/>
          <w:color w:val="000000"/>
          <w:sz w:val="19"/>
          <w:szCs w:val="19"/>
          <w:lang w:val="en-FI"/>
        </w:rPr>
        <w:t>]);</w:t>
      </w:r>
    </w:p>
    <w:p w14:paraId="1BF3D618"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r>
        <w:rPr>
          <w:rFonts w:ascii="Consolas" w:hAnsi="Consolas" w:cs="Consolas"/>
          <w:color w:val="0000FF"/>
          <w:sz w:val="19"/>
          <w:szCs w:val="19"/>
          <w:lang w:val="en-FI"/>
        </w:rPr>
        <w:t>if</w:t>
      </w:r>
      <w:r>
        <w:rPr>
          <w:rFonts w:ascii="Consolas" w:hAnsi="Consolas" w:cs="Consolas"/>
          <w:color w:val="000000"/>
          <w:sz w:val="19"/>
          <w:szCs w:val="19"/>
          <w:lang w:val="en-FI"/>
        </w:rPr>
        <w:t xml:space="preserve"> </w:t>
      </w:r>
      <w:proofErr w:type="gramStart"/>
      <w:r>
        <w:rPr>
          <w:rFonts w:ascii="Consolas" w:hAnsi="Consolas" w:cs="Consolas"/>
          <w:color w:val="000000"/>
          <w:sz w:val="19"/>
          <w:szCs w:val="19"/>
          <w:lang w:val="en-FI"/>
        </w:rPr>
        <w:t xml:space="preserve">( </w:t>
      </w:r>
      <w:r>
        <w:rPr>
          <w:rFonts w:ascii="Consolas" w:hAnsi="Consolas" w:cs="Consolas"/>
          <w:color w:val="808080"/>
          <w:sz w:val="19"/>
          <w:szCs w:val="19"/>
          <w:lang w:val="en-FI"/>
        </w:rPr>
        <w:t>pu</w:t>
      </w:r>
      <w:r>
        <w:rPr>
          <w:rFonts w:ascii="Consolas" w:hAnsi="Consolas" w:cs="Consolas"/>
          <w:color w:val="000000"/>
          <w:sz w:val="19"/>
          <w:szCs w:val="19"/>
          <w:lang w:val="en-FI"/>
        </w:rPr>
        <w:t>.cu</w:t>
      </w:r>
      <w:proofErr w:type="gramEnd"/>
      <w:r>
        <w:rPr>
          <w:rFonts w:ascii="Consolas" w:hAnsi="Consolas" w:cs="Consolas"/>
          <w:color w:val="000000"/>
          <w:sz w:val="19"/>
          <w:szCs w:val="19"/>
          <w:lang w:val="en-FI"/>
        </w:rPr>
        <w:t>-&gt;</w:t>
      </w:r>
      <w:proofErr w:type="spellStart"/>
      <w:r>
        <w:rPr>
          <w:rFonts w:ascii="Consolas" w:hAnsi="Consolas" w:cs="Consolas"/>
          <w:color w:val="000000"/>
          <w:sz w:val="19"/>
          <w:szCs w:val="19"/>
          <w:lang w:val="en-FI"/>
        </w:rPr>
        <w:t>affineType</w:t>
      </w:r>
      <w:proofErr w:type="spellEnd"/>
      <w:r>
        <w:rPr>
          <w:rFonts w:ascii="Consolas" w:hAnsi="Consolas" w:cs="Consolas"/>
          <w:color w:val="000000"/>
          <w:sz w:val="19"/>
          <w:szCs w:val="19"/>
          <w:lang w:val="en-FI"/>
        </w:rPr>
        <w:t xml:space="preserve"> == </w:t>
      </w:r>
      <w:r>
        <w:rPr>
          <w:rFonts w:ascii="Consolas" w:hAnsi="Consolas" w:cs="Consolas"/>
          <w:color w:val="2F4F4F"/>
          <w:sz w:val="19"/>
          <w:szCs w:val="19"/>
          <w:lang w:val="en-FI"/>
        </w:rPr>
        <w:t>AFFINEMODEL_6PARAM</w:t>
      </w:r>
      <w:r>
        <w:rPr>
          <w:rFonts w:ascii="Consolas" w:hAnsi="Consolas" w:cs="Consolas"/>
          <w:color w:val="000000"/>
          <w:sz w:val="19"/>
          <w:szCs w:val="19"/>
          <w:lang w:val="en-FI"/>
        </w:rPr>
        <w:t xml:space="preserve"> )</w:t>
      </w:r>
    </w:p>
    <w:p w14:paraId="746928FD"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1565CB0"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mvLB</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getHor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cxHeight</w:t>
      </w:r>
      <w:proofErr w:type="spellEnd"/>
      <w:r>
        <w:rPr>
          <w:rFonts w:ascii="Consolas" w:hAnsi="Consolas" w:cs="Consolas"/>
          <w:color w:val="000000"/>
          <w:sz w:val="19"/>
          <w:szCs w:val="19"/>
          <w:lang w:val="en-FI"/>
        </w:rPr>
        <w:t>]);</w:t>
      </w:r>
    </w:p>
    <w:p w14:paraId="692E7944"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mvLB</w:t>
      </w:r>
      <w:proofErr w:type="spellEnd"/>
      <w:r>
        <w:rPr>
          <w:rFonts w:ascii="Consolas" w:hAnsi="Consolas" w:cs="Consolas"/>
          <w:color w:val="000000"/>
          <w:sz w:val="19"/>
          <w:szCs w:val="19"/>
          <w:lang w:val="en-FI"/>
        </w:rPr>
        <w:t xml:space="preserve"> </w:t>
      </w:r>
      <w:r>
        <w:rPr>
          <w:rFonts w:ascii="Consolas" w:hAnsi="Consolas" w:cs="Consolas"/>
          <w:color w:val="008080"/>
          <w:sz w:val="19"/>
          <w:szCs w:val="19"/>
          <w:lang w:val="en-FI"/>
        </w:rPr>
        <w:t>-</w:t>
      </w: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mvLT</w:t>
      </w:r>
      <w:proofErr w:type="spellEnd"/>
      <w:proofErr w:type="gramStart"/>
      <w:r>
        <w:rPr>
          <w:rFonts w:ascii="Consolas" w:hAnsi="Consolas" w:cs="Consolas"/>
          <w:color w:val="000000"/>
          <w:sz w:val="19"/>
          <w:szCs w:val="19"/>
          <w:lang w:val="en-FI"/>
        </w:rPr>
        <w:t>).</w:t>
      </w:r>
      <w:proofErr w:type="spellStart"/>
      <w:r>
        <w:rPr>
          <w:rFonts w:ascii="Consolas" w:hAnsi="Consolas" w:cs="Consolas"/>
          <w:color w:val="000000"/>
          <w:sz w:val="19"/>
          <w:szCs w:val="19"/>
          <w:lang w:val="en-FI"/>
        </w:rPr>
        <w:t>getVer</w:t>
      </w:r>
      <w:proofErr w:type="spellEnd"/>
      <w:proofErr w:type="gramEnd"/>
      <w:r>
        <w:rPr>
          <w:rFonts w:ascii="Consolas" w:hAnsi="Consolas" w:cs="Consolas"/>
          <w:color w:val="000000"/>
          <w:sz w:val="19"/>
          <w:szCs w:val="19"/>
          <w:lang w:val="en-FI"/>
        </w:rPr>
        <w:t>() &lt;&lt; (</w:t>
      </w:r>
      <w:proofErr w:type="spellStart"/>
      <w:r>
        <w:rPr>
          <w:rFonts w:ascii="Consolas" w:hAnsi="Consolas" w:cs="Consolas"/>
          <w:color w:val="000000"/>
          <w:sz w:val="19"/>
          <w:szCs w:val="19"/>
          <w:lang w:val="en-FI"/>
        </w:rPr>
        <w:t>iBit</w:t>
      </w:r>
      <w:proofErr w:type="spellEnd"/>
      <w:r>
        <w:rPr>
          <w:rFonts w:ascii="Consolas" w:hAnsi="Consolas" w:cs="Consolas"/>
          <w:color w:val="000000"/>
          <w:sz w:val="19"/>
          <w:szCs w:val="19"/>
          <w:lang w:val="en-FI"/>
        </w:rPr>
        <w:t xml:space="preserve"> - g_aucLog2[</w:t>
      </w:r>
      <w:proofErr w:type="spellStart"/>
      <w:r>
        <w:rPr>
          <w:rFonts w:ascii="Consolas" w:hAnsi="Consolas" w:cs="Consolas"/>
          <w:color w:val="000000"/>
          <w:sz w:val="19"/>
          <w:szCs w:val="19"/>
          <w:lang w:val="en-FI"/>
        </w:rPr>
        <w:t>cxHeight</w:t>
      </w:r>
      <w:proofErr w:type="spellEnd"/>
      <w:r>
        <w:rPr>
          <w:rFonts w:ascii="Consolas" w:hAnsi="Consolas" w:cs="Consolas"/>
          <w:color w:val="000000"/>
          <w:sz w:val="19"/>
          <w:szCs w:val="19"/>
          <w:lang w:val="en-FI"/>
        </w:rPr>
        <w:t>]);</w:t>
      </w:r>
    </w:p>
    <w:p w14:paraId="36EF21C9"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EEFF989"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r>
        <w:rPr>
          <w:rFonts w:ascii="Consolas" w:hAnsi="Consolas" w:cs="Consolas"/>
          <w:color w:val="0000FF"/>
          <w:sz w:val="19"/>
          <w:szCs w:val="19"/>
          <w:lang w:val="en-FI"/>
        </w:rPr>
        <w:t>else</w:t>
      </w:r>
    </w:p>
    <w:p w14:paraId="2744A442"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F5E4741"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iDMvVerX</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iDMvHorY</w:t>
      </w:r>
      <w:proofErr w:type="spellEnd"/>
      <w:r>
        <w:rPr>
          <w:rFonts w:ascii="Consolas" w:hAnsi="Consolas" w:cs="Consolas"/>
          <w:color w:val="000000"/>
          <w:sz w:val="19"/>
          <w:szCs w:val="19"/>
          <w:lang w:val="en-FI"/>
        </w:rPr>
        <w:t>;</w:t>
      </w:r>
    </w:p>
    <w:p w14:paraId="2EE042D5"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roofErr w:type="spellStart"/>
      <w:r>
        <w:rPr>
          <w:rFonts w:ascii="Consolas" w:hAnsi="Consolas" w:cs="Consolas"/>
          <w:color w:val="000000"/>
          <w:sz w:val="19"/>
          <w:szCs w:val="19"/>
          <w:lang w:val="en-FI"/>
        </w:rPr>
        <w:t>iDMvVerY</w:t>
      </w:r>
      <w:proofErr w:type="spellEnd"/>
      <w:r>
        <w:rPr>
          <w:rFonts w:ascii="Consolas" w:hAnsi="Consolas" w:cs="Consolas"/>
          <w:color w:val="000000"/>
          <w:sz w:val="19"/>
          <w:szCs w:val="19"/>
          <w:lang w:val="en-FI"/>
        </w:rPr>
        <w:t xml:space="preserve"> = </w:t>
      </w:r>
      <w:proofErr w:type="spellStart"/>
      <w:r>
        <w:rPr>
          <w:rFonts w:ascii="Consolas" w:hAnsi="Consolas" w:cs="Consolas"/>
          <w:color w:val="000000"/>
          <w:sz w:val="19"/>
          <w:szCs w:val="19"/>
          <w:lang w:val="en-FI"/>
        </w:rPr>
        <w:t>iDMvHorX</w:t>
      </w:r>
      <w:proofErr w:type="spellEnd"/>
      <w:r>
        <w:rPr>
          <w:rFonts w:ascii="Consolas" w:hAnsi="Consolas" w:cs="Consolas"/>
          <w:color w:val="000000"/>
          <w:sz w:val="19"/>
          <w:szCs w:val="19"/>
          <w:lang w:val="en-FI"/>
        </w:rPr>
        <w:t>;</w:t>
      </w:r>
    </w:p>
    <w:p w14:paraId="6C70C463" w14:textId="77777777" w:rsidR="001645BC" w:rsidRDefault="001645BC" w:rsidP="00164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FI"/>
        </w:rPr>
      </w:pPr>
      <w:r>
        <w:rPr>
          <w:rFonts w:ascii="Consolas" w:hAnsi="Consolas" w:cs="Consolas"/>
          <w:color w:val="000000"/>
          <w:sz w:val="19"/>
          <w:szCs w:val="19"/>
          <w:lang w:val="en-FI"/>
        </w:rPr>
        <w:t xml:space="preserve">  }</w:t>
      </w:r>
    </w:p>
    <w:p w14:paraId="01917036" w14:textId="47857AEB" w:rsidR="001645BC" w:rsidRDefault="001645BC" w:rsidP="00A513E6">
      <w:pPr>
        <w:rPr>
          <w:szCs w:val="22"/>
          <w:lang w:bidi="fa-IR"/>
        </w:rPr>
      </w:pPr>
      <w:r>
        <w:rPr>
          <w:szCs w:val="22"/>
          <w:lang w:bidi="fa-IR"/>
        </w:rPr>
        <w:t>According to this proposal, secondary delta motion vectors are calculated as below:</w:t>
      </w:r>
    </w:p>
    <w:p w14:paraId="66C964A2" w14:textId="77777777" w:rsidR="00AA6CC2" w:rsidRDefault="00AA6CC2" w:rsidP="00A513E6">
      <w:pPr>
        <w:rPr>
          <w:szCs w:val="22"/>
          <w:lang w:bidi="fa-IR"/>
        </w:rPr>
      </w:pPr>
    </w:p>
    <w:p w14:paraId="57424EED" w14:textId="4A06338D" w:rsidR="00AA6CC2" w:rsidRPr="00AA6CC2" w:rsidRDefault="00AA6CC2" w:rsidP="002548AD">
      <w:pPr>
        <w:pStyle w:val="Caption"/>
        <w:rPr>
          <w:szCs w:val="22"/>
          <w:lang w:val="en-CA"/>
        </w:rPr>
      </w:pPr>
      <w:r>
        <w:t xml:space="preserve">Table </w:t>
      </w:r>
      <w:r w:rsidR="00B6045E">
        <w:fldChar w:fldCharType="begin"/>
      </w:r>
      <w:r w:rsidR="00B6045E">
        <w:instrText xml:space="preserve"> SEQ Table \* ARABIC </w:instrText>
      </w:r>
      <w:r w:rsidR="00B6045E">
        <w:fldChar w:fldCharType="separate"/>
      </w:r>
      <w:r w:rsidR="00793C55">
        <w:rPr>
          <w:noProof/>
        </w:rPr>
        <w:t>3</w:t>
      </w:r>
      <w:r w:rsidR="00B6045E">
        <w:rPr>
          <w:noProof/>
        </w:rPr>
        <w:fldChar w:fldCharType="end"/>
      </w:r>
      <w:r>
        <w:t>. Different combinations of flipping and rotation</w:t>
      </w:r>
    </w:p>
    <w:tbl>
      <w:tblPr>
        <w:tblW w:w="8851" w:type="dxa"/>
        <w:jc w:val="center"/>
        <w:tblLook w:val="04A0" w:firstRow="1" w:lastRow="0" w:firstColumn="1" w:lastColumn="0" w:noHBand="0" w:noVBand="1"/>
      </w:tblPr>
      <w:tblGrid>
        <w:gridCol w:w="562"/>
        <w:gridCol w:w="562"/>
        <w:gridCol w:w="1701"/>
        <w:gridCol w:w="1560"/>
        <w:gridCol w:w="4466"/>
      </w:tblGrid>
      <w:tr w:rsidR="001645BC" w:rsidRPr="00A773AC" w14:paraId="3F28F278" w14:textId="77777777" w:rsidTr="001645BC">
        <w:trPr>
          <w:trHeight w:val="300"/>
          <w:jc w:val="center"/>
        </w:trPr>
        <w:tc>
          <w:tcPr>
            <w:tcW w:w="562" w:type="dxa"/>
            <w:tcBorders>
              <w:top w:val="single" w:sz="4" w:space="0" w:color="auto"/>
              <w:left w:val="single" w:sz="4" w:space="0" w:color="auto"/>
              <w:bottom w:val="single" w:sz="4" w:space="0" w:color="auto"/>
              <w:right w:val="single" w:sz="4" w:space="0" w:color="auto"/>
            </w:tcBorders>
          </w:tcPr>
          <w:p w14:paraId="17BF0E1A" w14:textId="15D06A2F" w:rsidR="001645BC" w:rsidRDefault="001645BC" w:rsidP="001645BC">
            <w:pPr>
              <w:rPr>
                <w:color w:val="000000"/>
                <w:sz w:val="22"/>
                <w:szCs w:val="22"/>
              </w:rPr>
            </w:pPr>
            <w:r>
              <w:rPr>
                <w:color w:val="000000"/>
                <w:sz w:val="22"/>
                <w:szCs w:val="22"/>
              </w:rPr>
              <w:t>F</w:t>
            </w:r>
          </w:p>
        </w:tc>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6674608A" w14:textId="085AA02A" w:rsidR="001645BC" w:rsidRPr="001645BC" w:rsidRDefault="001645BC" w:rsidP="001645BC">
            <w:pPr>
              <w:rPr>
                <w:color w:val="000000"/>
                <w:sz w:val="22"/>
                <w:szCs w:val="22"/>
              </w:rPr>
            </w:pPr>
            <w:r>
              <w:rPr>
                <w:color w:val="000000"/>
                <w:sz w:val="22"/>
                <w:szCs w:val="22"/>
              </w:rPr>
              <w:t>Ex</w:t>
            </w:r>
          </w:p>
        </w:tc>
        <w:tc>
          <w:tcPr>
            <w:tcW w:w="1701" w:type="dxa"/>
            <w:tcBorders>
              <w:top w:val="single" w:sz="4" w:space="0" w:color="auto"/>
              <w:left w:val="nil"/>
              <w:bottom w:val="single" w:sz="4" w:space="0" w:color="auto"/>
              <w:right w:val="single" w:sz="4" w:space="0" w:color="auto"/>
            </w:tcBorders>
            <w:shd w:val="clear" w:color="auto" w:fill="auto"/>
            <w:noWrap/>
          </w:tcPr>
          <w:p w14:paraId="19A8765C" w14:textId="235FAEB5" w:rsidR="001645BC" w:rsidRPr="00C57C64" w:rsidRDefault="001645BC" w:rsidP="001645BC">
            <w:pPr>
              <w:rPr>
                <w:rFonts w:ascii="Calibri" w:hAnsi="Calibri" w:cs="Calibri"/>
                <w:color w:val="000000"/>
                <w:sz w:val="22"/>
                <w:szCs w:val="22"/>
              </w:rPr>
            </w:pPr>
            <w:proofErr w:type="spellStart"/>
            <w:r>
              <w:rPr>
                <w:color w:val="000000"/>
                <w:sz w:val="22"/>
                <w:szCs w:val="22"/>
              </w:rPr>
              <w:t>Ey</w:t>
            </w:r>
            <w:proofErr w:type="spellEnd"/>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ED1744C" w14:textId="77777777" w:rsidR="001645BC" w:rsidRPr="00A773AC" w:rsidRDefault="001645BC" w:rsidP="001645BC">
            <w:pPr>
              <w:rPr>
                <w:rFonts w:asciiTheme="minorHAnsi" w:hAnsiTheme="minorHAnsi" w:cstheme="minorHAnsi"/>
                <w:color w:val="000000"/>
                <w:sz w:val="22"/>
                <w:szCs w:val="22"/>
              </w:rPr>
            </w:pPr>
            <w:r w:rsidRPr="00A773AC">
              <w:rPr>
                <w:rFonts w:asciiTheme="minorHAnsi" w:hAnsiTheme="minorHAnsi" w:cstheme="minorHAnsi"/>
                <w:color w:val="000000"/>
                <w:sz w:val="22"/>
                <w:szCs w:val="22"/>
              </w:rPr>
              <w:t>P</w:t>
            </w:r>
            <w:r w:rsidRPr="00A773AC">
              <w:rPr>
                <w:rFonts w:asciiTheme="minorHAnsi" w:hAnsiTheme="minorHAnsi" w:cstheme="minorHAnsi"/>
                <w:sz w:val="22"/>
                <w:szCs w:val="22"/>
              </w:rPr>
              <w:t>rocessing mode</w:t>
            </w:r>
          </w:p>
        </w:tc>
        <w:tc>
          <w:tcPr>
            <w:tcW w:w="4466" w:type="dxa"/>
            <w:tcBorders>
              <w:top w:val="single" w:sz="4" w:space="0" w:color="auto"/>
              <w:left w:val="nil"/>
              <w:bottom w:val="single" w:sz="4" w:space="0" w:color="auto"/>
              <w:right w:val="single" w:sz="4" w:space="0" w:color="auto"/>
            </w:tcBorders>
            <w:shd w:val="clear" w:color="auto" w:fill="auto"/>
            <w:noWrap/>
            <w:vAlign w:val="bottom"/>
            <w:hideMark/>
          </w:tcPr>
          <w:p w14:paraId="74676F62" w14:textId="449F4EB4"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 xml:space="preserve">Secondary delta motion vector </w:t>
            </w:r>
            <w:r w:rsidR="00D625E0">
              <w:rPr>
                <w:rFonts w:ascii="Calibri" w:hAnsi="Calibri" w:cs="Calibri"/>
                <w:color w:val="000000"/>
                <w:sz w:val="22"/>
                <w:szCs w:val="22"/>
              </w:rPr>
              <w:t>(DMV2)</w:t>
            </w:r>
          </w:p>
        </w:tc>
      </w:tr>
      <w:tr w:rsidR="001645BC" w:rsidRPr="00C57C64" w14:paraId="38C554FA"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0DC8A6C2" w14:textId="2E094BBD" w:rsidR="001645BC" w:rsidRDefault="001645BC" w:rsidP="001645BC">
            <w:pPr>
              <w:rPr>
                <w:color w:val="000000"/>
                <w:sz w:val="22"/>
                <w:szCs w:val="22"/>
              </w:rPr>
            </w:pPr>
            <w:r w:rsidRPr="004B476C">
              <w:rPr>
                <w:color w:val="000000"/>
                <w:sz w:val="22"/>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20EAC6C7" w14:textId="178CC0AF"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69D88A52" w14:textId="1F63FE07"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333F5750"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Normal case</w:t>
            </w:r>
          </w:p>
        </w:tc>
        <w:tc>
          <w:tcPr>
            <w:tcW w:w="4466" w:type="dxa"/>
            <w:tcBorders>
              <w:top w:val="nil"/>
              <w:left w:val="nil"/>
              <w:bottom w:val="single" w:sz="4" w:space="0" w:color="auto"/>
              <w:right w:val="single" w:sz="4" w:space="0" w:color="auto"/>
            </w:tcBorders>
            <w:shd w:val="clear" w:color="auto" w:fill="auto"/>
            <w:noWrap/>
            <w:vAlign w:val="bottom"/>
            <w:hideMark/>
          </w:tcPr>
          <w:p w14:paraId="200564A4"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p>
          <w:p w14:paraId="09F2B37C"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p>
          <w:p w14:paraId="3EDC4F99"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lastRenderedPageBreak/>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p>
          <w:p w14:paraId="24E67939"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p>
        </w:tc>
      </w:tr>
      <w:tr w:rsidR="001645BC" w:rsidRPr="00A773AC" w14:paraId="6D3F8ACE"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7EBF4643" w14:textId="0C985B8E" w:rsidR="001645BC" w:rsidRDefault="001645BC" w:rsidP="001645BC">
            <w:pPr>
              <w:rPr>
                <w:color w:val="000000"/>
                <w:sz w:val="22"/>
                <w:szCs w:val="22"/>
              </w:rPr>
            </w:pPr>
            <w:r w:rsidRPr="004B476C">
              <w:rPr>
                <w:color w:val="000000"/>
                <w:sz w:val="22"/>
                <w:szCs w:val="22"/>
              </w:rPr>
              <w:lastRenderedPageBreak/>
              <w:t>&gt;0</w:t>
            </w:r>
          </w:p>
        </w:tc>
        <w:tc>
          <w:tcPr>
            <w:tcW w:w="562" w:type="dxa"/>
            <w:tcBorders>
              <w:top w:val="nil"/>
              <w:left w:val="single" w:sz="4" w:space="0" w:color="auto"/>
              <w:bottom w:val="single" w:sz="4" w:space="0" w:color="auto"/>
              <w:right w:val="single" w:sz="4" w:space="0" w:color="auto"/>
            </w:tcBorders>
            <w:shd w:val="clear" w:color="auto" w:fill="auto"/>
            <w:noWrap/>
          </w:tcPr>
          <w:p w14:paraId="0559C96D" w14:textId="65B22842"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6090FC77" w14:textId="0CFCB0D2"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35323EF7"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Rotate 90</w:t>
            </w:r>
          </w:p>
        </w:tc>
        <w:tc>
          <w:tcPr>
            <w:tcW w:w="4466" w:type="dxa"/>
            <w:tcBorders>
              <w:top w:val="nil"/>
              <w:left w:val="nil"/>
              <w:bottom w:val="single" w:sz="4" w:space="0" w:color="auto"/>
              <w:right w:val="single" w:sz="4" w:space="0" w:color="auto"/>
            </w:tcBorders>
            <w:shd w:val="clear" w:color="auto" w:fill="auto"/>
            <w:noWrap/>
            <w:vAlign w:val="bottom"/>
            <w:hideMark/>
          </w:tcPr>
          <w:p w14:paraId="63A66C7C" w14:textId="77777777" w:rsidR="001645BC" w:rsidRPr="007F1A19"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029CBA53" w14:textId="77777777" w:rsidR="001645BC" w:rsidRPr="007F1A19"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51A4BD7F" w14:textId="77777777" w:rsidR="001645BC" w:rsidRPr="007F1A19"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38068596" w14:textId="77777777" w:rsidR="001645BC" w:rsidRPr="00C57C64" w:rsidRDefault="001645BC" w:rsidP="001645BC">
            <w:pPr>
              <w:ind w:left="1298" w:hanging="1298"/>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A773AC" w14:paraId="6BA8B299"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52232651" w14:textId="455B1AC7" w:rsidR="001645BC" w:rsidRDefault="001645BC" w:rsidP="001645BC">
            <w:pPr>
              <w:rPr>
                <w:color w:val="000000"/>
                <w:sz w:val="22"/>
                <w:szCs w:val="22"/>
              </w:rPr>
            </w:pPr>
            <w:r w:rsidRPr="004B476C">
              <w:rPr>
                <w:color w:val="000000"/>
                <w:sz w:val="22"/>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39BCED55" w14:textId="0AF773D3"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1FE9B052" w14:textId="77C96192"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631DF67B"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Rotate 180</w:t>
            </w:r>
          </w:p>
        </w:tc>
        <w:tc>
          <w:tcPr>
            <w:tcW w:w="4466" w:type="dxa"/>
            <w:tcBorders>
              <w:top w:val="nil"/>
              <w:left w:val="nil"/>
              <w:bottom w:val="single" w:sz="4" w:space="0" w:color="auto"/>
              <w:right w:val="single" w:sz="4" w:space="0" w:color="auto"/>
            </w:tcBorders>
            <w:shd w:val="clear" w:color="auto" w:fill="auto"/>
            <w:noWrap/>
            <w:vAlign w:val="bottom"/>
            <w:hideMark/>
          </w:tcPr>
          <w:p w14:paraId="0F85AB79"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160FEBD2"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(0&lt;&lt;(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7BD686DD"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(0&lt;&lt;(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7000D999"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A773AC" w14:paraId="4E2A6595"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71F8718A" w14:textId="6C2FCBE2" w:rsidR="001645BC" w:rsidRDefault="001645BC" w:rsidP="001645BC">
            <w:pPr>
              <w:rPr>
                <w:color w:val="000000"/>
                <w:sz w:val="22"/>
                <w:szCs w:val="22"/>
              </w:rPr>
            </w:pPr>
            <w:r w:rsidRPr="004B476C">
              <w:rPr>
                <w:color w:val="000000"/>
                <w:sz w:val="22"/>
                <w:szCs w:val="22"/>
              </w:rPr>
              <w:t>&gt;0</w:t>
            </w:r>
          </w:p>
        </w:tc>
        <w:tc>
          <w:tcPr>
            <w:tcW w:w="562" w:type="dxa"/>
            <w:tcBorders>
              <w:top w:val="nil"/>
              <w:left w:val="single" w:sz="4" w:space="0" w:color="auto"/>
              <w:bottom w:val="single" w:sz="4" w:space="0" w:color="auto"/>
              <w:right w:val="single" w:sz="4" w:space="0" w:color="auto"/>
            </w:tcBorders>
            <w:shd w:val="clear" w:color="auto" w:fill="auto"/>
            <w:noWrap/>
          </w:tcPr>
          <w:p w14:paraId="41D886B3" w14:textId="2981C1E7"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2AB46941" w14:textId="71255F8F"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6636AF7D"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Rotate 270</w:t>
            </w:r>
          </w:p>
        </w:tc>
        <w:tc>
          <w:tcPr>
            <w:tcW w:w="4466" w:type="dxa"/>
            <w:tcBorders>
              <w:top w:val="nil"/>
              <w:left w:val="nil"/>
              <w:bottom w:val="single" w:sz="4" w:space="0" w:color="auto"/>
              <w:right w:val="single" w:sz="4" w:space="0" w:color="auto"/>
            </w:tcBorders>
            <w:shd w:val="clear" w:color="auto" w:fill="auto"/>
            <w:noWrap/>
            <w:vAlign w:val="bottom"/>
          </w:tcPr>
          <w:p w14:paraId="5AF7362F"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58E698DE"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218356CA"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46A54A91"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A773AC" w14:paraId="1BEC1F56"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294C2A96" w14:textId="3DE51ABB"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4B87D4DA" w14:textId="6328A4EE"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34FD933A" w14:textId="65978865"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7F05DE59"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Flip Diagonal1</w:t>
            </w:r>
          </w:p>
        </w:tc>
        <w:tc>
          <w:tcPr>
            <w:tcW w:w="4466" w:type="dxa"/>
            <w:tcBorders>
              <w:top w:val="nil"/>
              <w:left w:val="nil"/>
              <w:bottom w:val="single" w:sz="4" w:space="0" w:color="auto"/>
              <w:right w:val="single" w:sz="4" w:space="0" w:color="auto"/>
            </w:tcBorders>
            <w:shd w:val="clear" w:color="auto" w:fill="auto"/>
            <w:noWrap/>
            <w:vAlign w:val="bottom"/>
          </w:tcPr>
          <w:p w14:paraId="1F300B13"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11258C6E"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68891819"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6E6E6380"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8E3F9E" w14:paraId="243F277A"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2E1467A7" w14:textId="2A56CB74"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4C7AE734" w14:textId="6A0A7416" w:rsidR="001645BC" w:rsidRPr="001645BC" w:rsidRDefault="001645BC" w:rsidP="001645BC">
            <w:pPr>
              <w:rPr>
                <w:color w:val="000000"/>
                <w:sz w:val="22"/>
                <w:szCs w:val="22"/>
              </w:rPr>
            </w:pPr>
            <w:r>
              <w:rPr>
                <w:color w:val="000000"/>
                <w:sz w:val="22"/>
                <w:szCs w:val="22"/>
              </w:rPr>
              <w:t>&gt;0</w:t>
            </w:r>
          </w:p>
        </w:tc>
        <w:tc>
          <w:tcPr>
            <w:tcW w:w="1701" w:type="dxa"/>
            <w:tcBorders>
              <w:top w:val="nil"/>
              <w:left w:val="nil"/>
              <w:bottom w:val="single" w:sz="4" w:space="0" w:color="auto"/>
              <w:right w:val="single" w:sz="4" w:space="0" w:color="auto"/>
            </w:tcBorders>
            <w:shd w:val="clear" w:color="auto" w:fill="auto"/>
            <w:noWrap/>
          </w:tcPr>
          <w:p w14:paraId="2204A23D" w14:textId="53B9ABC8"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26D0CAAA"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Flip vertically</w:t>
            </w:r>
          </w:p>
        </w:tc>
        <w:tc>
          <w:tcPr>
            <w:tcW w:w="4466" w:type="dxa"/>
            <w:tcBorders>
              <w:top w:val="nil"/>
              <w:left w:val="nil"/>
              <w:bottom w:val="single" w:sz="4" w:space="0" w:color="auto"/>
              <w:right w:val="single" w:sz="4" w:space="0" w:color="auto"/>
            </w:tcBorders>
            <w:shd w:val="clear" w:color="auto" w:fill="auto"/>
            <w:noWrap/>
            <w:vAlign w:val="bottom"/>
          </w:tcPr>
          <w:p w14:paraId="32FBA0B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p>
          <w:p w14:paraId="7A508455"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p>
          <w:p w14:paraId="7DF1AF8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p>
          <w:p w14:paraId="3BE6E72B"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r w:rsidR="001645BC" w:rsidRPr="008E3F9E" w14:paraId="40320D12"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2EA86699" w14:textId="34C6F0F7"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25DA3868" w14:textId="5FD94E94"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3FB2B364" w14:textId="274D0173" w:rsidR="001645BC" w:rsidRPr="00C57C64" w:rsidRDefault="001645BC" w:rsidP="001645BC">
            <w:pPr>
              <w:rPr>
                <w:rFonts w:ascii="Calibri" w:hAnsi="Calibri" w:cs="Calibri"/>
                <w:color w:val="000000"/>
                <w:sz w:val="22"/>
                <w:szCs w:val="22"/>
              </w:rPr>
            </w:pPr>
            <w:r>
              <w:rPr>
                <w:color w:val="000000"/>
                <w:sz w:val="22"/>
                <w:szCs w:val="22"/>
              </w:rPr>
              <w:t>≤0</w:t>
            </w:r>
          </w:p>
        </w:tc>
        <w:tc>
          <w:tcPr>
            <w:tcW w:w="1560" w:type="dxa"/>
            <w:tcBorders>
              <w:top w:val="nil"/>
              <w:left w:val="nil"/>
              <w:bottom w:val="single" w:sz="4" w:space="0" w:color="auto"/>
              <w:right w:val="single" w:sz="4" w:space="0" w:color="auto"/>
            </w:tcBorders>
            <w:shd w:val="clear" w:color="auto" w:fill="auto"/>
            <w:noWrap/>
            <w:vAlign w:val="bottom"/>
            <w:hideMark/>
          </w:tcPr>
          <w:p w14:paraId="4598D35A"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Flip Diagonal2</w:t>
            </w:r>
          </w:p>
        </w:tc>
        <w:tc>
          <w:tcPr>
            <w:tcW w:w="4466" w:type="dxa"/>
            <w:tcBorders>
              <w:top w:val="nil"/>
              <w:left w:val="nil"/>
              <w:bottom w:val="single" w:sz="4" w:space="0" w:color="auto"/>
              <w:right w:val="single" w:sz="4" w:space="0" w:color="auto"/>
            </w:tcBorders>
            <w:shd w:val="clear" w:color="auto" w:fill="auto"/>
            <w:noWrap/>
            <w:vAlign w:val="bottom"/>
          </w:tcPr>
          <w:p w14:paraId="12F0FD3D"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(2&lt;&lt;(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422FC2F5"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p>
          <w:p w14:paraId="3D571AE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p>
          <w:p w14:paraId="51AEF677" w14:textId="77777777" w:rsidR="001645BC" w:rsidRPr="001248C1" w:rsidRDefault="001645BC" w:rsidP="001645BC">
            <w:pPr>
              <w:rPr>
                <w:rFonts w:ascii="Calibri" w:hAnsi="Calibri" w:cs="Calibri"/>
                <w:color w:val="000000"/>
                <w:sz w:val="22"/>
                <w:szCs w:val="22"/>
                <w:highlight w:val="yellow"/>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p>
        </w:tc>
      </w:tr>
      <w:tr w:rsidR="001645BC" w:rsidRPr="00A773AC" w14:paraId="41CE3835" w14:textId="77777777" w:rsidTr="001645BC">
        <w:trPr>
          <w:trHeight w:val="300"/>
          <w:jc w:val="center"/>
        </w:trPr>
        <w:tc>
          <w:tcPr>
            <w:tcW w:w="562" w:type="dxa"/>
            <w:tcBorders>
              <w:top w:val="nil"/>
              <w:left w:val="single" w:sz="4" w:space="0" w:color="auto"/>
              <w:bottom w:val="single" w:sz="4" w:space="0" w:color="auto"/>
              <w:right w:val="single" w:sz="4" w:space="0" w:color="auto"/>
            </w:tcBorders>
          </w:tcPr>
          <w:p w14:paraId="53C81D74" w14:textId="4225AF13" w:rsidR="001645BC" w:rsidRDefault="001645BC" w:rsidP="001645BC">
            <w:pPr>
              <w:rPr>
                <w:color w:val="000000"/>
                <w:sz w:val="22"/>
                <w:szCs w:val="22"/>
              </w:rPr>
            </w:pPr>
            <w:r w:rsidRPr="009F5099">
              <w:rPr>
                <w:color w:val="000000"/>
                <w:sz w:val="22"/>
                <w:szCs w:val="22"/>
              </w:rPr>
              <w:t>≤0</w:t>
            </w:r>
          </w:p>
        </w:tc>
        <w:tc>
          <w:tcPr>
            <w:tcW w:w="562" w:type="dxa"/>
            <w:tcBorders>
              <w:top w:val="nil"/>
              <w:left w:val="single" w:sz="4" w:space="0" w:color="auto"/>
              <w:bottom w:val="single" w:sz="4" w:space="0" w:color="auto"/>
              <w:right w:val="single" w:sz="4" w:space="0" w:color="auto"/>
            </w:tcBorders>
            <w:shd w:val="clear" w:color="auto" w:fill="auto"/>
            <w:noWrap/>
          </w:tcPr>
          <w:p w14:paraId="5B2C3D36" w14:textId="0D74C577" w:rsidR="001645BC" w:rsidRPr="001645BC" w:rsidRDefault="001645BC" w:rsidP="001645BC">
            <w:pPr>
              <w:rPr>
                <w:color w:val="000000"/>
                <w:sz w:val="22"/>
                <w:szCs w:val="22"/>
              </w:rPr>
            </w:pPr>
            <w:r>
              <w:rPr>
                <w:color w:val="000000"/>
                <w:sz w:val="22"/>
                <w:szCs w:val="22"/>
              </w:rPr>
              <w:t>≤0</w:t>
            </w:r>
          </w:p>
        </w:tc>
        <w:tc>
          <w:tcPr>
            <w:tcW w:w="1701" w:type="dxa"/>
            <w:tcBorders>
              <w:top w:val="nil"/>
              <w:left w:val="nil"/>
              <w:bottom w:val="single" w:sz="4" w:space="0" w:color="auto"/>
              <w:right w:val="single" w:sz="4" w:space="0" w:color="auto"/>
            </w:tcBorders>
            <w:shd w:val="clear" w:color="auto" w:fill="auto"/>
            <w:noWrap/>
          </w:tcPr>
          <w:p w14:paraId="4B351A02" w14:textId="65FB5C15" w:rsidR="001645BC" w:rsidRPr="00C57C64" w:rsidRDefault="001645BC" w:rsidP="001645BC">
            <w:pPr>
              <w:rPr>
                <w:rFonts w:ascii="Calibri" w:hAnsi="Calibri" w:cs="Calibri"/>
                <w:color w:val="000000"/>
                <w:sz w:val="22"/>
                <w:szCs w:val="22"/>
              </w:rPr>
            </w:pPr>
            <w:r>
              <w:rPr>
                <w:color w:val="000000"/>
                <w:sz w:val="22"/>
                <w:szCs w:val="22"/>
              </w:rPr>
              <w:t>&gt;0</w:t>
            </w:r>
          </w:p>
        </w:tc>
        <w:tc>
          <w:tcPr>
            <w:tcW w:w="1560" w:type="dxa"/>
            <w:tcBorders>
              <w:top w:val="nil"/>
              <w:left w:val="nil"/>
              <w:bottom w:val="single" w:sz="4" w:space="0" w:color="auto"/>
              <w:right w:val="single" w:sz="4" w:space="0" w:color="auto"/>
            </w:tcBorders>
            <w:shd w:val="clear" w:color="auto" w:fill="auto"/>
            <w:noWrap/>
            <w:vAlign w:val="bottom"/>
            <w:hideMark/>
          </w:tcPr>
          <w:p w14:paraId="4F338CF3" w14:textId="77777777" w:rsidR="001645BC" w:rsidRPr="00C57C64" w:rsidRDefault="001645BC" w:rsidP="001645BC">
            <w:pPr>
              <w:rPr>
                <w:rFonts w:ascii="Calibri" w:hAnsi="Calibri" w:cs="Calibri"/>
                <w:color w:val="000000"/>
                <w:sz w:val="22"/>
                <w:szCs w:val="22"/>
              </w:rPr>
            </w:pPr>
            <w:r w:rsidRPr="00C57C64">
              <w:rPr>
                <w:rFonts w:ascii="Calibri" w:hAnsi="Calibri" w:cs="Calibri"/>
                <w:color w:val="000000"/>
                <w:sz w:val="22"/>
                <w:szCs w:val="22"/>
              </w:rPr>
              <w:t xml:space="preserve">Flip Horizontally </w:t>
            </w:r>
          </w:p>
        </w:tc>
        <w:tc>
          <w:tcPr>
            <w:tcW w:w="4466" w:type="dxa"/>
            <w:tcBorders>
              <w:top w:val="nil"/>
              <w:left w:val="nil"/>
              <w:bottom w:val="single" w:sz="4" w:space="0" w:color="auto"/>
              <w:right w:val="single" w:sz="4" w:space="0" w:color="auto"/>
            </w:tcBorders>
            <w:shd w:val="clear" w:color="auto" w:fill="auto"/>
            <w:noWrap/>
            <w:vAlign w:val="bottom"/>
          </w:tcPr>
          <w:p w14:paraId="07B33866"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X2 = -</w:t>
            </w:r>
            <w:proofErr w:type="spellStart"/>
            <w:r>
              <w:rPr>
                <w:rFonts w:ascii="Calibri" w:hAnsi="Calibri" w:cs="Calibri"/>
                <w:color w:val="000000"/>
                <w:sz w:val="22"/>
                <w:szCs w:val="22"/>
              </w:rPr>
              <w:t>DMvVer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018746AC"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DMvHor</w:t>
            </w:r>
            <w:r w:rsidRPr="007F1A19">
              <w:rPr>
                <w:rFonts w:ascii="Calibri" w:hAnsi="Calibri" w:cs="Calibri"/>
                <w:color w:val="000000"/>
                <w:sz w:val="22"/>
                <w:szCs w:val="22"/>
              </w:rPr>
              <w:t>Y2 = -</w:t>
            </w:r>
            <w:proofErr w:type="spellStart"/>
            <w:r>
              <w:rPr>
                <w:rFonts w:ascii="Calibri" w:hAnsi="Calibri" w:cs="Calibri"/>
                <w:color w:val="000000"/>
                <w:sz w:val="22"/>
                <w:szCs w:val="22"/>
              </w:rPr>
              <w:t>DMvVer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3DAEEF01" w14:textId="77777777" w:rsidR="001645BC" w:rsidRPr="007F1A19"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X2 = -</w:t>
            </w:r>
            <w:proofErr w:type="spellStart"/>
            <w:r>
              <w:rPr>
                <w:rFonts w:ascii="Calibri" w:hAnsi="Calibri" w:cs="Calibri"/>
                <w:color w:val="000000"/>
                <w:sz w:val="22"/>
                <w:szCs w:val="22"/>
              </w:rPr>
              <w:t>DMvHor</w:t>
            </w:r>
            <w:r w:rsidRPr="007F1A19">
              <w:rPr>
                <w:rFonts w:ascii="Calibri" w:hAnsi="Calibri" w:cs="Calibri"/>
                <w:color w:val="000000"/>
                <w:sz w:val="22"/>
                <w:szCs w:val="22"/>
              </w:rPr>
              <w:t>X</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p w14:paraId="7B13CDE1" w14:textId="77777777" w:rsidR="001645BC" w:rsidRPr="00C57C64" w:rsidRDefault="001645BC" w:rsidP="001645BC">
            <w:pPr>
              <w:rPr>
                <w:rFonts w:ascii="Calibri" w:hAnsi="Calibri" w:cs="Calibri"/>
                <w:color w:val="000000"/>
                <w:sz w:val="22"/>
                <w:szCs w:val="22"/>
              </w:rPr>
            </w:pPr>
            <w:r>
              <w:rPr>
                <w:rFonts w:ascii="Calibri" w:hAnsi="Calibri" w:cs="Calibri"/>
                <w:color w:val="000000"/>
                <w:sz w:val="22"/>
                <w:szCs w:val="22"/>
              </w:rPr>
              <w:t>DMvVer</w:t>
            </w:r>
            <w:r w:rsidRPr="007F1A19">
              <w:rPr>
                <w:rFonts w:ascii="Calibri" w:hAnsi="Calibri" w:cs="Calibri"/>
                <w:color w:val="000000"/>
                <w:sz w:val="22"/>
                <w:szCs w:val="22"/>
              </w:rPr>
              <w:t>Y2 = -</w:t>
            </w:r>
            <w:proofErr w:type="spellStart"/>
            <w:r>
              <w:rPr>
                <w:rFonts w:ascii="Calibri" w:hAnsi="Calibri" w:cs="Calibri"/>
                <w:color w:val="000000"/>
                <w:sz w:val="22"/>
                <w:szCs w:val="22"/>
              </w:rPr>
              <w:t>DMvHor</w:t>
            </w:r>
            <w:r w:rsidRPr="007F1A19">
              <w:rPr>
                <w:rFonts w:ascii="Calibri" w:hAnsi="Calibri" w:cs="Calibri"/>
                <w:color w:val="000000"/>
                <w:sz w:val="22"/>
                <w:szCs w:val="22"/>
              </w:rPr>
              <w:t>Y</w:t>
            </w:r>
            <w:proofErr w:type="spellEnd"/>
            <w:r w:rsidRPr="007F1A19">
              <w:rPr>
                <w:rFonts w:ascii="Calibri" w:hAnsi="Calibri" w:cs="Calibri"/>
                <w:color w:val="000000"/>
                <w:sz w:val="22"/>
                <w:szCs w:val="22"/>
              </w:rPr>
              <w:t xml:space="preserve"> - (1&lt;&lt;(</w:t>
            </w:r>
            <w:proofErr w:type="spellStart"/>
            <w:r w:rsidRPr="007F1A19">
              <w:rPr>
                <w:rFonts w:ascii="Calibri" w:hAnsi="Calibri" w:cs="Calibri"/>
                <w:color w:val="000000"/>
                <w:sz w:val="22"/>
                <w:szCs w:val="22"/>
              </w:rPr>
              <w:t>iBit+mvBits</w:t>
            </w:r>
            <w:proofErr w:type="spellEnd"/>
            <w:r w:rsidRPr="007F1A19">
              <w:rPr>
                <w:rFonts w:ascii="Calibri" w:hAnsi="Calibri" w:cs="Calibri"/>
                <w:color w:val="000000"/>
                <w:sz w:val="22"/>
                <w:szCs w:val="22"/>
              </w:rPr>
              <w:t>))</w:t>
            </w:r>
          </w:p>
        </w:tc>
      </w:tr>
    </w:tbl>
    <w:p w14:paraId="31BE039C" w14:textId="389F397F" w:rsidR="001645BC" w:rsidRDefault="001645BC" w:rsidP="00A513E6">
      <w:pPr>
        <w:rPr>
          <w:szCs w:val="22"/>
          <w:lang w:bidi="fa-IR"/>
        </w:rPr>
      </w:pPr>
    </w:p>
    <w:p w14:paraId="4F6D88BD" w14:textId="77C8FD8C" w:rsidR="001645BC" w:rsidRPr="001645BC" w:rsidRDefault="001645BC" w:rsidP="00A513E6">
      <w:pPr>
        <w:rPr>
          <w:szCs w:val="22"/>
          <w:lang w:bidi="fa-IR"/>
        </w:rPr>
      </w:pPr>
      <w:r>
        <w:rPr>
          <w:szCs w:val="22"/>
          <w:lang w:bidi="fa-IR"/>
        </w:rPr>
        <w:t xml:space="preserve">And then motion vector refinements are calculated using </w:t>
      </w:r>
      <w:proofErr w:type="spellStart"/>
      <w:r>
        <w:rPr>
          <w:szCs w:val="22"/>
          <w:lang w:bidi="fa-IR"/>
        </w:rPr>
        <w:t>seconday</w:t>
      </w:r>
      <w:proofErr w:type="spellEnd"/>
      <w:r>
        <w:rPr>
          <w:szCs w:val="22"/>
          <w:lang w:bidi="fa-IR"/>
        </w:rPr>
        <w:t xml:space="preserve"> delta motion vectors</w:t>
      </w:r>
      <w:r w:rsidR="00B4090A">
        <w:rPr>
          <w:szCs w:val="22"/>
          <w:lang w:bidi="fa-IR"/>
        </w:rPr>
        <w:t xml:space="preserve"> </w:t>
      </w:r>
      <w:r w:rsidR="004C12F5">
        <w:rPr>
          <w:szCs w:val="22"/>
          <w:lang w:bidi="fa-IR"/>
        </w:rPr>
        <w:t>using the process</w:t>
      </w:r>
      <w:r w:rsidR="00B4090A">
        <w:rPr>
          <w:szCs w:val="22"/>
          <w:lang w:bidi="fa-IR"/>
        </w:rPr>
        <w:t xml:space="preserve"> defined in </w:t>
      </w:r>
      <w:r w:rsidR="004C12F5">
        <w:rPr>
          <w:szCs w:val="22"/>
          <w:lang w:bidi="fa-IR"/>
        </w:rPr>
        <w:t xml:space="preserve">the </w:t>
      </w:r>
      <w:r w:rsidR="00B4090A">
        <w:rPr>
          <w:szCs w:val="22"/>
          <w:lang w:bidi="fa-IR"/>
        </w:rPr>
        <w:t>original PROF. It should be noted that this secondary delta motion vectors are used only in PROF, not in motion vector derivation for subblocks.</w:t>
      </w:r>
    </w:p>
    <w:p w14:paraId="173AEB7B" w14:textId="4609BCD8" w:rsidR="00CB3FC2" w:rsidRDefault="00D625E0" w:rsidP="00CB3FC2">
      <w:pPr>
        <w:pStyle w:val="Heading2"/>
        <w:rPr>
          <w:lang w:val="en-CA"/>
        </w:rPr>
      </w:pPr>
      <w:r>
        <w:rPr>
          <w:lang w:val="en-CA"/>
        </w:rPr>
        <w:lastRenderedPageBreak/>
        <w:t>Rotation/Flipping of predicted s</w:t>
      </w:r>
      <w:r w:rsidR="00CB3FC2">
        <w:rPr>
          <w:lang w:val="en-CA"/>
        </w:rPr>
        <w:t>ubblock</w:t>
      </w:r>
    </w:p>
    <w:p w14:paraId="13DCC33E" w14:textId="26564EFE" w:rsidR="00CB3FC2" w:rsidRDefault="00793C55" w:rsidP="00A513E6">
      <w:pPr>
        <w:rPr>
          <w:szCs w:val="22"/>
          <w:lang w:val="en-CA"/>
        </w:rPr>
      </w:pPr>
      <w:r>
        <w:rPr>
          <w:szCs w:val="22"/>
          <w:lang w:val="en-CA"/>
        </w:rPr>
        <w:t xml:space="preserve">Finally, </w:t>
      </w:r>
      <w:proofErr w:type="spellStart"/>
      <w:r>
        <w:rPr>
          <w:szCs w:val="22"/>
          <w:lang w:val="en-CA"/>
        </w:rPr>
        <w:t>sampels</w:t>
      </w:r>
      <w:proofErr w:type="spellEnd"/>
      <w:r>
        <w:rPr>
          <w:szCs w:val="22"/>
          <w:lang w:val="en-CA"/>
        </w:rPr>
        <w:t xml:space="preserve"> of subblock are rotated or flipped according to the processing mode.</w:t>
      </w:r>
    </w:p>
    <w:p w14:paraId="5D47BD6D" w14:textId="14F9B7A2" w:rsidR="00070443" w:rsidRDefault="00070443" w:rsidP="00070443">
      <w:pPr>
        <w:pStyle w:val="Heading1"/>
        <w:rPr>
          <w:lang w:val="en-CA"/>
        </w:rPr>
      </w:pPr>
      <w:r>
        <w:rPr>
          <w:lang w:val="en-CA"/>
        </w:rPr>
        <w:t>Simulation results</w:t>
      </w:r>
    </w:p>
    <w:p w14:paraId="35B978EF" w14:textId="7C6B69D3" w:rsidR="00070443" w:rsidRDefault="00070443" w:rsidP="00070443">
      <w:pPr>
        <w:pStyle w:val="Heading2"/>
        <w:rPr>
          <w:lang w:val="en-CA"/>
        </w:rPr>
      </w:pPr>
      <w:r>
        <w:rPr>
          <w:lang w:val="en-CA"/>
        </w:rPr>
        <w:t>Fix affine and fix PROF</w:t>
      </w:r>
    </w:p>
    <w:p w14:paraId="3E96E1AD" w14:textId="50F151E6" w:rsidR="00070443" w:rsidRDefault="00070443" w:rsidP="00070443">
      <w:pPr>
        <w:rPr>
          <w:szCs w:val="22"/>
          <w:lang w:val="en-CA"/>
        </w:rPr>
      </w:pPr>
      <w:r>
        <w:rPr>
          <w:szCs w:val="22"/>
          <w:lang w:val="en-CA"/>
        </w:rPr>
        <w:t>Encoding was executed by “</w:t>
      </w:r>
      <w:r>
        <w:rPr>
          <w:rFonts w:ascii="Consolas" w:hAnsi="Consolas" w:cs="Consolas"/>
          <w:color w:val="000000"/>
          <w:sz w:val="19"/>
          <w:szCs w:val="19"/>
          <w:lang w:val="en-FI"/>
        </w:rPr>
        <w:t>ENABLE_TRACING</w:t>
      </w:r>
      <w:r>
        <w:rPr>
          <w:rFonts w:ascii="Consolas" w:hAnsi="Consolas" w:cs="Consolas"/>
          <w:color w:val="000000"/>
          <w:sz w:val="19"/>
          <w:szCs w:val="19"/>
        </w:rPr>
        <w:t xml:space="preserve"> = 1</w:t>
      </w:r>
      <w:r>
        <w:rPr>
          <w:szCs w:val="22"/>
          <w:lang w:val="en-CA"/>
        </w:rPr>
        <w:t>”. Decoding was executed when the cluster was full and busy, so reported decoder time is a bit over estimated. New timing results will be provided later.</w:t>
      </w:r>
    </w:p>
    <w:p w14:paraId="3D6E50F7" w14:textId="77777777" w:rsidR="00070443" w:rsidRDefault="00070443" w:rsidP="00070443">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070443" w:rsidRPr="00070443" w14:paraId="43E7490E" w14:textId="77777777" w:rsidTr="00606D26">
        <w:trPr>
          <w:trHeight w:val="255"/>
          <w:jc w:val="center"/>
        </w:trPr>
        <w:tc>
          <w:tcPr>
            <w:tcW w:w="1640" w:type="dxa"/>
            <w:tcBorders>
              <w:top w:val="nil"/>
              <w:left w:val="nil"/>
              <w:bottom w:val="nil"/>
              <w:right w:val="nil"/>
            </w:tcBorders>
            <w:shd w:val="clear" w:color="auto" w:fill="auto"/>
            <w:noWrap/>
            <w:vAlign w:val="center"/>
            <w:hideMark/>
          </w:tcPr>
          <w:p w14:paraId="68A73F3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FI" w:eastAsia="en-FI"/>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6063F4" w14:textId="5F8D18E5"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r w:rsidRPr="00070443">
              <w:rPr>
                <w:rFonts w:ascii="Arial" w:hAnsi="Arial" w:cs="Arial"/>
                <w:b/>
                <w:bCs/>
                <w:color w:val="000000"/>
                <w:sz w:val="18"/>
                <w:szCs w:val="18"/>
                <w:lang w:val="en-FI" w:eastAsia="en-FI"/>
              </w:rPr>
              <w:t xml:space="preserve"> Random access Main10 </w:t>
            </w:r>
            <w:r w:rsidRPr="00070443">
              <w:rPr>
                <w:rFonts w:ascii="Calibri" w:hAnsi="Calibri" w:cs="Calibri"/>
                <w:color w:val="000000"/>
                <w:sz w:val="24"/>
                <w:szCs w:val="24"/>
                <w:lang w:val="en-FI" w:eastAsia="en-FI"/>
              </w:rPr>
              <w:t> </w:t>
            </w:r>
          </w:p>
        </w:tc>
      </w:tr>
      <w:tr w:rsidR="00070443" w:rsidRPr="00070443" w14:paraId="2D89ECA4" w14:textId="77777777" w:rsidTr="00464B4B">
        <w:trPr>
          <w:trHeight w:val="255"/>
          <w:jc w:val="center"/>
        </w:trPr>
        <w:tc>
          <w:tcPr>
            <w:tcW w:w="1640" w:type="dxa"/>
            <w:tcBorders>
              <w:top w:val="nil"/>
              <w:left w:val="nil"/>
              <w:bottom w:val="nil"/>
              <w:right w:val="nil"/>
            </w:tcBorders>
            <w:shd w:val="clear" w:color="auto" w:fill="auto"/>
            <w:noWrap/>
            <w:vAlign w:val="center"/>
            <w:hideMark/>
          </w:tcPr>
          <w:p w14:paraId="1AEA678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919CAE8" w14:textId="53BCC29B"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 VTM-6.0</w:t>
            </w:r>
          </w:p>
        </w:tc>
      </w:tr>
      <w:tr w:rsidR="00070443" w:rsidRPr="00070443" w14:paraId="76E020F0" w14:textId="77777777" w:rsidTr="00070443">
        <w:trPr>
          <w:trHeight w:val="255"/>
          <w:jc w:val="center"/>
        </w:trPr>
        <w:tc>
          <w:tcPr>
            <w:tcW w:w="1640" w:type="dxa"/>
            <w:tcBorders>
              <w:top w:val="nil"/>
              <w:left w:val="nil"/>
              <w:bottom w:val="nil"/>
              <w:right w:val="nil"/>
            </w:tcBorders>
            <w:shd w:val="clear" w:color="auto" w:fill="auto"/>
            <w:noWrap/>
            <w:vAlign w:val="center"/>
            <w:hideMark/>
          </w:tcPr>
          <w:p w14:paraId="1F48189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p>
        </w:tc>
        <w:tc>
          <w:tcPr>
            <w:tcW w:w="1060" w:type="dxa"/>
            <w:tcBorders>
              <w:top w:val="nil"/>
              <w:left w:val="single" w:sz="8" w:space="0" w:color="auto"/>
              <w:bottom w:val="single" w:sz="8" w:space="0" w:color="auto"/>
              <w:right w:val="nil"/>
            </w:tcBorders>
            <w:shd w:val="clear" w:color="auto" w:fill="auto"/>
            <w:noWrap/>
            <w:vAlign w:val="center"/>
            <w:hideMark/>
          </w:tcPr>
          <w:p w14:paraId="2BE2FCA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Y</w:t>
            </w:r>
          </w:p>
        </w:tc>
        <w:tc>
          <w:tcPr>
            <w:tcW w:w="1060" w:type="dxa"/>
            <w:tcBorders>
              <w:top w:val="nil"/>
              <w:left w:val="nil"/>
              <w:bottom w:val="single" w:sz="8" w:space="0" w:color="auto"/>
              <w:right w:val="nil"/>
            </w:tcBorders>
            <w:shd w:val="clear" w:color="auto" w:fill="auto"/>
            <w:noWrap/>
            <w:vAlign w:val="center"/>
            <w:hideMark/>
          </w:tcPr>
          <w:p w14:paraId="3E02FF7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1410251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w:t>
            </w:r>
          </w:p>
        </w:tc>
        <w:tc>
          <w:tcPr>
            <w:tcW w:w="1060" w:type="dxa"/>
            <w:tcBorders>
              <w:top w:val="nil"/>
              <w:left w:val="nil"/>
              <w:bottom w:val="single" w:sz="8" w:space="0" w:color="auto"/>
              <w:right w:val="nil"/>
            </w:tcBorders>
            <w:shd w:val="clear" w:color="auto" w:fill="auto"/>
            <w:noWrap/>
            <w:vAlign w:val="center"/>
            <w:hideMark/>
          </w:tcPr>
          <w:p w14:paraId="4A6AE20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6E131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DecT</w:t>
            </w:r>
            <w:proofErr w:type="spellEnd"/>
          </w:p>
        </w:tc>
      </w:tr>
      <w:tr w:rsidR="00070443" w:rsidRPr="00070443" w14:paraId="338707E8"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C9C7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A1</w:t>
            </w:r>
          </w:p>
        </w:tc>
        <w:tc>
          <w:tcPr>
            <w:tcW w:w="1060" w:type="dxa"/>
            <w:tcBorders>
              <w:top w:val="nil"/>
              <w:left w:val="nil"/>
              <w:bottom w:val="nil"/>
              <w:right w:val="nil"/>
            </w:tcBorders>
            <w:shd w:val="clear" w:color="auto" w:fill="auto"/>
            <w:noWrap/>
            <w:vAlign w:val="center"/>
            <w:hideMark/>
          </w:tcPr>
          <w:p w14:paraId="6EEC2BD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nil"/>
              <w:left w:val="nil"/>
              <w:bottom w:val="nil"/>
              <w:right w:val="nil"/>
            </w:tcBorders>
            <w:shd w:val="clear" w:color="auto" w:fill="auto"/>
            <w:noWrap/>
            <w:vAlign w:val="center"/>
            <w:hideMark/>
          </w:tcPr>
          <w:p w14:paraId="7559EAE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181" w:type="dxa"/>
            <w:tcBorders>
              <w:top w:val="nil"/>
              <w:left w:val="nil"/>
              <w:bottom w:val="nil"/>
              <w:right w:val="single" w:sz="4" w:space="0" w:color="auto"/>
            </w:tcBorders>
            <w:shd w:val="clear" w:color="auto" w:fill="auto"/>
            <w:noWrap/>
            <w:vAlign w:val="center"/>
            <w:hideMark/>
          </w:tcPr>
          <w:p w14:paraId="1595BB66"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nil"/>
              <w:right w:val="nil"/>
            </w:tcBorders>
            <w:shd w:val="clear" w:color="auto" w:fill="auto"/>
            <w:noWrap/>
            <w:vAlign w:val="center"/>
            <w:hideMark/>
          </w:tcPr>
          <w:p w14:paraId="2C42E7EF"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112 %</w:t>
            </w:r>
          </w:p>
        </w:tc>
        <w:tc>
          <w:tcPr>
            <w:tcW w:w="1060" w:type="dxa"/>
            <w:tcBorders>
              <w:top w:val="nil"/>
              <w:left w:val="nil"/>
              <w:bottom w:val="nil"/>
              <w:right w:val="single" w:sz="8" w:space="0" w:color="auto"/>
            </w:tcBorders>
            <w:shd w:val="clear" w:color="auto" w:fill="auto"/>
            <w:noWrap/>
            <w:vAlign w:val="center"/>
            <w:hideMark/>
          </w:tcPr>
          <w:p w14:paraId="1DC8984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101 %</w:t>
            </w:r>
          </w:p>
        </w:tc>
      </w:tr>
      <w:tr w:rsidR="00070443" w:rsidRPr="00070443" w14:paraId="5A45BF43"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470B86"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A2</w:t>
            </w:r>
          </w:p>
        </w:tc>
        <w:tc>
          <w:tcPr>
            <w:tcW w:w="1060" w:type="dxa"/>
            <w:tcBorders>
              <w:top w:val="nil"/>
              <w:left w:val="nil"/>
              <w:bottom w:val="nil"/>
              <w:right w:val="nil"/>
            </w:tcBorders>
            <w:shd w:val="clear" w:color="auto" w:fill="auto"/>
            <w:noWrap/>
            <w:vAlign w:val="center"/>
            <w:hideMark/>
          </w:tcPr>
          <w:p w14:paraId="6691EF04"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0.02 %</w:t>
            </w:r>
          </w:p>
        </w:tc>
        <w:tc>
          <w:tcPr>
            <w:tcW w:w="1060" w:type="dxa"/>
            <w:tcBorders>
              <w:top w:val="nil"/>
              <w:left w:val="nil"/>
              <w:bottom w:val="nil"/>
              <w:right w:val="nil"/>
            </w:tcBorders>
            <w:shd w:val="clear" w:color="auto" w:fill="auto"/>
            <w:noWrap/>
            <w:vAlign w:val="center"/>
            <w:hideMark/>
          </w:tcPr>
          <w:p w14:paraId="078B566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181" w:type="dxa"/>
            <w:tcBorders>
              <w:top w:val="nil"/>
              <w:left w:val="nil"/>
              <w:bottom w:val="nil"/>
              <w:right w:val="single" w:sz="4" w:space="0" w:color="auto"/>
            </w:tcBorders>
            <w:shd w:val="clear" w:color="auto" w:fill="auto"/>
            <w:noWrap/>
            <w:vAlign w:val="center"/>
            <w:hideMark/>
          </w:tcPr>
          <w:p w14:paraId="077E811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nil"/>
              <w:right w:val="nil"/>
            </w:tcBorders>
            <w:shd w:val="clear" w:color="auto" w:fill="auto"/>
            <w:noWrap/>
            <w:vAlign w:val="center"/>
            <w:hideMark/>
          </w:tcPr>
          <w:p w14:paraId="1B2C0B4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112 %</w:t>
            </w:r>
          </w:p>
        </w:tc>
        <w:tc>
          <w:tcPr>
            <w:tcW w:w="1060" w:type="dxa"/>
            <w:tcBorders>
              <w:top w:val="nil"/>
              <w:left w:val="nil"/>
              <w:bottom w:val="nil"/>
              <w:right w:val="single" w:sz="8" w:space="0" w:color="auto"/>
            </w:tcBorders>
            <w:shd w:val="clear" w:color="auto" w:fill="auto"/>
            <w:noWrap/>
            <w:vAlign w:val="center"/>
            <w:hideMark/>
          </w:tcPr>
          <w:p w14:paraId="03B88EA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102 %</w:t>
            </w:r>
          </w:p>
        </w:tc>
      </w:tr>
      <w:tr w:rsidR="00070443" w:rsidRPr="00070443" w14:paraId="78A9E866"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C74D53"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B</w:t>
            </w:r>
          </w:p>
        </w:tc>
        <w:tc>
          <w:tcPr>
            <w:tcW w:w="1060" w:type="dxa"/>
            <w:tcBorders>
              <w:top w:val="nil"/>
              <w:left w:val="nil"/>
              <w:bottom w:val="nil"/>
              <w:right w:val="nil"/>
            </w:tcBorders>
            <w:shd w:val="clear" w:color="auto" w:fill="auto"/>
            <w:noWrap/>
            <w:vAlign w:val="center"/>
            <w:hideMark/>
          </w:tcPr>
          <w:p w14:paraId="38EE36C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nil"/>
              <w:left w:val="nil"/>
              <w:bottom w:val="nil"/>
              <w:right w:val="nil"/>
            </w:tcBorders>
            <w:shd w:val="clear" w:color="auto" w:fill="auto"/>
            <w:noWrap/>
            <w:vAlign w:val="center"/>
            <w:hideMark/>
          </w:tcPr>
          <w:p w14:paraId="25B8510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0.10 %</w:t>
            </w:r>
          </w:p>
        </w:tc>
        <w:tc>
          <w:tcPr>
            <w:tcW w:w="1181" w:type="dxa"/>
            <w:tcBorders>
              <w:top w:val="nil"/>
              <w:left w:val="nil"/>
              <w:bottom w:val="nil"/>
              <w:right w:val="single" w:sz="4" w:space="0" w:color="auto"/>
            </w:tcBorders>
            <w:shd w:val="clear" w:color="auto" w:fill="auto"/>
            <w:noWrap/>
            <w:vAlign w:val="center"/>
            <w:hideMark/>
          </w:tcPr>
          <w:p w14:paraId="2B09402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0.04 %</w:t>
            </w:r>
          </w:p>
        </w:tc>
        <w:tc>
          <w:tcPr>
            <w:tcW w:w="1060" w:type="dxa"/>
            <w:tcBorders>
              <w:top w:val="nil"/>
              <w:left w:val="nil"/>
              <w:bottom w:val="nil"/>
              <w:right w:val="nil"/>
            </w:tcBorders>
            <w:shd w:val="clear" w:color="auto" w:fill="auto"/>
            <w:noWrap/>
            <w:vAlign w:val="center"/>
            <w:hideMark/>
          </w:tcPr>
          <w:p w14:paraId="1CEDE983"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112 %</w:t>
            </w:r>
          </w:p>
        </w:tc>
        <w:tc>
          <w:tcPr>
            <w:tcW w:w="1060" w:type="dxa"/>
            <w:tcBorders>
              <w:top w:val="nil"/>
              <w:left w:val="nil"/>
              <w:bottom w:val="nil"/>
              <w:right w:val="single" w:sz="8" w:space="0" w:color="auto"/>
            </w:tcBorders>
            <w:shd w:val="clear" w:color="auto" w:fill="auto"/>
            <w:noWrap/>
            <w:vAlign w:val="center"/>
            <w:hideMark/>
          </w:tcPr>
          <w:p w14:paraId="6E2410EB"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102 %</w:t>
            </w:r>
          </w:p>
        </w:tc>
      </w:tr>
      <w:tr w:rsidR="00070443" w:rsidRPr="00070443" w14:paraId="5D53CCEB"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599F3"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C</w:t>
            </w:r>
          </w:p>
        </w:tc>
        <w:tc>
          <w:tcPr>
            <w:tcW w:w="1060" w:type="dxa"/>
            <w:tcBorders>
              <w:top w:val="nil"/>
              <w:left w:val="nil"/>
              <w:bottom w:val="nil"/>
              <w:right w:val="nil"/>
            </w:tcBorders>
            <w:shd w:val="clear" w:color="auto" w:fill="auto"/>
            <w:noWrap/>
            <w:vAlign w:val="center"/>
            <w:hideMark/>
          </w:tcPr>
          <w:p w14:paraId="6E2FD3B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-0.02 %</w:t>
            </w:r>
          </w:p>
        </w:tc>
        <w:tc>
          <w:tcPr>
            <w:tcW w:w="1060" w:type="dxa"/>
            <w:tcBorders>
              <w:top w:val="nil"/>
              <w:left w:val="nil"/>
              <w:bottom w:val="nil"/>
              <w:right w:val="nil"/>
            </w:tcBorders>
            <w:shd w:val="clear" w:color="auto" w:fill="auto"/>
            <w:noWrap/>
            <w:vAlign w:val="center"/>
            <w:hideMark/>
          </w:tcPr>
          <w:p w14:paraId="3BDA2EE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0.08 %</w:t>
            </w:r>
          </w:p>
        </w:tc>
        <w:tc>
          <w:tcPr>
            <w:tcW w:w="1181" w:type="dxa"/>
            <w:tcBorders>
              <w:top w:val="nil"/>
              <w:left w:val="nil"/>
              <w:bottom w:val="nil"/>
              <w:right w:val="single" w:sz="4" w:space="0" w:color="auto"/>
            </w:tcBorders>
            <w:shd w:val="clear" w:color="auto" w:fill="auto"/>
            <w:noWrap/>
            <w:vAlign w:val="center"/>
            <w:hideMark/>
          </w:tcPr>
          <w:p w14:paraId="3C456374"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0.05 %</w:t>
            </w:r>
          </w:p>
        </w:tc>
        <w:tc>
          <w:tcPr>
            <w:tcW w:w="1060" w:type="dxa"/>
            <w:tcBorders>
              <w:top w:val="nil"/>
              <w:left w:val="nil"/>
              <w:bottom w:val="nil"/>
              <w:right w:val="nil"/>
            </w:tcBorders>
            <w:shd w:val="clear" w:color="auto" w:fill="auto"/>
            <w:noWrap/>
            <w:vAlign w:val="center"/>
            <w:hideMark/>
          </w:tcPr>
          <w:p w14:paraId="4D051A54"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114 %</w:t>
            </w:r>
          </w:p>
        </w:tc>
        <w:tc>
          <w:tcPr>
            <w:tcW w:w="1060" w:type="dxa"/>
            <w:tcBorders>
              <w:top w:val="nil"/>
              <w:left w:val="nil"/>
              <w:bottom w:val="nil"/>
              <w:right w:val="single" w:sz="8" w:space="0" w:color="auto"/>
            </w:tcBorders>
            <w:shd w:val="clear" w:color="auto" w:fill="auto"/>
            <w:noWrap/>
            <w:vAlign w:val="center"/>
            <w:hideMark/>
          </w:tcPr>
          <w:p w14:paraId="57CFE36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102 %</w:t>
            </w:r>
          </w:p>
        </w:tc>
      </w:tr>
      <w:tr w:rsidR="00070443" w:rsidRPr="00070443" w14:paraId="2B0A77C4"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E93FC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E</w:t>
            </w:r>
          </w:p>
        </w:tc>
        <w:tc>
          <w:tcPr>
            <w:tcW w:w="1060" w:type="dxa"/>
            <w:tcBorders>
              <w:top w:val="nil"/>
              <w:left w:val="nil"/>
              <w:bottom w:val="nil"/>
              <w:right w:val="nil"/>
            </w:tcBorders>
            <w:shd w:val="clear" w:color="auto" w:fill="auto"/>
            <w:noWrap/>
            <w:vAlign w:val="center"/>
            <w:hideMark/>
          </w:tcPr>
          <w:p w14:paraId="7941223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52CA7F4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
        </w:tc>
        <w:tc>
          <w:tcPr>
            <w:tcW w:w="1181" w:type="dxa"/>
            <w:tcBorders>
              <w:top w:val="nil"/>
              <w:left w:val="nil"/>
              <w:bottom w:val="nil"/>
              <w:right w:val="single" w:sz="4" w:space="0" w:color="auto"/>
            </w:tcBorders>
            <w:shd w:val="clear" w:color="auto" w:fill="auto"/>
            <w:noWrap/>
            <w:vAlign w:val="center"/>
            <w:hideMark/>
          </w:tcPr>
          <w:p w14:paraId="3D82BFC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5C0348F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single" w:sz="8" w:space="0" w:color="auto"/>
            </w:tcBorders>
            <w:shd w:val="clear" w:color="auto" w:fill="auto"/>
            <w:noWrap/>
            <w:vAlign w:val="center"/>
            <w:hideMark/>
          </w:tcPr>
          <w:p w14:paraId="0512531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r>
      <w:tr w:rsidR="00070443" w:rsidRPr="00070443" w14:paraId="191442D2"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A16EF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Overall</w:t>
            </w:r>
          </w:p>
        </w:tc>
        <w:tc>
          <w:tcPr>
            <w:tcW w:w="1060" w:type="dxa"/>
            <w:tcBorders>
              <w:top w:val="single" w:sz="8" w:space="0" w:color="auto"/>
              <w:left w:val="nil"/>
              <w:bottom w:val="nil"/>
              <w:right w:val="nil"/>
            </w:tcBorders>
            <w:shd w:val="clear" w:color="auto" w:fill="auto"/>
            <w:noWrap/>
            <w:vAlign w:val="center"/>
            <w:hideMark/>
          </w:tcPr>
          <w:p w14:paraId="0B2A247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single" w:sz="8" w:space="0" w:color="auto"/>
              <w:left w:val="nil"/>
              <w:bottom w:val="nil"/>
              <w:right w:val="nil"/>
            </w:tcBorders>
            <w:shd w:val="clear" w:color="auto" w:fill="auto"/>
            <w:noWrap/>
            <w:vAlign w:val="center"/>
            <w:hideMark/>
          </w:tcPr>
          <w:p w14:paraId="6AC5A7F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0.06 %</w:t>
            </w:r>
          </w:p>
        </w:tc>
        <w:tc>
          <w:tcPr>
            <w:tcW w:w="1181" w:type="dxa"/>
            <w:tcBorders>
              <w:top w:val="single" w:sz="8" w:space="0" w:color="auto"/>
              <w:left w:val="nil"/>
              <w:bottom w:val="nil"/>
              <w:right w:val="single" w:sz="4" w:space="0" w:color="auto"/>
            </w:tcBorders>
            <w:shd w:val="clear" w:color="auto" w:fill="auto"/>
            <w:noWrap/>
            <w:vAlign w:val="center"/>
            <w:hideMark/>
          </w:tcPr>
          <w:p w14:paraId="3BC8CA0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0.04 %</w:t>
            </w:r>
          </w:p>
        </w:tc>
        <w:tc>
          <w:tcPr>
            <w:tcW w:w="1060" w:type="dxa"/>
            <w:tcBorders>
              <w:top w:val="single" w:sz="8" w:space="0" w:color="auto"/>
              <w:left w:val="nil"/>
              <w:bottom w:val="nil"/>
              <w:right w:val="nil"/>
            </w:tcBorders>
            <w:shd w:val="clear" w:color="auto" w:fill="auto"/>
            <w:noWrap/>
            <w:vAlign w:val="center"/>
            <w:hideMark/>
          </w:tcPr>
          <w:p w14:paraId="20FB439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113 %</w:t>
            </w:r>
          </w:p>
        </w:tc>
        <w:tc>
          <w:tcPr>
            <w:tcW w:w="1060" w:type="dxa"/>
            <w:tcBorders>
              <w:top w:val="single" w:sz="8" w:space="0" w:color="auto"/>
              <w:left w:val="nil"/>
              <w:bottom w:val="nil"/>
              <w:right w:val="single" w:sz="8" w:space="0" w:color="auto"/>
            </w:tcBorders>
            <w:shd w:val="clear" w:color="auto" w:fill="auto"/>
            <w:noWrap/>
            <w:vAlign w:val="center"/>
            <w:hideMark/>
          </w:tcPr>
          <w:p w14:paraId="625CB18C"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102 %</w:t>
            </w:r>
          </w:p>
        </w:tc>
      </w:tr>
      <w:tr w:rsidR="00070443" w:rsidRPr="00070443" w14:paraId="432C1E40"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4288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D</w:t>
            </w:r>
          </w:p>
        </w:tc>
        <w:tc>
          <w:tcPr>
            <w:tcW w:w="1060" w:type="dxa"/>
            <w:tcBorders>
              <w:top w:val="single" w:sz="8" w:space="0" w:color="auto"/>
              <w:left w:val="nil"/>
              <w:bottom w:val="nil"/>
              <w:right w:val="nil"/>
            </w:tcBorders>
            <w:shd w:val="clear" w:color="auto" w:fill="auto"/>
            <w:noWrap/>
            <w:vAlign w:val="center"/>
            <w:hideMark/>
          </w:tcPr>
          <w:p w14:paraId="6CA3FD16"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single" w:sz="8" w:space="0" w:color="auto"/>
              <w:left w:val="nil"/>
              <w:bottom w:val="nil"/>
              <w:right w:val="nil"/>
            </w:tcBorders>
            <w:shd w:val="clear" w:color="auto" w:fill="auto"/>
            <w:noWrap/>
            <w:vAlign w:val="center"/>
            <w:hideMark/>
          </w:tcPr>
          <w:p w14:paraId="6A3135B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181" w:type="dxa"/>
            <w:tcBorders>
              <w:top w:val="single" w:sz="8" w:space="0" w:color="auto"/>
              <w:left w:val="nil"/>
              <w:bottom w:val="nil"/>
              <w:right w:val="single" w:sz="4" w:space="0" w:color="auto"/>
            </w:tcBorders>
            <w:shd w:val="clear" w:color="auto" w:fill="auto"/>
            <w:noWrap/>
            <w:vAlign w:val="center"/>
            <w:hideMark/>
          </w:tcPr>
          <w:p w14:paraId="7CE6B014"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0.09 %</w:t>
            </w:r>
          </w:p>
        </w:tc>
        <w:tc>
          <w:tcPr>
            <w:tcW w:w="1060" w:type="dxa"/>
            <w:tcBorders>
              <w:top w:val="single" w:sz="8" w:space="0" w:color="auto"/>
              <w:left w:val="nil"/>
              <w:bottom w:val="nil"/>
              <w:right w:val="nil"/>
            </w:tcBorders>
            <w:shd w:val="clear" w:color="auto" w:fill="auto"/>
            <w:noWrap/>
            <w:vAlign w:val="center"/>
            <w:hideMark/>
          </w:tcPr>
          <w:p w14:paraId="38FDE01C"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114 %</w:t>
            </w:r>
          </w:p>
        </w:tc>
        <w:tc>
          <w:tcPr>
            <w:tcW w:w="1060" w:type="dxa"/>
            <w:tcBorders>
              <w:top w:val="single" w:sz="8" w:space="0" w:color="auto"/>
              <w:left w:val="nil"/>
              <w:bottom w:val="nil"/>
              <w:right w:val="single" w:sz="8" w:space="0" w:color="auto"/>
            </w:tcBorders>
            <w:shd w:val="clear" w:color="auto" w:fill="auto"/>
            <w:noWrap/>
            <w:vAlign w:val="center"/>
            <w:hideMark/>
          </w:tcPr>
          <w:p w14:paraId="7E8B5AEC"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102 %</w:t>
            </w:r>
          </w:p>
        </w:tc>
      </w:tr>
      <w:tr w:rsidR="00070443" w:rsidRPr="00070443" w14:paraId="57A060EB" w14:textId="77777777" w:rsidTr="000704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91435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F</w:t>
            </w:r>
          </w:p>
        </w:tc>
        <w:tc>
          <w:tcPr>
            <w:tcW w:w="1060" w:type="dxa"/>
            <w:tcBorders>
              <w:top w:val="nil"/>
              <w:left w:val="nil"/>
              <w:bottom w:val="single" w:sz="8" w:space="0" w:color="auto"/>
              <w:right w:val="nil"/>
            </w:tcBorders>
            <w:shd w:val="clear" w:color="auto" w:fill="auto"/>
            <w:noWrap/>
            <w:vAlign w:val="center"/>
            <w:hideMark/>
          </w:tcPr>
          <w:p w14:paraId="75D0012B"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single" w:sz="8" w:space="0" w:color="auto"/>
              <w:right w:val="nil"/>
            </w:tcBorders>
            <w:shd w:val="clear" w:color="auto" w:fill="auto"/>
            <w:noWrap/>
            <w:vAlign w:val="center"/>
            <w:hideMark/>
          </w:tcPr>
          <w:p w14:paraId="47C9B5CC"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0.05 %</w:t>
            </w:r>
          </w:p>
        </w:tc>
        <w:tc>
          <w:tcPr>
            <w:tcW w:w="1181" w:type="dxa"/>
            <w:tcBorders>
              <w:top w:val="nil"/>
              <w:left w:val="nil"/>
              <w:bottom w:val="single" w:sz="8" w:space="0" w:color="auto"/>
              <w:right w:val="single" w:sz="4" w:space="0" w:color="auto"/>
            </w:tcBorders>
            <w:shd w:val="clear" w:color="auto" w:fill="auto"/>
            <w:noWrap/>
            <w:vAlign w:val="center"/>
            <w:hideMark/>
          </w:tcPr>
          <w:p w14:paraId="20503199"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0.03 %</w:t>
            </w:r>
          </w:p>
        </w:tc>
        <w:tc>
          <w:tcPr>
            <w:tcW w:w="1060" w:type="dxa"/>
            <w:tcBorders>
              <w:top w:val="nil"/>
              <w:left w:val="nil"/>
              <w:bottom w:val="single" w:sz="8" w:space="0" w:color="auto"/>
              <w:right w:val="nil"/>
            </w:tcBorders>
            <w:shd w:val="clear" w:color="auto" w:fill="auto"/>
            <w:noWrap/>
            <w:vAlign w:val="center"/>
            <w:hideMark/>
          </w:tcPr>
          <w:p w14:paraId="3F8B6FE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113 %</w:t>
            </w:r>
          </w:p>
        </w:tc>
        <w:tc>
          <w:tcPr>
            <w:tcW w:w="1060" w:type="dxa"/>
            <w:tcBorders>
              <w:top w:val="nil"/>
              <w:left w:val="nil"/>
              <w:bottom w:val="single" w:sz="8" w:space="0" w:color="auto"/>
              <w:right w:val="single" w:sz="8" w:space="0" w:color="auto"/>
            </w:tcBorders>
            <w:shd w:val="clear" w:color="auto" w:fill="auto"/>
            <w:noWrap/>
            <w:vAlign w:val="center"/>
            <w:hideMark/>
          </w:tcPr>
          <w:p w14:paraId="6351E3E3"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102 %</w:t>
            </w:r>
          </w:p>
        </w:tc>
      </w:tr>
    </w:tbl>
    <w:p w14:paraId="549E88DB" w14:textId="0B8285E9" w:rsidR="00070443" w:rsidRDefault="00070443" w:rsidP="00A513E6">
      <w:pPr>
        <w:rPr>
          <w:szCs w:val="22"/>
          <w:lang w:val="en-CA"/>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070443" w:rsidRPr="00070443" w14:paraId="7A4AED58" w14:textId="77777777" w:rsidTr="005E1D1A">
        <w:trPr>
          <w:trHeight w:val="255"/>
          <w:jc w:val="center"/>
        </w:trPr>
        <w:tc>
          <w:tcPr>
            <w:tcW w:w="1640" w:type="dxa"/>
            <w:tcBorders>
              <w:top w:val="nil"/>
              <w:left w:val="nil"/>
              <w:bottom w:val="nil"/>
              <w:right w:val="nil"/>
            </w:tcBorders>
            <w:shd w:val="clear" w:color="auto" w:fill="auto"/>
            <w:noWrap/>
            <w:vAlign w:val="center"/>
            <w:hideMark/>
          </w:tcPr>
          <w:p w14:paraId="08C0FEC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FI" w:eastAsia="en-FI"/>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4CE71C" w14:textId="2C7AF65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r w:rsidRPr="00070443">
              <w:rPr>
                <w:rFonts w:ascii="Arial" w:hAnsi="Arial" w:cs="Arial"/>
                <w:b/>
                <w:bCs/>
                <w:color w:val="000000"/>
                <w:sz w:val="18"/>
                <w:szCs w:val="18"/>
                <w:lang w:val="en-FI" w:eastAsia="en-FI"/>
              </w:rPr>
              <w:t>Low delay B Main10</w:t>
            </w:r>
            <w:r w:rsidRPr="00070443">
              <w:rPr>
                <w:rFonts w:ascii="Calibri" w:hAnsi="Calibri" w:cs="Calibri"/>
                <w:color w:val="000000"/>
                <w:sz w:val="24"/>
                <w:szCs w:val="24"/>
                <w:lang w:val="en-FI" w:eastAsia="en-FI"/>
              </w:rPr>
              <w:t> </w:t>
            </w:r>
          </w:p>
        </w:tc>
      </w:tr>
      <w:tr w:rsidR="00070443" w:rsidRPr="00070443" w14:paraId="76507D7A" w14:textId="77777777" w:rsidTr="00B97881">
        <w:trPr>
          <w:trHeight w:val="255"/>
          <w:jc w:val="center"/>
        </w:trPr>
        <w:tc>
          <w:tcPr>
            <w:tcW w:w="1640" w:type="dxa"/>
            <w:tcBorders>
              <w:top w:val="nil"/>
              <w:left w:val="nil"/>
              <w:bottom w:val="nil"/>
              <w:right w:val="nil"/>
            </w:tcBorders>
            <w:shd w:val="clear" w:color="auto" w:fill="auto"/>
            <w:noWrap/>
            <w:vAlign w:val="center"/>
            <w:hideMark/>
          </w:tcPr>
          <w:p w14:paraId="2780307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FI" w:eastAsia="en-FI"/>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F929AFC" w14:textId="1C989582"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 VTM-6.0</w:t>
            </w:r>
          </w:p>
        </w:tc>
      </w:tr>
      <w:tr w:rsidR="00070443" w:rsidRPr="00070443" w14:paraId="2C0F4FD0" w14:textId="77777777" w:rsidTr="00070443">
        <w:trPr>
          <w:trHeight w:val="255"/>
          <w:jc w:val="center"/>
        </w:trPr>
        <w:tc>
          <w:tcPr>
            <w:tcW w:w="1640" w:type="dxa"/>
            <w:tcBorders>
              <w:top w:val="nil"/>
              <w:left w:val="nil"/>
              <w:bottom w:val="nil"/>
              <w:right w:val="nil"/>
            </w:tcBorders>
            <w:shd w:val="clear" w:color="auto" w:fill="auto"/>
            <w:noWrap/>
            <w:vAlign w:val="center"/>
            <w:hideMark/>
          </w:tcPr>
          <w:p w14:paraId="08EA998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p>
        </w:tc>
        <w:tc>
          <w:tcPr>
            <w:tcW w:w="1060" w:type="dxa"/>
            <w:tcBorders>
              <w:top w:val="nil"/>
              <w:left w:val="single" w:sz="8" w:space="0" w:color="auto"/>
              <w:bottom w:val="single" w:sz="8" w:space="0" w:color="auto"/>
              <w:right w:val="nil"/>
            </w:tcBorders>
            <w:shd w:val="clear" w:color="auto" w:fill="auto"/>
            <w:noWrap/>
            <w:vAlign w:val="center"/>
            <w:hideMark/>
          </w:tcPr>
          <w:p w14:paraId="2B115CD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Y</w:t>
            </w:r>
          </w:p>
        </w:tc>
        <w:tc>
          <w:tcPr>
            <w:tcW w:w="1060" w:type="dxa"/>
            <w:tcBorders>
              <w:top w:val="nil"/>
              <w:left w:val="nil"/>
              <w:bottom w:val="single" w:sz="8" w:space="0" w:color="auto"/>
              <w:right w:val="nil"/>
            </w:tcBorders>
            <w:shd w:val="clear" w:color="auto" w:fill="auto"/>
            <w:noWrap/>
            <w:vAlign w:val="center"/>
            <w:hideMark/>
          </w:tcPr>
          <w:p w14:paraId="54225FF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U</w:t>
            </w:r>
          </w:p>
        </w:tc>
        <w:tc>
          <w:tcPr>
            <w:tcW w:w="1181" w:type="dxa"/>
            <w:tcBorders>
              <w:top w:val="nil"/>
              <w:left w:val="nil"/>
              <w:bottom w:val="single" w:sz="8" w:space="0" w:color="auto"/>
              <w:right w:val="single" w:sz="4" w:space="0" w:color="auto"/>
            </w:tcBorders>
            <w:shd w:val="clear" w:color="auto" w:fill="auto"/>
            <w:noWrap/>
            <w:vAlign w:val="center"/>
            <w:hideMark/>
          </w:tcPr>
          <w:p w14:paraId="45C78C39"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w:t>
            </w:r>
          </w:p>
        </w:tc>
        <w:tc>
          <w:tcPr>
            <w:tcW w:w="1060" w:type="dxa"/>
            <w:tcBorders>
              <w:top w:val="nil"/>
              <w:left w:val="nil"/>
              <w:bottom w:val="single" w:sz="8" w:space="0" w:color="auto"/>
              <w:right w:val="nil"/>
            </w:tcBorders>
            <w:shd w:val="clear" w:color="auto" w:fill="auto"/>
            <w:noWrap/>
            <w:vAlign w:val="center"/>
            <w:hideMark/>
          </w:tcPr>
          <w:p w14:paraId="135B4139"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EE1EB5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roofErr w:type="spellStart"/>
            <w:r w:rsidRPr="00070443">
              <w:rPr>
                <w:rFonts w:ascii="Arial" w:hAnsi="Arial" w:cs="Arial"/>
                <w:color w:val="000000"/>
                <w:sz w:val="18"/>
                <w:szCs w:val="18"/>
                <w:lang w:val="en-FI" w:eastAsia="en-FI"/>
              </w:rPr>
              <w:t>DecT</w:t>
            </w:r>
            <w:proofErr w:type="spellEnd"/>
          </w:p>
        </w:tc>
      </w:tr>
      <w:tr w:rsidR="00070443" w:rsidRPr="00070443" w14:paraId="6DBE2950"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75B02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A1</w:t>
            </w:r>
          </w:p>
        </w:tc>
        <w:tc>
          <w:tcPr>
            <w:tcW w:w="1060" w:type="dxa"/>
            <w:tcBorders>
              <w:top w:val="nil"/>
              <w:left w:val="nil"/>
              <w:bottom w:val="nil"/>
              <w:right w:val="nil"/>
            </w:tcBorders>
            <w:shd w:val="clear" w:color="auto" w:fill="auto"/>
            <w:noWrap/>
            <w:vAlign w:val="center"/>
            <w:hideMark/>
          </w:tcPr>
          <w:p w14:paraId="57F3E75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42FDE0C6"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181" w:type="dxa"/>
            <w:tcBorders>
              <w:top w:val="nil"/>
              <w:left w:val="nil"/>
              <w:bottom w:val="nil"/>
              <w:right w:val="single" w:sz="4" w:space="0" w:color="auto"/>
            </w:tcBorders>
            <w:shd w:val="clear" w:color="auto" w:fill="auto"/>
            <w:noWrap/>
            <w:vAlign w:val="center"/>
            <w:hideMark/>
          </w:tcPr>
          <w:p w14:paraId="20A4D74F"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6EE4C13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single" w:sz="8" w:space="0" w:color="auto"/>
            </w:tcBorders>
            <w:shd w:val="clear" w:color="auto" w:fill="auto"/>
            <w:noWrap/>
            <w:vAlign w:val="center"/>
            <w:hideMark/>
          </w:tcPr>
          <w:p w14:paraId="58D490A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r>
      <w:tr w:rsidR="00070443" w:rsidRPr="00070443" w14:paraId="096DF358"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43C95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A2</w:t>
            </w:r>
          </w:p>
        </w:tc>
        <w:tc>
          <w:tcPr>
            <w:tcW w:w="1060" w:type="dxa"/>
            <w:tcBorders>
              <w:top w:val="nil"/>
              <w:left w:val="nil"/>
              <w:bottom w:val="nil"/>
              <w:right w:val="nil"/>
            </w:tcBorders>
            <w:shd w:val="clear" w:color="auto" w:fill="auto"/>
            <w:noWrap/>
            <w:vAlign w:val="center"/>
            <w:hideMark/>
          </w:tcPr>
          <w:p w14:paraId="4A8EE797"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67576A6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p>
        </w:tc>
        <w:tc>
          <w:tcPr>
            <w:tcW w:w="1181" w:type="dxa"/>
            <w:tcBorders>
              <w:top w:val="nil"/>
              <w:left w:val="nil"/>
              <w:bottom w:val="nil"/>
              <w:right w:val="single" w:sz="4" w:space="0" w:color="auto"/>
            </w:tcBorders>
            <w:shd w:val="clear" w:color="auto" w:fill="auto"/>
            <w:noWrap/>
            <w:vAlign w:val="center"/>
            <w:hideMark/>
          </w:tcPr>
          <w:p w14:paraId="1F9A473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nil"/>
            </w:tcBorders>
            <w:shd w:val="clear" w:color="auto" w:fill="auto"/>
            <w:noWrap/>
            <w:vAlign w:val="center"/>
            <w:hideMark/>
          </w:tcPr>
          <w:p w14:paraId="7CA9DEB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c>
          <w:tcPr>
            <w:tcW w:w="1060" w:type="dxa"/>
            <w:tcBorders>
              <w:top w:val="nil"/>
              <w:left w:val="nil"/>
              <w:bottom w:val="nil"/>
              <w:right w:val="single" w:sz="8" w:space="0" w:color="auto"/>
            </w:tcBorders>
            <w:shd w:val="clear" w:color="auto" w:fill="auto"/>
            <w:noWrap/>
            <w:vAlign w:val="center"/>
            <w:hideMark/>
          </w:tcPr>
          <w:p w14:paraId="1BD304DB"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 </w:t>
            </w:r>
          </w:p>
        </w:tc>
      </w:tr>
      <w:tr w:rsidR="00070443" w:rsidRPr="00070443" w14:paraId="3CA80BFD"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1D29C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B</w:t>
            </w:r>
          </w:p>
        </w:tc>
        <w:tc>
          <w:tcPr>
            <w:tcW w:w="1060" w:type="dxa"/>
            <w:tcBorders>
              <w:top w:val="nil"/>
              <w:left w:val="nil"/>
              <w:bottom w:val="nil"/>
              <w:right w:val="nil"/>
            </w:tcBorders>
            <w:shd w:val="clear" w:color="auto" w:fill="auto"/>
            <w:noWrap/>
            <w:vAlign w:val="center"/>
            <w:hideMark/>
          </w:tcPr>
          <w:p w14:paraId="2BD84A4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060" w:type="dxa"/>
            <w:tcBorders>
              <w:top w:val="nil"/>
              <w:left w:val="nil"/>
              <w:bottom w:val="nil"/>
              <w:right w:val="nil"/>
            </w:tcBorders>
            <w:shd w:val="clear" w:color="auto" w:fill="auto"/>
            <w:noWrap/>
            <w:vAlign w:val="center"/>
            <w:hideMark/>
          </w:tcPr>
          <w:p w14:paraId="23A5515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181" w:type="dxa"/>
            <w:tcBorders>
              <w:top w:val="nil"/>
              <w:left w:val="nil"/>
              <w:bottom w:val="nil"/>
              <w:right w:val="single" w:sz="4" w:space="0" w:color="auto"/>
            </w:tcBorders>
            <w:shd w:val="clear" w:color="auto" w:fill="auto"/>
            <w:noWrap/>
            <w:vAlign w:val="center"/>
            <w:hideMark/>
          </w:tcPr>
          <w:p w14:paraId="182F4E0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060" w:type="dxa"/>
            <w:tcBorders>
              <w:top w:val="nil"/>
              <w:left w:val="nil"/>
              <w:bottom w:val="nil"/>
              <w:right w:val="nil"/>
            </w:tcBorders>
            <w:shd w:val="clear" w:color="auto" w:fill="auto"/>
            <w:noWrap/>
            <w:vAlign w:val="center"/>
            <w:hideMark/>
          </w:tcPr>
          <w:p w14:paraId="69D0417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c>
          <w:tcPr>
            <w:tcW w:w="1060" w:type="dxa"/>
            <w:tcBorders>
              <w:top w:val="nil"/>
              <w:left w:val="nil"/>
              <w:bottom w:val="nil"/>
              <w:right w:val="single" w:sz="8" w:space="0" w:color="auto"/>
            </w:tcBorders>
            <w:shd w:val="clear" w:color="auto" w:fill="auto"/>
            <w:noWrap/>
            <w:vAlign w:val="center"/>
            <w:hideMark/>
          </w:tcPr>
          <w:p w14:paraId="756B9E6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r>
      <w:tr w:rsidR="00070443" w:rsidRPr="00070443" w14:paraId="2E6F0C61"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0C274"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C</w:t>
            </w:r>
          </w:p>
        </w:tc>
        <w:tc>
          <w:tcPr>
            <w:tcW w:w="1060" w:type="dxa"/>
            <w:tcBorders>
              <w:top w:val="nil"/>
              <w:left w:val="nil"/>
              <w:bottom w:val="nil"/>
              <w:right w:val="nil"/>
            </w:tcBorders>
            <w:shd w:val="clear" w:color="auto" w:fill="auto"/>
            <w:noWrap/>
            <w:vAlign w:val="center"/>
            <w:hideMark/>
          </w:tcPr>
          <w:p w14:paraId="6A9091F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-0.04 %</w:t>
            </w:r>
          </w:p>
        </w:tc>
        <w:tc>
          <w:tcPr>
            <w:tcW w:w="1060" w:type="dxa"/>
            <w:tcBorders>
              <w:top w:val="nil"/>
              <w:left w:val="nil"/>
              <w:bottom w:val="nil"/>
              <w:right w:val="nil"/>
            </w:tcBorders>
            <w:shd w:val="clear" w:color="auto" w:fill="auto"/>
            <w:noWrap/>
            <w:vAlign w:val="center"/>
            <w:hideMark/>
          </w:tcPr>
          <w:p w14:paraId="473B8E1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-0.06 %</w:t>
            </w:r>
          </w:p>
        </w:tc>
        <w:tc>
          <w:tcPr>
            <w:tcW w:w="1181" w:type="dxa"/>
            <w:tcBorders>
              <w:top w:val="nil"/>
              <w:left w:val="nil"/>
              <w:bottom w:val="nil"/>
              <w:right w:val="single" w:sz="4" w:space="0" w:color="auto"/>
            </w:tcBorders>
            <w:shd w:val="clear" w:color="auto" w:fill="auto"/>
            <w:noWrap/>
            <w:vAlign w:val="center"/>
            <w:hideMark/>
          </w:tcPr>
          <w:p w14:paraId="52C5C88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0.11 %</w:t>
            </w:r>
          </w:p>
        </w:tc>
        <w:tc>
          <w:tcPr>
            <w:tcW w:w="1060" w:type="dxa"/>
            <w:tcBorders>
              <w:top w:val="nil"/>
              <w:left w:val="nil"/>
              <w:bottom w:val="nil"/>
              <w:right w:val="nil"/>
            </w:tcBorders>
            <w:shd w:val="clear" w:color="auto" w:fill="auto"/>
            <w:noWrap/>
            <w:vAlign w:val="center"/>
            <w:hideMark/>
          </w:tcPr>
          <w:p w14:paraId="08AB2FF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112 %</w:t>
            </w:r>
          </w:p>
        </w:tc>
        <w:tc>
          <w:tcPr>
            <w:tcW w:w="1060" w:type="dxa"/>
            <w:tcBorders>
              <w:top w:val="nil"/>
              <w:left w:val="nil"/>
              <w:bottom w:val="nil"/>
              <w:right w:val="single" w:sz="8" w:space="0" w:color="auto"/>
            </w:tcBorders>
            <w:shd w:val="clear" w:color="auto" w:fill="auto"/>
            <w:noWrap/>
            <w:vAlign w:val="center"/>
            <w:hideMark/>
          </w:tcPr>
          <w:p w14:paraId="2A5C352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r>
      <w:tr w:rsidR="00070443" w:rsidRPr="00070443" w14:paraId="6CD42447" w14:textId="77777777" w:rsidTr="000704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AB376"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E</w:t>
            </w:r>
          </w:p>
        </w:tc>
        <w:tc>
          <w:tcPr>
            <w:tcW w:w="1060" w:type="dxa"/>
            <w:tcBorders>
              <w:top w:val="nil"/>
              <w:left w:val="nil"/>
              <w:bottom w:val="nil"/>
              <w:right w:val="nil"/>
            </w:tcBorders>
            <w:shd w:val="clear" w:color="auto" w:fill="auto"/>
            <w:noWrap/>
            <w:vAlign w:val="center"/>
            <w:hideMark/>
          </w:tcPr>
          <w:p w14:paraId="6803A7FB"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nil"/>
              <w:left w:val="nil"/>
              <w:bottom w:val="nil"/>
              <w:right w:val="nil"/>
            </w:tcBorders>
            <w:shd w:val="clear" w:color="auto" w:fill="auto"/>
            <w:noWrap/>
            <w:vAlign w:val="center"/>
            <w:hideMark/>
          </w:tcPr>
          <w:p w14:paraId="6F503A99"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0.51 %</w:t>
            </w:r>
          </w:p>
        </w:tc>
        <w:tc>
          <w:tcPr>
            <w:tcW w:w="1181" w:type="dxa"/>
            <w:tcBorders>
              <w:top w:val="nil"/>
              <w:left w:val="nil"/>
              <w:bottom w:val="nil"/>
              <w:right w:val="single" w:sz="4" w:space="0" w:color="auto"/>
            </w:tcBorders>
            <w:shd w:val="clear" w:color="auto" w:fill="auto"/>
            <w:noWrap/>
            <w:vAlign w:val="center"/>
            <w:hideMark/>
          </w:tcPr>
          <w:p w14:paraId="73E4E76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0.24 %</w:t>
            </w:r>
          </w:p>
        </w:tc>
        <w:tc>
          <w:tcPr>
            <w:tcW w:w="1060" w:type="dxa"/>
            <w:tcBorders>
              <w:top w:val="nil"/>
              <w:left w:val="nil"/>
              <w:bottom w:val="nil"/>
              <w:right w:val="nil"/>
            </w:tcBorders>
            <w:shd w:val="clear" w:color="auto" w:fill="auto"/>
            <w:noWrap/>
            <w:vAlign w:val="center"/>
            <w:hideMark/>
          </w:tcPr>
          <w:p w14:paraId="2F8F5DE0"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108 %</w:t>
            </w:r>
          </w:p>
        </w:tc>
        <w:tc>
          <w:tcPr>
            <w:tcW w:w="1060" w:type="dxa"/>
            <w:tcBorders>
              <w:top w:val="nil"/>
              <w:left w:val="nil"/>
              <w:bottom w:val="nil"/>
              <w:right w:val="single" w:sz="8" w:space="0" w:color="auto"/>
            </w:tcBorders>
            <w:shd w:val="clear" w:color="auto" w:fill="auto"/>
            <w:noWrap/>
            <w:vAlign w:val="center"/>
            <w:hideMark/>
          </w:tcPr>
          <w:p w14:paraId="2A11180B"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r>
      <w:tr w:rsidR="00070443" w:rsidRPr="00070443" w14:paraId="25480BC6" w14:textId="77777777" w:rsidTr="000704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80A02C"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FI"/>
              </w:rPr>
            </w:pPr>
            <w:r w:rsidRPr="00070443">
              <w:rPr>
                <w:rFonts w:ascii="Arial" w:hAnsi="Arial" w:cs="Arial"/>
                <w:b/>
                <w:bCs/>
                <w:color w:val="000000"/>
                <w:sz w:val="18"/>
                <w:szCs w:val="18"/>
                <w:lang w:val="en-FI" w:eastAsia="en-FI"/>
              </w:rPr>
              <w:t>Overall</w:t>
            </w:r>
          </w:p>
        </w:tc>
        <w:tc>
          <w:tcPr>
            <w:tcW w:w="1060" w:type="dxa"/>
            <w:tcBorders>
              <w:top w:val="single" w:sz="8" w:space="0" w:color="auto"/>
              <w:left w:val="nil"/>
              <w:bottom w:val="nil"/>
              <w:right w:val="nil"/>
            </w:tcBorders>
            <w:shd w:val="clear" w:color="auto" w:fill="auto"/>
            <w:noWrap/>
            <w:vAlign w:val="center"/>
            <w:hideMark/>
          </w:tcPr>
          <w:p w14:paraId="5E8D6C8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060" w:type="dxa"/>
            <w:tcBorders>
              <w:top w:val="single" w:sz="8" w:space="0" w:color="auto"/>
              <w:left w:val="nil"/>
              <w:bottom w:val="nil"/>
              <w:right w:val="nil"/>
            </w:tcBorders>
            <w:shd w:val="clear" w:color="auto" w:fill="auto"/>
            <w:noWrap/>
            <w:vAlign w:val="center"/>
            <w:hideMark/>
          </w:tcPr>
          <w:p w14:paraId="72889DB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7E17D4F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060" w:type="dxa"/>
            <w:tcBorders>
              <w:top w:val="single" w:sz="8" w:space="0" w:color="auto"/>
              <w:left w:val="nil"/>
              <w:bottom w:val="nil"/>
              <w:right w:val="nil"/>
            </w:tcBorders>
            <w:shd w:val="clear" w:color="auto" w:fill="auto"/>
            <w:noWrap/>
            <w:vAlign w:val="center"/>
            <w:hideMark/>
          </w:tcPr>
          <w:p w14:paraId="7352E7D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E942B2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r>
      <w:tr w:rsidR="00070443" w:rsidRPr="00070443" w14:paraId="204A4BA0" w14:textId="77777777" w:rsidTr="000704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F882E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C26E7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0.01 %</w:t>
            </w:r>
          </w:p>
        </w:tc>
        <w:tc>
          <w:tcPr>
            <w:tcW w:w="1060" w:type="dxa"/>
            <w:tcBorders>
              <w:top w:val="single" w:sz="8" w:space="0" w:color="auto"/>
              <w:left w:val="nil"/>
              <w:bottom w:val="nil"/>
              <w:right w:val="nil"/>
            </w:tcBorders>
            <w:shd w:val="clear" w:color="auto" w:fill="auto"/>
            <w:noWrap/>
            <w:vAlign w:val="center"/>
            <w:hideMark/>
          </w:tcPr>
          <w:p w14:paraId="0514E549"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0.33 %</w:t>
            </w:r>
          </w:p>
        </w:tc>
        <w:tc>
          <w:tcPr>
            <w:tcW w:w="1181" w:type="dxa"/>
            <w:tcBorders>
              <w:top w:val="single" w:sz="8" w:space="0" w:color="auto"/>
              <w:left w:val="nil"/>
              <w:bottom w:val="nil"/>
              <w:right w:val="single" w:sz="4" w:space="0" w:color="auto"/>
            </w:tcBorders>
            <w:shd w:val="clear" w:color="auto" w:fill="auto"/>
            <w:noWrap/>
            <w:vAlign w:val="center"/>
            <w:hideMark/>
          </w:tcPr>
          <w:p w14:paraId="0DACE66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0.32 %</w:t>
            </w:r>
          </w:p>
        </w:tc>
        <w:tc>
          <w:tcPr>
            <w:tcW w:w="1060" w:type="dxa"/>
            <w:tcBorders>
              <w:top w:val="single" w:sz="8" w:space="0" w:color="auto"/>
              <w:left w:val="nil"/>
              <w:bottom w:val="nil"/>
              <w:right w:val="nil"/>
            </w:tcBorders>
            <w:shd w:val="clear" w:color="auto" w:fill="auto"/>
            <w:noWrap/>
            <w:vAlign w:val="center"/>
            <w:hideMark/>
          </w:tcPr>
          <w:p w14:paraId="3D0EEE4E"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112 %</w:t>
            </w:r>
          </w:p>
        </w:tc>
        <w:tc>
          <w:tcPr>
            <w:tcW w:w="1060" w:type="dxa"/>
            <w:tcBorders>
              <w:top w:val="single" w:sz="8" w:space="0" w:color="auto"/>
              <w:left w:val="nil"/>
              <w:bottom w:val="nil"/>
              <w:right w:val="single" w:sz="8" w:space="0" w:color="auto"/>
            </w:tcBorders>
            <w:shd w:val="clear" w:color="auto" w:fill="auto"/>
            <w:noWrap/>
            <w:vAlign w:val="center"/>
            <w:hideMark/>
          </w:tcPr>
          <w:p w14:paraId="00D902BA"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r>
      <w:tr w:rsidR="00070443" w:rsidRPr="00070443" w14:paraId="33A6104E" w14:textId="77777777" w:rsidTr="000704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3F97D"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3C716E1"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060" w:type="dxa"/>
            <w:tcBorders>
              <w:top w:val="nil"/>
              <w:left w:val="nil"/>
              <w:bottom w:val="single" w:sz="8" w:space="0" w:color="auto"/>
              <w:right w:val="nil"/>
            </w:tcBorders>
            <w:shd w:val="clear" w:color="auto" w:fill="auto"/>
            <w:noWrap/>
            <w:vAlign w:val="center"/>
            <w:hideMark/>
          </w:tcPr>
          <w:p w14:paraId="57C56518"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4AC41BC4"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#VALUE!</w:t>
            </w:r>
          </w:p>
        </w:tc>
        <w:tc>
          <w:tcPr>
            <w:tcW w:w="1060" w:type="dxa"/>
            <w:tcBorders>
              <w:top w:val="nil"/>
              <w:left w:val="nil"/>
              <w:bottom w:val="single" w:sz="8" w:space="0" w:color="auto"/>
              <w:right w:val="nil"/>
            </w:tcBorders>
            <w:shd w:val="clear" w:color="auto" w:fill="auto"/>
            <w:noWrap/>
            <w:vAlign w:val="center"/>
            <w:hideMark/>
          </w:tcPr>
          <w:p w14:paraId="606A0412"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5E2B0685" w14:textId="77777777" w:rsidR="00070443" w:rsidRPr="00070443" w:rsidRDefault="00070443" w:rsidP="00070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FI"/>
              </w:rPr>
            </w:pPr>
            <w:r w:rsidRPr="00070443">
              <w:rPr>
                <w:rFonts w:ascii="Arial" w:hAnsi="Arial" w:cs="Arial"/>
                <w:color w:val="000000"/>
                <w:sz w:val="18"/>
                <w:szCs w:val="18"/>
                <w:lang w:val="en-FI" w:eastAsia="en-FI"/>
              </w:rPr>
              <w:t>#NUM!</w:t>
            </w:r>
          </w:p>
        </w:tc>
      </w:tr>
    </w:tbl>
    <w:p w14:paraId="2957E7B4" w14:textId="39698E33" w:rsidR="00070443" w:rsidRDefault="00070443" w:rsidP="00A513E6">
      <w:pPr>
        <w:rPr>
          <w:szCs w:val="22"/>
          <w:lang w:val="en-CA"/>
        </w:rPr>
      </w:pPr>
    </w:p>
    <w:p w14:paraId="6E8CFC1D" w14:textId="59737A55" w:rsidR="004702D0" w:rsidRDefault="004702D0" w:rsidP="004702D0">
      <w:pPr>
        <w:pStyle w:val="Heading1"/>
        <w:rPr>
          <w:lang w:val="en-CA"/>
        </w:rPr>
      </w:pPr>
      <w:r>
        <w:rPr>
          <w:lang w:val="en-CA"/>
        </w:rPr>
        <w:t>Conclusion</w:t>
      </w:r>
    </w:p>
    <w:p w14:paraId="21810AED" w14:textId="29B2B0CF" w:rsidR="004702D0" w:rsidRPr="00A513E6" w:rsidRDefault="004702D0" w:rsidP="00A513E6">
      <w:pPr>
        <w:rPr>
          <w:szCs w:val="22"/>
          <w:lang w:val="en-CA"/>
        </w:rPr>
      </w:pPr>
      <w:r>
        <w:rPr>
          <w:szCs w:val="22"/>
          <w:lang w:val="en-CA"/>
        </w:rPr>
        <w:t xml:space="preserve">The method in this proposal enhances the functionality of affine and fix PROF for the cases that there </w:t>
      </w:r>
      <w:proofErr w:type="gramStart"/>
      <w:r>
        <w:rPr>
          <w:szCs w:val="22"/>
          <w:lang w:val="en-CA"/>
        </w:rPr>
        <w:t>are</w:t>
      </w:r>
      <w:proofErr w:type="gramEnd"/>
      <w:r>
        <w:rPr>
          <w:szCs w:val="22"/>
          <w:lang w:val="en-CA"/>
        </w:rPr>
        <w:t xml:space="preserve"> large rotation </w:t>
      </w:r>
      <w:r w:rsidR="003101DA">
        <w:rPr>
          <w:szCs w:val="22"/>
          <w:lang w:val="en-CA"/>
        </w:rPr>
        <w:t>or</w:t>
      </w:r>
      <w:r>
        <w:rPr>
          <w:szCs w:val="22"/>
          <w:lang w:val="en-CA"/>
        </w:rPr>
        <w:t xml:space="preserve"> flipping</w:t>
      </w:r>
      <w:r w:rsidR="003101DA">
        <w:rPr>
          <w:szCs w:val="22"/>
          <w:lang w:val="en-CA"/>
        </w:rPr>
        <w:t xml:space="preserve"> in video contents</w:t>
      </w:r>
      <w:r>
        <w:rPr>
          <w:szCs w:val="22"/>
          <w:lang w:val="en-CA"/>
        </w:rPr>
        <w:t xml:space="preserve">. It almost does not change the RD performance of the codec under CTC, and it is expected to provide RD performance gain in special cases like coding 360-degree content in 3x2 layout of </w:t>
      </w:r>
      <w:proofErr w:type="spellStart"/>
      <w:r>
        <w:rPr>
          <w:szCs w:val="22"/>
          <w:lang w:val="en-CA"/>
        </w:rPr>
        <w:t>cubemap</w:t>
      </w:r>
      <w:proofErr w:type="spellEnd"/>
      <w:r>
        <w:rPr>
          <w:szCs w:val="22"/>
          <w:lang w:val="en-CA"/>
        </w:rPr>
        <w:t xml:space="preserve"> projection.</w:t>
      </w:r>
      <w:bookmarkStart w:id="4" w:name="_GoBack"/>
      <w:bookmarkEnd w:id="4"/>
      <w:r>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9AD8" w14:textId="77777777" w:rsidR="00B6045E" w:rsidRDefault="00B6045E">
      <w:r>
        <w:separator/>
      </w:r>
    </w:p>
  </w:endnote>
  <w:endnote w:type="continuationSeparator" w:id="0">
    <w:p w14:paraId="76447C79" w14:textId="77777777" w:rsidR="00B6045E" w:rsidRDefault="00B6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E2FBE5" w:rsidR="001645BC" w:rsidRPr="00C00DDE" w:rsidRDefault="001645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02D0">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E12B8" w14:textId="77777777" w:rsidR="00B6045E" w:rsidRDefault="00B6045E">
      <w:r>
        <w:separator/>
      </w:r>
    </w:p>
  </w:footnote>
  <w:footnote w:type="continuationSeparator" w:id="0">
    <w:p w14:paraId="19AE8426" w14:textId="77777777" w:rsidR="00B6045E" w:rsidRDefault="00B60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32282"/>
    <w:multiLevelType w:val="hybridMultilevel"/>
    <w:tmpl w:val="2F52A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F6E31"/>
    <w:multiLevelType w:val="hybridMultilevel"/>
    <w:tmpl w:val="729428E2"/>
    <w:lvl w:ilvl="0" w:tplc="0C000011">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2F4B154B"/>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B609A9"/>
    <w:multiLevelType w:val="hybridMultilevel"/>
    <w:tmpl w:val="6EBEFB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466D2"/>
    <w:multiLevelType w:val="hybridMultilevel"/>
    <w:tmpl w:val="F238E236"/>
    <w:lvl w:ilvl="0" w:tplc="35126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3"/>
  </w:num>
  <w:num w:numId="12">
    <w:abstractNumId w:val="2"/>
  </w:num>
  <w:num w:numId="13">
    <w:abstractNumId w:val="4"/>
  </w:num>
  <w:num w:numId="14">
    <w:abstractNumId w:val="11"/>
  </w:num>
  <w:num w:numId="15">
    <w:abstractNumId w:val="9"/>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ADB"/>
    <w:rsid w:val="00013C04"/>
    <w:rsid w:val="000308A3"/>
    <w:rsid w:val="00044518"/>
    <w:rsid w:val="000458BC"/>
    <w:rsid w:val="00045C41"/>
    <w:rsid w:val="00046C03"/>
    <w:rsid w:val="00065039"/>
    <w:rsid w:val="00070443"/>
    <w:rsid w:val="0007614F"/>
    <w:rsid w:val="00081398"/>
    <w:rsid w:val="00094479"/>
    <w:rsid w:val="000962AC"/>
    <w:rsid w:val="000B0C0F"/>
    <w:rsid w:val="000B1C6B"/>
    <w:rsid w:val="000B4FF9"/>
    <w:rsid w:val="000C09AC"/>
    <w:rsid w:val="000E00F3"/>
    <w:rsid w:val="000F158C"/>
    <w:rsid w:val="00102F3D"/>
    <w:rsid w:val="00106210"/>
    <w:rsid w:val="00124E38"/>
    <w:rsid w:val="0012580B"/>
    <w:rsid w:val="00131F90"/>
    <w:rsid w:val="0013458C"/>
    <w:rsid w:val="0013526E"/>
    <w:rsid w:val="00140F99"/>
    <w:rsid w:val="00146152"/>
    <w:rsid w:val="00155526"/>
    <w:rsid w:val="001645BC"/>
    <w:rsid w:val="00171371"/>
    <w:rsid w:val="00175A24"/>
    <w:rsid w:val="00187E58"/>
    <w:rsid w:val="001A297E"/>
    <w:rsid w:val="001A368E"/>
    <w:rsid w:val="001A3D51"/>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48AD"/>
    <w:rsid w:val="00263398"/>
    <w:rsid w:val="00263B99"/>
    <w:rsid w:val="00266F06"/>
    <w:rsid w:val="00275BCF"/>
    <w:rsid w:val="00283D4C"/>
    <w:rsid w:val="002906B6"/>
    <w:rsid w:val="00291E36"/>
    <w:rsid w:val="00292257"/>
    <w:rsid w:val="002A54E0"/>
    <w:rsid w:val="002B1595"/>
    <w:rsid w:val="002B191D"/>
    <w:rsid w:val="002B2E83"/>
    <w:rsid w:val="002D0AF6"/>
    <w:rsid w:val="002F164D"/>
    <w:rsid w:val="003021BC"/>
    <w:rsid w:val="00306206"/>
    <w:rsid w:val="003101DA"/>
    <w:rsid w:val="00317D85"/>
    <w:rsid w:val="00327C56"/>
    <w:rsid w:val="003315A1"/>
    <w:rsid w:val="003373EC"/>
    <w:rsid w:val="00342FF4"/>
    <w:rsid w:val="00344E5A"/>
    <w:rsid w:val="00346148"/>
    <w:rsid w:val="003563E0"/>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02D0"/>
    <w:rsid w:val="0049445A"/>
    <w:rsid w:val="004A2A63"/>
    <w:rsid w:val="004B210C"/>
    <w:rsid w:val="004C12F5"/>
    <w:rsid w:val="004D12D4"/>
    <w:rsid w:val="004D405F"/>
    <w:rsid w:val="004E4F4F"/>
    <w:rsid w:val="004E6789"/>
    <w:rsid w:val="004F61E3"/>
    <w:rsid w:val="00502E10"/>
    <w:rsid w:val="0051015C"/>
    <w:rsid w:val="00516CF1"/>
    <w:rsid w:val="00531AE9"/>
    <w:rsid w:val="00536188"/>
    <w:rsid w:val="00550A66"/>
    <w:rsid w:val="00567EC7"/>
    <w:rsid w:val="00570013"/>
    <w:rsid w:val="005753EC"/>
    <w:rsid w:val="00577296"/>
    <w:rsid w:val="005801A2"/>
    <w:rsid w:val="005952A5"/>
    <w:rsid w:val="005A33A1"/>
    <w:rsid w:val="005B217D"/>
    <w:rsid w:val="005C0BBA"/>
    <w:rsid w:val="005C385F"/>
    <w:rsid w:val="005E1AC6"/>
    <w:rsid w:val="005E3F2B"/>
    <w:rsid w:val="005F6F1B"/>
    <w:rsid w:val="0060449F"/>
    <w:rsid w:val="00615995"/>
    <w:rsid w:val="00616155"/>
    <w:rsid w:val="00624B33"/>
    <w:rsid w:val="0063041A"/>
    <w:rsid w:val="00630AA2"/>
    <w:rsid w:val="00646707"/>
    <w:rsid w:val="00657F7E"/>
    <w:rsid w:val="00662E58"/>
    <w:rsid w:val="006637F2"/>
    <w:rsid w:val="006642A5"/>
    <w:rsid w:val="00664DCF"/>
    <w:rsid w:val="00692F99"/>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3C55"/>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B2051"/>
    <w:rsid w:val="008C239F"/>
    <w:rsid w:val="008C270B"/>
    <w:rsid w:val="008D49F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1749"/>
    <w:rsid w:val="009F496B"/>
    <w:rsid w:val="00A01439"/>
    <w:rsid w:val="00A02E61"/>
    <w:rsid w:val="00A05CFF"/>
    <w:rsid w:val="00A13048"/>
    <w:rsid w:val="00A46843"/>
    <w:rsid w:val="00A513E6"/>
    <w:rsid w:val="00A56B97"/>
    <w:rsid w:val="00A6093D"/>
    <w:rsid w:val="00A767DC"/>
    <w:rsid w:val="00A76A6D"/>
    <w:rsid w:val="00A83253"/>
    <w:rsid w:val="00AA6CC2"/>
    <w:rsid w:val="00AA6E84"/>
    <w:rsid w:val="00AA7800"/>
    <w:rsid w:val="00AB0655"/>
    <w:rsid w:val="00AB1A1C"/>
    <w:rsid w:val="00AD05A8"/>
    <w:rsid w:val="00AD5167"/>
    <w:rsid w:val="00AE341B"/>
    <w:rsid w:val="00AE7748"/>
    <w:rsid w:val="00AF08A7"/>
    <w:rsid w:val="00B01905"/>
    <w:rsid w:val="00B07CA7"/>
    <w:rsid w:val="00B1279A"/>
    <w:rsid w:val="00B2160C"/>
    <w:rsid w:val="00B3640F"/>
    <w:rsid w:val="00B4090A"/>
    <w:rsid w:val="00B4194A"/>
    <w:rsid w:val="00B437E8"/>
    <w:rsid w:val="00B5222E"/>
    <w:rsid w:val="00B53179"/>
    <w:rsid w:val="00B57A23"/>
    <w:rsid w:val="00B600CD"/>
    <w:rsid w:val="00B6045E"/>
    <w:rsid w:val="00B61C96"/>
    <w:rsid w:val="00B73A2A"/>
    <w:rsid w:val="00B75A51"/>
    <w:rsid w:val="00B827C6"/>
    <w:rsid w:val="00B94B06"/>
    <w:rsid w:val="00B94C28"/>
    <w:rsid w:val="00BB59AA"/>
    <w:rsid w:val="00BC10BA"/>
    <w:rsid w:val="00BC5AFD"/>
    <w:rsid w:val="00BE0614"/>
    <w:rsid w:val="00BF67B1"/>
    <w:rsid w:val="00C00DDE"/>
    <w:rsid w:val="00C04F43"/>
    <w:rsid w:val="00C0609D"/>
    <w:rsid w:val="00C115AB"/>
    <w:rsid w:val="00C1543D"/>
    <w:rsid w:val="00C26CCB"/>
    <w:rsid w:val="00C30249"/>
    <w:rsid w:val="00C3723B"/>
    <w:rsid w:val="00C42466"/>
    <w:rsid w:val="00C527CC"/>
    <w:rsid w:val="00C606C9"/>
    <w:rsid w:val="00C80288"/>
    <w:rsid w:val="00C84003"/>
    <w:rsid w:val="00C90650"/>
    <w:rsid w:val="00C95759"/>
    <w:rsid w:val="00C97D78"/>
    <w:rsid w:val="00CB3FC2"/>
    <w:rsid w:val="00CC2AAE"/>
    <w:rsid w:val="00CC5A42"/>
    <w:rsid w:val="00CD0EAB"/>
    <w:rsid w:val="00CE19C8"/>
    <w:rsid w:val="00CE5E02"/>
    <w:rsid w:val="00CF34DB"/>
    <w:rsid w:val="00CF3917"/>
    <w:rsid w:val="00CF558F"/>
    <w:rsid w:val="00D010C0"/>
    <w:rsid w:val="00D073E2"/>
    <w:rsid w:val="00D130DD"/>
    <w:rsid w:val="00D446EC"/>
    <w:rsid w:val="00D51BF0"/>
    <w:rsid w:val="00D531DB"/>
    <w:rsid w:val="00D55942"/>
    <w:rsid w:val="00D625E0"/>
    <w:rsid w:val="00D807BF"/>
    <w:rsid w:val="00D82FCC"/>
    <w:rsid w:val="00D87F2E"/>
    <w:rsid w:val="00DA17FC"/>
    <w:rsid w:val="00DA7887"/>
    <w:rsid w:val="00DB2C26"/>
    <w:rsid w:val="00DB669D"/>
    <w:rsid w:val="00DD02F4"/>
    <w:rsid w:val="00DD6622"/>
    <w:rsid w:val="00DE1C7C"/>
    <w:rsid w:val="00DE6B43"/>
    <w:rsid w:val="00E11923"/>
    <w:rsid w:val="00E262D4"/>
    <w:rsid w:val="00E36250"/>
    <w:rsid w:val="00E47F2D"/>
    <w:rsid w:val="00E54163"/>
    <w:rsid w:val="00E54511"/>
    <w:rsid w:val="00E60EDC"/>
    <w:rsid w:val="00E61DAC"/>
    <w:rsid w:val="00E72B80"/>
    <w:rsid w:val="00E75FE3"/>
    <w:rsid w:val="00E86C4C"/>
    <w:rsid w:val="00E907A3"/>
    <w:rsid w:val="00EA591D"/>
    <w:rsid w:val="00EA5AE0"/>
    <w:rsid w:val="00EB56E1"/>
    <w:rsid w:val="00EB7AB1"/>
    <w:rsid w:val="00EE7CD8"/>
    <w:rsid w:val="00EF379E"/>
    <w:rsid w:val="00EF37F6"/>
    <w:rsid w:val="00EF48CC"/>
    <w:rsid w:val="00F00801"/>
    <w:rsid w:val="00F11600"/>
    <w:rsid w:val="00F2488D"/>
    <w:rsid w:val="00F601A0"/>
    <w:rsid w:val="00F6121F"/>
    <w:rsid w:val="00F712E9"/>
    <w:rsid w:val="00F73032"/>
    <w:rsid w:val="00F848FC"/>
    <w:rsid w:val="00F906F6"/>
    <w:rsid w:val="00F9138A"/>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D12D4"/>
    <w:pPr>
      <w:ind w:left="720"/>
      <w:contextualSpacing/>
    </w:pPr>
  </w:style>
  <w:style w:type="paragraph" w:styleId="Caption">
    <w:name w:val="caption"/>
    <w:basedOn w:val="Normal"/>
    <w:next w:val="Normal"/>
    <w:unhideWhenUsed/>
    <w:qFormat/>
    <w:rsid w:val="002548AD"/>
    <w:pPr>
      <w:spacing w:before="0" w:after="200"/>
      <w:jc w:val="center"/>
    </w:pPr>
    <w:rPr>
      <w:i/>
      <w:iCs/>
      <w:color w:val="44546A" w:themeColor="text2"/>
      <w:sz w:val="18"/>
      <w:szCs w:val="18"/>
    </w:rPr>
  </w:style>
  <w:style w:type="table" w:styleId="TableGrid">
    <w:name w:val="Table Grid"/>
    <w:basedOn w:val="TableNormal"/>
    <w:rsid w:val="00D8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059573">
      <w:bodyDiv w:val="1"/>
      <w:marLeft w:val="0"/>
      <w:marRight w:val="0"/>
      <w:marTop w:val="0"/>
      <w:marBottom w:val="0"/>
      <w:divBdr>
        <w:top w:val="none" w:sz="0" w:space="0" w:color="auto"/>
        <w:left w:val="none" w:sz="0" w:space="0" w:color="auto"/>
        <w:bottom w:val="none" w:sz="0" w:space="0" w:color="auto"/>
        <w:right w:val="none" w:sz="0" w:space="0" w:color="auto"/>
      </w:divBdr>
    </w:div>
    <w:div w:id="3641845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759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504D5-9E7F-441A-B4FD-EAEFBA97001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5030457-9008-4174-888A-3C9634008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11477-383B-419D-9F77-E56211E1CD02}">
  <ds:schemaRefs>
    <ds:schemaRef ds:uri="Microsoft.SharePoint.Taxonomy.ContentTypeSync"/>
  </ds:schemaRefs>
</ds:datastoreItem>
</file>

<file path=customXml/itemProps4.xml><?xml version="1.0" encoding="utf-8"?>
<ds:datastoreItem xmlns:ds="http://schemas.openxmlformats.org/officeDocument/2006/customXml" ds:itemID="{78DEFC84-1375-4F82-8306-F4B7C6D3A1D6}">
  <ds:schemaRefs>
    <ds:schemaRef ds:uri="http://schemas.microsoft.com/sharepoint/events"/>
  </ds:schemaRefs>
</ds:datastoreItem>
</file>

<file path=customXml/itemProps5.xml><?xml version="1.0" encoding="utf-8"?>
<ds:datastoreItem xmlns:ds="http://schemas.openxmlformats.org/officeDocument/2006/customXml" ds:itemID="{C3A80A87-1F19-4663-AC40-FB4E4699A0C2}">
  <ds:schemaRefs>
    <ds:schemaRef ds:uri="http://schemas.microsoft.com/sharepoint/v3/contenttype/forms"/>
  </ds:schemaRefs>
</ds:datastoreItem>
</file>

<file path=customXml/itemProps6.xml><?xml version="1.0" encoding="utf-8"?>
<ds:datastoreItem xmlns:ds="http://schemas.openxmlformats.org/officeDocument/2006/customXml" ds:itemID="{0B7161FC-87C8-4F6E-B9DA-0A1DF3F00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6</Pages>
  <Words>1770</Words>
  <Characters>10093</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Aminlou, Alireza (Nokia - FI/Tampere)</cp:lastModifiedBy>
  <cp:revision>11</cp:revision>
  <cp:lastPrinted>1900-01-01T08:00:00Z</cp:lastPrinted>
  <dcterms:created xsi:type="dcterms:W3CDTF">2019-09-24T18:39:00Z</dcterms:created>
  <dcterms:modified xsi:type="dcterms:W3CDTF">2019-09-25T07:22:00Z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