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rsidTr="000962AC">
        <w:tc>
          <w:tcPr>
            <w:tcW w:w="6300" w:type="dxa"/>
          </w:tcPr>
          <w:p w:rsidR="006C5D39" w:rsidRPr="005B217D" w:rsidRDefault="007200B4" w:rsidP="00C97D78">
            <w:pPr>
              <w:tabs>
                <w:tab w:val="left" w:pos="7200"/>
              </w:tabs>
              <w:spacing w:before="0"/>
              <w:rPr>
                <w:b/>
                <w:szCs w:val="22"/>
                <w:lang w:val="en-CA"/>
              </w:rPr>
            </w:pPr>
            <w:r>
              <w:rPr>
                <w:b/>
                <w:noProof/>
                <w:szCs w:val="22"/>
                <w:lang w:val="de-DE" w:eastAsia="de-DE"/>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rsidR="008A4B4C" w:rsidRPr="005B217D" w:rsidRDefault="00E61DAC" w:rsidP="002571A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2571A3">
              <w:rPr>
                <w:lang w:val="en-CA"/>
              </w:rPr>
              <w:t>0242-v1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Title:</w:t>
            </w:r>
          </w:p>
        </w:tc>
        <w:tc>
          <w:tcPr>
            <w:tcW w:w="7902" w:type="dxa"/>
            <w:gridSpan w:val="3"/>
          </w:tcPr>
          <w:p w:rsidR="00E61DAC" w:rsidRPr="005B217D" w:rsidRDefault="00CC3F64" w:rsidP="00FE64D3">
            <w:pPr>
              <w:spacing w:before="60" w:after="60"/>
              <w:rPr>
                <w:b/>
                <w:szCs w:val="22"/>
                <w:lang w:val="en-CA"/>
              </w:rPr>
            </w:pPr>
            <w:r>
              <w:rPr>
                <w:b/>
                <w:szCs w:val="22"/>
                <w:lang w:val="en-CA"/>
              </w:rPr>
              <w:t>AHG12/AHG16/AHG17: Subpicture Support</w:t>
            </w:r>
            <w:bookmarkStart w:id="0" w:name="_GoBack"/>
            <w:bookmarkEnd w:id="0"/>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Status:</w:t>
            </w:r>
          </w:p>
        </w:tc>
        <w:tc>
          <w:tcPr>
            <w:tcW w:w="7902" w:type="dxa"/>
            <w:gridSpan w:val="3"/>
          </w:tcPr>
          <w:p w:rsidR="00E61DAC" w:rsidRPr="005B217D" w:rsidRDefault="0013458C" w:rsidP="00CC3F6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Purpose:</w:t>
            </w:r>
          </w:p>
        </w:tc>
        <w:tc>
          <w:tcPr>
            <w:tcW w:w="7902" w:type="dxa"/>
            <w:gridSpan w:val="3"/>
          </w:tcPr>
          <w:p w:rsidR="00E61DAC" w:rsidRPr="005B217D" w:rsidRDefault="00E61DAC" w:rsidP="00CC3F64">
            <w:pPr>
              <w:spacing w:before="60" w:after="60"/>
              <w:rPr>
                <w:szCs w:val="22"/>
                <w:lang w:val="en-CA"/>
              </w:rPr>
            </w:pPr>
            <w:r w:rsidRPr="005B217D">
              <w:rPr>
                <w:szCs w:val="22"/>
                <w:lang w:val="en-CA"/>
              </w:rPr>
              <w:t>Proposal</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rsidR="00F42941" w:rsidRPr="005B217D" w:rsidRDefault="00CC3F64" w:rsidP="00F42941">
            <w:pPr>
              <w:spacing w:before="60" w:after="60"/>
              <w:rPr>
                <w:szCs w:val="22"/>
                <w:lang w:val="en-CA"/>
              </w:rPr>
            </w:pPr>
            <w:r>
              <w:rPr>
                <w:szCs w:val="22"/>
                <w:lang w:val="en-CA"/>
              </w:rPr>
              <w:t xml:space="preserve">Wade Wan, Tim Hellman, </w:t>
            </w:r>
            <w:proofErr w:type="spellStart"/>
            <w:r>
              <w:rPr>
                <w:szCs w:val="22"/>
                <w:lang w:val="en-CA"/>
              </w:rPr>
              <w:t>Minhua</w:t>
            </w:r>
            <w:proofErr w:type="spellEnd"/>
            <w:r>
              <w:rPr>
                <w:szCs w:val="22"/>
                <w:lang w:val="en-CA"/>
              </w:rPr>
              <w:t xml:space="preserve"> Zhou, Brian </w:t>
            </w:r>
            <w:proofErr w:type="spellStart"/>
            <w:r>
              <w:rPr>
                <w:szCs w:val="22"/>
                <w:lang w:val="en-CA"/>
              </w:rPr>
              <w:t>Heng</w:t>
            </w:r>
            <w:proofErr w:type="spellEnd"/>
            <w:r>
              <w:rPr>
                <w:szCs w:val="22"/>
                <w:lang w:val="en-CA"/>
              </w:rPr>
              <w:t xml:space="preserve">, </w:t>
            </w:r>
            <w:proofErr w:type="spellStart"/>
            <w:r>
              <w:rPr>
                <w:szCs w:val="22"/>
                <w:lang w:val="en-CA"/>
              </w:rPr>
              <w:t>Peisong</w:t>
            </w:r>
            <w:proofErr w:type="spellEnd"/>
            <w:r>
              <w:rPr>
                <w:szCs w:val="22"/>
                <w:lang w:val="en-CA"/>
              </w:rPr>
              <w:t xml:space="preserve"> Chen</w:t>
            </w:r>
          </w:p>
          <w:p w:rsidR="00CC3F64" w:rsidRPr="005B217D" w:rsidRDefault="00CC3F64" w:rsidP="00CC3F64">
            <w:pPr>
              <w:spacing w:before="60" w:after="60"/>
              <w:rPr>
                <w:szCs w:val="22"/>
                <w:lang w:val="en-CA"/>
              </w:rPr>
            </w:pPr>
          </w:p>
        </w:tc>
        <w:tc>
          <w:tcPr>
            <w:tcW w:w="900" w:type="dxa"/>
          </w:tcPr>
          <w:p w:rsidR="00E61DAC" w:rsidRPr="005B217D" w:rsidRDefault="00E61DAC">
            <w:pPr>
              <w:spacing w:before="60" w:after="60"/>
              <w:rPr>
                <w:szCs w:val="22"/>
                <w:lang w:val="en-CA"/>
              </w:rPr>
            </w:pPr>
            <w:r w:rsidRPr="005B217D">
              <w:rPr>
                <w:szCs w:val="22"/>
                <w:lang w:val="en-CA"/>
              </w:rPr>
              <w:t>Email:</w:t>
            </w:r>
          </w:p>
        </w:tc>
        <w:tc>
          <w:tcPr>
            <w:tcW w:w="3060" w:type="dxa"/>
          </w:tcPr>
          <w:p w:rsidR="00E61DAC" w:rsidRPr="005B217D" w:rsidRDefault="00CC3F64" w:rsidP="00CC3F64">
            <w:pPr>
              <w:spacing w:before="60" w:after="60"/>
              <w:rPr>
                <w:szCs w:val="22"/>
                <w:lang w:val="en-CA"/>
              </w:rPr>
            </w:pPr>
            <w:r>
              <w:rPr>
                <w:szCs w:val="22"/>
                <w:lang w:val="en-CA"/>
              </w:rPr>
              <w:t>firstname.lastname@broadcom.com</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Source:</w:t>
            </w:r>
          </w:p>
        </w:tc>
        <w:tc>
          <w:tcPr>
            <w:tcW w:w="7902" w:type="dxa"/>
            <w:gridSpan w:val="3"/>
          </w:tcPr>
          <w:p w:rsidR="00E61DAC" w:rsidRPr="005B217D" w:rsidRDefault="00CC3F64">
            <w:pPr>
              <w:spacing w:before="60" w:after="60"/>
              <w:rPr>
                <w:szCs w:val="22"/>
                <w:lang w:val="en-CA"/>
              </w:rPr>
            </w:pPr>
            <w:r>
              <w:rPr>
                <w:szCs w:val="22"/>
                <w:lang w:val="en-CA"/>
              </w:rPr>
              <w:t>Broadcom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CC3F64" w:rsidRDefault="00CC3F64" w:rsidP="009234A5">
      <w:pPr>
        <w:rPr>
          <w:szCs w:val="22"/>
          <w:lang w:val="en-CA"/>
        </w:rPr>
      </w:pPr>
      <w:r>
        <w:rPr>
          <w:szCs w:val="22"/>
          <w:lang w:val="en-CA"/>
        </w:rPr>
        <w:t xml:space="preserve">A subpicture grid based approach to signal subpicture boundaries was adopted into the draft text at the </w:t>
      </w:r>
      <w:r w:rsidR="00707536">
        <w:rPr>
          <w:szCs w:val="22"/>
          <w:lang w:val="en-CA"/>
        </w:rPr>
        <w:t>Gothenburg July 2019</w:t>
      </w:r>
      <w:r>
        <w:rPr>
          <w:szCs w:val="22"/>
          <w:lang w:val="en-CA"/>
        </w:rPr>
        <w:t xml:space="preserve"> meeting.  </w:t>
      </w:r>
      <w:r w:rsidR="00EC1ABE">
        <w:rPr>
          <w:szCs w:val="22"/>
          <w:lang w:val="en-CA"/>
        </w:rPr>
        <w:t>This contribution presents</w:t>
      </w:r>
      <w:r>
        <w:rPr>
          <w:szCs w:val="22"/>
          <w:lang w:val="en-CA"/>
        </w:rPr>
        <w:t xml:space="preserve"> an analysis of the </w:t>
      </w:r>
      <w:r w:rsidR="00EC1ABE">
        <w:rPr>
          <w:szCs w:val="22"/>
          <w:lang w:val="en-CA"/>
        </w:rPr>
        <w:t xml:space="preserve">subpicture concept as described in the current </w:t>
      </w:r>
      <w:r>
        <w:rPr>
          <w:szCs w:val="22"/>
          <w:lang w:val="en-CA"/>
        </w:rPr>
        <w:t>draft text</w:t>
      </w:r>
      <w:r w:rsidR="00EC1ABE">
        <w:rPr>
          <w:szCs w:val="22"/>
          <w:lang w:val="en-CA"/>
        </w:rPr>
        <w:t xml:space="preserve"> where the authors express concern that the current definition has potential implications for </w:t>
      </w:r>
      <w:r w:rsidR="00EC1ABE" w:rsidRPr="00EC1ABE">
        <w:rPr>
          <w:szCs w:val="22"/>
          <w:lang w:val="en-CA"/>
        </w:rPr>
        <w:t>decoder implementations (potential interop issues as well as storage and processing requirements)</w:t>
      </w:r>
      <w:r w:rsidR="00EC1ABE">
        <w:rPr>
          <w:szCs w:val="22"/>
          <w:lang w:val="en-CA"/>
        </w:rPr>
        <w:t>.  The</w:t>
      </w:r>
      <w:r w:rsidR="00085345">
        <w:rPr>
          <w:szCs w:val="22"/>
          <w:lang w:val="en-CA"/>
        </w:rPr>
        <w:t xml:space="preserve"> authors emailed slides to the JVET reflector on Aug.</w:t>
      </w:r>
      <w:r w:rsidR="006809BD">
        <w:rPr>
          <w:szCs w:val="22"/>
          <w:lang w:val="en-CA"/>
        </w:rPr>
        <w:t xml:space="preserve"> </w:t>
      </w:r>
      <w:r w:rsidR="00085345">
        <w:rPr>
          <w:szCs w:val="22"/>
          <w:lang w:val="en-CA"/>
        </w:rPr>
        <w:t xml:space="preserve">26, 2019 in an effort </w:t>
      </w:r>
      <w:r w:rsidR="00EC1ABE">
        <w:rPr>
          <w:szCs w:val="22"/>
          <w:lang w:val="en-CA"/>
        </w:rPr>
        <w:t>to</w:t>
      </w:r>
      <w:r>
        <w:rPr>
          <w:szCs w:val="22"/>
          <w:lang w:val="en-CA"/>
        </w:rPr>
        <w:t>:</w:t>
      </w:r>
    </w:p>
    <w:p w:rsidR="0027526B" w:rsidRPr="0027526B" w:rsidRDefault="0027526B" w:rsidP="0027526B">
      <w:pPr>
        <w:pStyle w:val="ListParagraph"/>
        <w:numPr>
          <w:ilvl w:val="0"/>
          <w:numId w:val="12"/>
        </w:numPr>
        <w:rPr>
          <w:szCs w:val="22"/>
          <w:lang w:val="en-CA"/>
        </w:rPr>
      </w:pPr>
      <w:r w:rsidRPr="0027526B">
        <w:rPr>
          <w:szCs w:val="22"/>
          <w:lang w:val="en-CA"/>
        </w:rPr>
        <w:t>Confirm understanding of the adoption and design philosophy</w:t>
      </w:r>
    </w:p>
    <w:p w:rsidR="0027526B" w:rsidRPr="0027526B" w:rsidRDefault="0027526B" w:rsidP="0027526B">
      <w:pPr>
        <w:pStyle w:val="ListParagraph"/>
        <w:numPr>
          <w:ilvl w:val="0"/>
          <w:numId w:val="12"/>
        </w:numPr>
        <w:rPr>
          <w:szCs w:val="22"/>
          <w:lang w:val="en-CA"/>
        </w:rPr>
      </w:pPr>
      <w:r w:rsidRPr="0027526B">
        <w:rPr>
          <w:szCs w:val="22"/>
          <w:lang w:val="en-CA"/>
        </w:rPr>
        <w:t>Provide feedback on the implementation implications</w:t>
      </w:r>
    </w:p>
    <w:p w:rsidR="00263398" w:rsidRDefault="0027526B" w:rsidP="0027526B">
      <w:pPr>
        <w:pStyle w:val="ListParagraph"/>
        <w:numPr>
          <w:ilvl w:val="0"/>
          <w:numId w:val="12"/>
        </w:numPr>
        <w:rPr>
          <w:szCs w:val="22"/>
          <w:lang w:val="en-CA"/>
        </w:rPr>
      </w:pPr>
      <w:r w:rsidRPr="0027526B">
        <w:rPr>
          <w:szCs w:val="22"/>
          <w:lang w:val="en-CA"/>
        </w:rPr>
        <w:t>Motivate development of alternative approaches to reduce the implementation impact while still satisfying the general subpicture functionality</w:t>
      </w:r>
    </w:p>
    <w:p w:rsidR="00085345" w:rsidRPr="00085345" w:rsidRDefault="00085345" w:rsidP="00085345">
      <w:pPr>
        <w:rPr>
          <w:szCs w:val="22"/>
          <w:lang w:val="en-CA"/>
        </w:rPr>
      </w:pPr>
      <w:r>
        <w:rPr>
          <w:szCs w:val="22"/>
          <w:lang w:val="en-CA"/>
        </w:rPr>
        <w:t xml:space="preserve">There was some feedback on the reflector and this contribution was submitted to continue discussions in this area.  The authors understand that the current draft may not reflect what will be in the final draft and/or what is expected in a final implementation but believe the information is useful to correct aspects in the current design and/or avoid similar issues in new proposals/adoptions.  </w:t>
      </w:r>
    </w:p>
    <w:p w:rsidR="00745F6B" w:rsidRPr="005B217D" w:rsidRDefault="00745F6B" w:rsidP="00E11923">
      <w:pPr>
        <w:pStyle w:val="Heading1"/>
        <w:rPr>
          <w:lang w:val="en-CA"/>
        </w:rPr>
      </w:pPr>
      <w:r w:rsidRPr="005B217D">
        <w:rPr>
          <w:lang w:val="en-CA"/>
        </w:rPr>
        <w:t xml:space="preserve">Introduction </w:t>
      </w:r>
    </w:p>
    <w:p w:rsidR="00EC1ABE" w:rsidRDefault="00EC1ABE" w:rsidP="009234A5">
      <w:pPr>
        <w:rPr>
          <w:szCs w:val="22"/>
          <w:lang w:val="en-CA"/>
        </w:rPr>
      </w:pPr>
      <w:r>
        <w:rPr>
          <w:szCs w:val="22"/>
          <w:lang w:val="en-CA"/>
        </w:rPr>
        <w:t>The approach documented in JVET-O1143 [1] was adopted into the draft text [2] as a starting point for signal</w:t>
      </w:r>
      <w:r w:rsidR="00D90A1C">
        <w:rPr>
          <w:szCs w:val="22"/>
          <w:lang w:val="en-CA"/>
        </w:rPr>
        <w:t>l</w:t>
      </w:r>
      <w:r>
        <w:rPr>
          <w:szCs w:val="22"/>
          <w:lang w:val="en-CA"/>
        </w:rPr>
        <w:t>ing subpicture boun</w:t>
      </w:r>
      <w:r w:rsidR="00366A5D">
        <w:rPr>
          <w:szCs w:val="22"/>
          <w:lang w:val="en-CA"/>
        </w:rPr>
        <w:t xml:space="preserve">daries.  </w:t>
      </w:r>
      <w:r w:rsidR="00366A5D" w:rsidRPr="00366A5D">
        <w:rPr>
          <w:szCs w:val="22"/>
          <w:lang w:val="en-CA"/>
        </w:rPr>
        <w:t xml:space="preserve">The </w:t>
      </w:r>
      <w:r w:rsidR="00085345">
        <w:rPr>
          <w:szCs w:val="22"/>
          <w:lang w:val="en-CA"/>
        </w:rPr>
        <w:t xml:space="preserve">authors analyzed the current draft text and posted slides to the JVET reflector on Aug. 26, 2019 with their analysis in an effort to improve the </w:t>
      </w:r>
      <w:r w:rsidR="00366A5D" w:rsidRPr="00366A5D">
        <w:rPr>
          <w:szCs w:val="22"/>
          <w:lang w:val="en-CA"/>
        </w:rPr>
        <w:t xml:space="preserve">implications for decoder implementations </w:t>
      </w:r>
      <w:r w:rsidR="00085345">
        <w:rPr>
          <w:szCs w:val="22"/>
          <w:lang w:val="en-CA"/>
        </w:rPr>
        <w:t xml:space="preserve">as they suggest there are </w:t>
      </w:r>
      <w:r w:rsidR="00366A5D" w:rsidRPr="00366A5D">
        <w:rPr>
          <w:szCs w:val="22"/>
          <w:lang w:val="en-CA"/>
        </w:rPr>
        <w:t xml:space="preserve">potential interop issues as well as </w:t>
      </w:r>
      <w:r w:rsidR="00085345">
        <w:rPr>
          <w:szCs w:val="22"/>
          <w:lang w:val="en-CA"/>
        </w:rPr>
        <w:t xml:space="preserve">high </w:t>
      </w:r>
      <w:r w:rsidR="00366A5D" w:rsidRPr="00366A5D">
        <w:rPr>
          <w:szCs w:val="22"/>
          <w:lang w:val="en-CA"/>
        </w:rPr>
        <w:t>stor</w:t>
      </w:r>
      <w:r w:rsidR="00085345">
        <w:rPr>
          <w:szCs w:val="22"/>
          <w:lang w:val="en-CA"/>
        </w:rPr>
        <w:t>age and processing requirements with the current scheme.</w:t>
      </w:r>
      <w:r>
        <w:rPr>
          <w:szCs w:val="22"/>
          <w:lang w:val="en-CA"/>
        </w:rPr>
        <w:t xml:space="preserve"> </w:t>
      </w:r>
    </w:p>
    <w:p w:rsidR="009449D4" w:rsidRDefault="009449D4" w:rsidP="009234A5">
      <w:pPr>
        <w:rPr>
          <w:szCs w:val="22"/>
          <w:lang w:val="en-CA"/>
        </w:rPr>
      </w:pPr>
      <w:r>
        <w:rPr>
          <w:szCs w:val="22"/>
          <w:lang w:val="en-CA"/>
        </w:rPr>
        <w:t>The slides posted to the JVET reflector are provided as an attachment to this contribution.</w:t>
      </w:r>
    </w:p>
    <w:p w:rsidR="00EC1ABE" w:rsidRDefault="00EC1ABE" w:rsidP="00EC1ABE">
      <w:pPr>
        <w:pStyle w:val="Heading1"/>
        <w:rPr>
          <w:szCs w:val="22"/>
          <w:lang w:val="en-CA"/>
        </w:rPr>
      </w:pPr>
      <w:r>
        <w:rPr>
          <w:szCs w:val="22"/>
          <w:lang w:val="en-CA"/>
        </w:rPr>
        <w:t>Discussion</w:t>
      </w:r>
    </w:p>
    <w:p w:rsidR="009449D4" w:rsidRDefault="009449D4" w:rsidP="009449D4">
      <w:pPr>
        <w:pStyle w:val="Heading2"/>
        <w:rPr>
          <w:lang w:val="en-CA"/>
        </w:rPr>
      </w:pPr>
      <w:r>
        <w:rPr>
          <w:lang w:val="en-CA"/>
        </w:rPr>
        <w:t>Overview of Current Subpicture Signa</w:t>
      </w:r>
      <w:r w:rsidR="00D90A1C">
        <w:rPr>
          <w:lang w:val="en-CA"/>
        </w:rPr>
        <w:t>l</w:t>
      </w:r>
      <w:r>
        <w:rPr>
          <w:lang w:val="en-CA"/>
        </w:rPr>
        <w:t>ling</w:t>
      </w:r>
    </w:p>
    <w:p w:rsidR="009449D4" w:rsidRDefault="009449D4" w:rsidP="00EC1ABE">
      <w:pPr>
        <w:rPr>
          <w:lang w:val="en-CA"/>
        </w:rPr>
      </w:pPr>
      <w:r>
        <w:rPr>
          <w:lang w:val="en-CA"/>
        </w:rPr>
        <w:t>The subpicture signa</w:t>
      </w:r>
      <w:r w:rsidR="00D90A1C">
        <w:rPr>
          <w:lang w:val="en-CA"/>
        </w:rPr>
        <w:t>l</w:t>
      </w:r>
      <w:r>
        <w:rPr>
          <w:lang w:val="en-CA"/>
        </w:rPr>
        <w:t xml:space="preserve">ling scheme defined in the current draft defines a brand new partitioning scheme using the SPS syntax elements </w:t>
      </w:r>
      <w:proofErr w:type="spellStart"/>
      <w:r w:rsidRPr="009449D4">
        <w:rPr>
          <w:b/>
          <w:lang w:val="en-CA"/>
        </w:rPr>
        <w:t>subpic_grid_col_height</w:t>
      </w:r>
      <w:proofErr w:type="spellEnd"/>
      <w:r w:rsidRPr="009449D4">
        <w:rPr>
          <w:lang w:val="en-CA"/>
        </w:rPr>
        <w:t xml:space="preserve"> and </w:t>
      </w:r>
      <w:proofErr w:type="spellStart"/>
      <w:r w:rsidRPr="009449D4">
        <w:rPr>
          <w:b/>
          <w:lang w:val="en-CA"/>
        </w:rPr>
        <w:t>subpic_grid_col_width</w:t>
      </w:r>
      <w:proofErr w:type="spellEnd"/>
      <w:r>
        <w:rPr>
          <w:lang w:val="en-CA"/>
        </w:rPr>
        <w:t xml:space="preserve"> to define a grid. Each “block” in the grid has a transmitted </w:t>
      </w:r>
      <w:proofErr w:type="spellStart"/>
      <w:r w:rsidRPr="009449D4">
        <w:rPr>
          <w:b/>
          <w:lang w:val="en-CA"/>
        </w:rPr>
        <w:t>subpic_grid_idx</w:t>
      </w:r>
      <w:proofErr w:type="spellEnd"/>
      <w:r>
        <w:rPr>
          <w:lang w:val="en-CA"/>
        </w:rPr>
        <w:t xml:space="preserve"> which must be “grouped together” to determine the extent/boundaries of each subpicture.</w:t>
      </w:r>
    </w:p>
    <w:p w:rsidR="009449D4" w:rsidRDefault="009449D4" w:rsidP="009449D4">
      <w:pPr>
        <w:pStyle w:val="Heading2"/>
        <w:rPr>
          <w:lang w:val="en-CA"/>
        </w:rPr>
      </w:pPr>
      <w:r>
        <w:rPr>
          <w:lang w:val="en-CA"/>
        </w:rPr>
        <w:lastRenderedPageBreak/>
        <w:t>Concerns on Checking Conformance &amp; Interop</w:t>
      </w:r>
    </w:p>
    <w:p w:rsidR="00085345" w:rsidRDefault="009449D4" w:rsidP="00EC1ABE">
      <w:pPr>
        <w:rPr>
          <w:lang w:val="en-CA"/>
        </w:rPr>
      </w:pPr>
      <w:r>
        <w:rPr>
          <w:lang w:val="en-CA"/>
        </w:rPr>
        <w:t xml:space="preserve">There are semantic to constrain the possible values in these elements but it is claimed it is not difficult to provide illegal indexing values and hard to check conformance which may result in potential interop problems.  More specifically, there are no syntactical constraints which prevent non-rectangular indexing, grouping non-connected regions and/or subpicture to not be aligned with slice boundaries </w:t>
      </w:r>
    </w:p>
    <w:p w:rsidR="009449D4" w:rsidRDefault="009449D4" w:rsidP="009449D4">
      <w:pPr>
        <w:pStyle w:val="Heading2"/>
        <w:rPr>
          <w:lang w:val="en-CA"/>
        </w:rPr>
      </w:pPr>
      <w:r>
        <w:rPr>
          <w:lang w:val="en-CA"/>
        </w:rPr>
        <w:t>Storage costs</w:t>
      </w:r>
    </w:p>
    <w:p w:rsidR="009449D4" w:rsidRDefault="009449D4" w:rsidP="009449D4">
      <w:pPr>
        <w:rPr>
          <w:lang w:val="en-CA"/>
        </w:rPr>
      </w:pPr>
      <w:r>
        <w:rPr>
          <w:lang w:val="en-CA"/>
        </w:rPr>
        <w:t>The current definition of the subpicture grid is allowed to be as small as 4 sample resolution resulting in the following worst case memory requirement (per SPS) shown in the following table:</w:t>
      </w:r>
    </w:p>
    <w:p w:rsidR="00DA4F10" w:rsidRDefault="00DA4F10" w:rsidP="009449D4">
      <w:pPr>
        <w:rPr>
          <w:lang w:val="en-CA"/>
        </w:rPr>
      </w:pPr>
    </w:p>
    <w:tbl>
      <w:tblPr>
        <w:tblW w:w="0" w:type="auto"/>
        <w:tblCellMar>
          <w:top w:w="15" w:type="dxa"/>
          <w:left w:w="15" w:type="dxa"/>
          <w:bottom w:w="15" w:type="dxa"/>
          <w:right w:w="15" w:type="dxa"/>
        </w:tblCellMar>
        <w:tblLook w:val="04A0" w:firstRow="1" w:lastRow="0" w:firstColumn="1" w:lastColumn="0" w:noHBand="0" w:noVBand="1"/>
      </w:tblPr>
      <w:tblGrid>
        <w:gridCol w:w="3790"/>
        <w:gridCol w:w="5580"/>
      </w:tblGrid>
      <w:tr w:rsidR="00DA4F10" w:rsidRPr="00DA4F10" w:rsidTr="00DA4F10">
        <w:trPr>
          <w:trHeight w:val="400"/>
        </w:trPr>
        <w:tc>
          <w:tcPr>
            <w:tcW w:w="3790" w:type="dxa"/>
            <w:tcBorders>
              <w:top w:val="single" w:sz="4" w:space="0" w:color="9E9E9E"/>
              <w:left w:val="single" w:sz="4" w:space="0" w:color="9E9E9E"/>
              <w:bottom w:val="single" w:sz="4" w:space="0" w:color="9E9E9E"/>
              <w:right w:val="single" w:sz="4" w:space="0" w:color="9E9E9E"/>
            </w:tcBorders>
            <w:shd w:val="clear" w:color="auto" w:fill="CCCCCC"/>
            <w:tcMar>
              <w:top w:w="100" w:type="dxa"/>
              <w:left w:w="100" w:type="dxa"/>
              <w:bottom w:w="100" w:type="dxa"/>
              <w:right w:w="100" w:type="dxa"/>
            </w:tcMar>
            <w:hideMark/>
          </w:tcPr>
          <w:p w:rsidR="00DA4F10" w:rsidRPr="00DA4F10" w:rsidRDefault="00DA4F10" w:rsidP="00DA4F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r w:rsidRPr="00DA4F10">
              <w:rPr>
                <w:sz w:val="24"/>
                <w:szCs w:val="24"/>
              </w:rPr>
              <w:t> </w:t>
            </w:r>
            <w:r w:rsidRPr="00DA4F10">
              <w:rPr>
                <w:rFonts w:ascii="Arial" w:hAnsi="Arial" w:cs="Arial"/>
                <w:color w:val="000000"/>
                <w:sz w:val="28"/>
                <w:szCs w:val="28"/>
              </w:rPr>
              <w:t>Video resolution</w:t>
            </w:r>
          </w:p>
        </w:tc>
        <w:tc>
          <w:tcPr>
            <w:tcW w:w="5580" w:type="dxa"/>
            <w:tcBorders>
              <w:top w:val="single" w:sz="4" w:space="0" w:color="9E9E9E"/>
              <w:left w:val="single" w:sz="4" w:space="0" w:color="9E9E9E"/>
              <w:bottom w:val="single" w:sz="4" w:space="0" w:color="9E9E9E"/>
              <w:right w:val="single" w:sz="4" w:space="0" w:color="9E9E9E"/>
            </w:tcBorders>
            <w:shd w:val="clear" w:color="auto" w:fill="CCCCCC"/>
            <w:tcMar>
              <w:top w:w="100" w:type="dxa"/>
              <w:left w:w="100" w:type="dxa"/>
              <w:bottom w:w="100" w:type="dxa"/>
              <w:right w:w="100" w:type="dxa"/>
            </w:tcMar>
            <w:hideMark/>
          </w:tcPr>
          <w:p w:rsidR="00DA4F10" w:rsidRPr="00DA4F10" w:rsidRDefault="00DA4F10" w:rsidP="00DA4F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r w:rsidRPr="00DA4F10">
              <w:rPr>
                <w:rFonts w:ascii="Arial" w:hAnsi="Arial" w:cs="Arial"/>
                <w:color w:val="000000"/>
                <w:sz w:val="28"/>
                <w:szCs w:val="28"/>
              </w:rPr>
              <w:t xml:space="preserve">Worst case memory requirement </w:t>
            </w:r>
            <w:r w:rsidRPr="00DA4F10">
              <w:rPr>
                <w:rFonts w:ascii="Arial" w:hAnsi="Arial" w:cs="Arial"/>
                <w:b/>
                <w:bCs/>
                <w:color w:val="000000"/>
                <w:sz w:val="28"/>
                <w:szCs w:val="28"/>
                <w:u w:val="single"/>
              </w:rPr>
              <w:t>per SPS</w:t>
            </w:r>
            <w:r w:rsidRPr="00DA4F10">
              <w:rPr>
                <w:rFonts w:ascii="Arial" w:hAnsi="Arial" w:cs="Arial"/>
                <w:color w:val="000000"/>
                <w:sz w:val="28"/>
                <w:szCs w:val="28"/>
              </w:rPr>
              <w:t> </w:t>
            </w:r>
          </w:p>
        </w:tc>
      </w:tr>
      <w:tr w:rsidR="00DA4F10" w:rsidRPr="00DA4F10" w:rsidTr="00DA4F10">
        <w:trPr>
          <w:trHeight w:val="400"/>
        </w:trPr>
        <w:tc>
          <w:tcPr>
            <w:tcW w:w="3790" w:type="dxa"/>
            <w:tcBorders>
              <w:top w:val="single" w:sz="4" w:space="0" w:color="9E9E9E"/>
              <w:left w:val="single" w:sz="4" w:space="0" w:color="9E9E9E"/>
              <w:bottom w:val="single" w:sz="4" w:space="0" w:color="9E9E9E"/>
              <w:right w:val="single" w:sz="4" w:space="0" w:color="9E9E9E"/>
            </w:tcBorders>
            <w:tcMar>
              <w:top w:w="100" w:type="dxa"/>
              <w:left w:w="100" w:type="dxa"/>
              <w:bottom w:w="100" w:type="dxa"/>
              <w:right w:w="100" w:type="dxa"/>
            </w:tcMar>
            <w:hideMark/>
          </w:tcPr>
          <w:p w:rsidR="00DA4F10" w:rsidRPr="00DA4F10" w:rsidRDefault="00DA4F10" w:rsidP="00DA4F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r w:rsidRPr="00DA4F10">
              <w:rPr>
                <w:rFonts w:ascii="Arial" w:hAnsi="Arial" w:cs="Arial"/>
                <w:color w:val="000000"/>
                <w:sz w:val="28"/>
                <w:szCs w:val="28"/>
              </w:rPr>
              <w:t>4K (4096x2160):</w:t>
            </w:r>
          </w:p>
          <w:p w:rsidR="00DA4F10" w:rsidRPr="00DA4F10" w:rsidRDefault="00DA4F10" w:rsidP="00DA4F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580" w:type="dxa"/>
            <w:tcBorders>
              <w:top w:val="single" w:sz="4" w:space="0" w:color="9E9E9E"/>
              <w:left w:val="single" w:sz="4" w:space="0" w:color="9E9E9E"/>
              <w:bottom w:val="single" w:sz="4" w:space="0" w:color="9E9E9E"/>
              <w:right w:val="single" w:sz="4" w:space="0" w:color="9E9E9E"/>
            </w:tcBorders>
            <w:tcMar>
              <w:top w:w="100" w:type="dxa"/>
              <w:left w:w="100" w:type="dxa"/>
              <w:bottom w:w="100" w:type="dxa"/>
              <w:right w:w="100" w:type="dxa"/>
            </w:tcMar>
            <w:hideMark/>
          </w:tcPr>
          <w:p w:rsidR="00DA4F10" w:rsidRPr="00DA4F10" w:rsidRDefault="00DA4F10" w:rsidP="00DA4F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r w:rsidRPr="00DA4F10">
              <w:rPr>
                <w:rFonts w:ascii="Arial" w:hAnsi="Arial" w:cs="Arial"/>
                <w:color w:val="000000"/>
                <w:sz w:val="28"/>
                <w:szCs w:val="28"/>
              </w:rPr>
              <w:t xml:space="preserve">8 bits for </w:t>
            </w:r>
            <w:proofErr w:type="spellStart"/>
            <w:r w:rsidRPr="00DA4F10">
              <w:rPr>
                <w:rFonts w:ascii="Arial" w:hAnsi="Arial" w:cs="Arial"/>
                <w:color w:val="000000"/>
                <w:sz w:val="28"/>
                <w:szCs w:val="28"/>
              </w:rPr>
              <w:t>grid_idx</w:t>
            </w:r>
            <w:proofErr w:type="spellEnd"/>
          </w:p>
          <w:p w:rsidR="00DA4F10" w:rsidRPr="00DA4F10" w:rsidRDefault="00DA4F10" w:rsidP="00DA4F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r w:rsidRPr="00DA4F10">
              <w:rPr>
                <w:rFonts w:ascii="Arial" w:hAnsi="Arial" w:cs="Arial"/>
                <w:color w:val="000000"/>
                <w:sz w:val="28"/>
                <w:szCs w:val="28"/>
              </w:rPr>
              <w:t>552,960 elements</w:t>
            </w:r>
          </w:p>
          <w:p w:rsidR="00DA4F10" w:rsidRPr="00DA4F10" w:rsidRDefault="00DA4F10" w:rsidP="00DA4F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r w:rsidRPr="00DA4F10">
              <w:rPr>
                <w:rFonts w:ascii="Arial" w:hAnsi="Arial" w:cs="Arial"/>
                <w:color w:val="000000"/>
                <w:sz w:val="28"/>
                <w:szCs w:val="28"/>
              </w:rPr>
              <w:t>553 kB</w:t>
            </w:r>
          </w:p>
        </w:tc>
      </w:tr>
      <w:tr w:rsidR="00DA4F10" w:rsidRPr="00DA4F10" w:rsidTr="00DA4F10">
        <w:trPr>
          <w:trHeight w:val="400"/>
        </w:trPr>
        <w:tc>
          <w:tcPr>
            <w:tcW w:w="3790" w:type="dxa"/>
            <w:tcBorders>
              <w:top w:val="single" w:sz="4" w:space="0" w:color="9E9E9E"/>
              <w:left w:val="single" w:sz="4" w:space="0" w:color="9E9E9E"/>
              <w:bottom w:val="single" w:sz="4" w:space="0" w:color="9E9E9E"/>
              <w:right w:val="single" w:sz="4" w:space="0" w:color="9E9E9E"/>
            </w:tcBorders>
            <w:tcMar>
              <w:top w:w="100" w:type="dxa"/>
              <w:left w:w="100" w:type="dxa"/>
              <w:bottom w:w="100" w:type="dxa"/>
              <w:right w:w="100" w:type="dxa"/>
            </w:tcMar>
            <w:hideMark/>
          </w:tcPr>
          <w:p w:rsidR="00DA4F10" w:rsidRPr="00DA4F10" w:rsidRDefault="00DA4F10" w:rsidP="00DA4F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r w:rsidRPr="00DA4F10">
              <w:rPr>
                <w:rFonts w:ascii="Arial" w:hAnsi="Arial" w:cs="Arial"/>
                <w:color w:val="000000"/>
                <w:sz w:val="28"/>
                <w:szCs w:val="28"/>
              </w:rPr>
              <w:t>8K (8192x4320)</w:t>
            </w:r>
          </w:p>
        </w:tc>
        <w:tc>
          <w:tcPr>
            <w:tcW w:w="5580" w:type="dxa"/>
            <w:tcBorders>
              <w:top w:val="single" w:sz="4" w:space="0" w:color="9E9E9E"/>
              <w:left w:val="single" w:sz="4" w:space="0" w:color="9E9E9E"/>
              <w:bottom w:val="single" w:sz="4" w:space="0" w:color="9E9E9E"/>
              <w:right w:val="single" w:sz="4" w:space="0" w:color="9E9E9E"/>
            </w:tcBorders>
            <w:tcMar>
              <w:top w:w="100" w:type="dxa"/>
              <w:left w:w="100" w:type="dxa"/>
              <w:bottom w:w="100" w:type="dxa"/>
              <w:right w:w="100" w:type="dxa"/>
            </w:tcMar>
            <w:hideMark/>
          </w:tcPr>
          <w:p w:rsidR="00DA4F10" w:rsidRPr="00DA4F10" w:rsidRDefault="00DA4F10" w:rsidP="00DA4F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r w:rsidRPr="00DA4F10">
              <w:rPr>
                <w:rFonts w:ascii="Arial" w:hAnsi="Arial" w:cs="Arial"/>
                <w:color w:val="000000"/>
                <w:sz w:val="28"/>
                <w:szCs w:val="28"/>
              </w:rPr>
              <w:t xml:space="preserve">8 bits for </w:t>
            </w:r>
            <w:proofErr w:type="spellStart"/>
            <w:r w:rsidRPr="00DA4F10">
              <w:rPr>
                <w:rFonts w:ascii="Arial" w:hAnsi="Arial" w:cs="Arial"/>
                <w:color w:val="000000"/>
                <w:sz w:val="28"/>
                <w:szCs w:val="28"/>
              </w:rPr>
              <w:t>grid_idx</w:t>
            </w:r>
            <w:proofErr w:type="spellEnd"/>
          </w:p>
          <w:p w:rsidR="00DA4F10" w:rsidRPr="00DA4F10" w:rsidRDefault="00DA4F10" w:rsidP="00DA4F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r w:rsidRPr="00DA4F10">
              <w:rPr>
                <w:rFonts w:ascii="Arial" w:hAnsi="Arial" w:cs="Arial"/>
                <w:color w:val="000000"/>
                <w:sz w:val="28"/>
                <w:szCs w:val="28"/>
              </w:rPr>
              <w:t>2,211,840 elements</w:t>
            </w:r>
          </w:p>
          <w:p w:rsidR="00DA4F10" w:rsidRPr="00DA4F10" w:rsidRDefault="00DA4F10" w:rsidP="00DA4F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r w:rsidRPr="00DA4F10">
              <w:rPr>
                <w:rFonts w:ascii="Arial" w:hAnsi="Arial" w:cs="Arial"/>
                <w:color w:val="000000"/>
                <w:sz w:val="28"/>
                <w:szCs w:val="28"/>
              </w:rPr>
              <w:t>2.21 MB</w:t>
            </w:r>
          </w:p>
        </w:tc>
      </w:tr>
    </w:tbl>
    <w:p w:rsidR="009449D4" w:rsidRDefault="009449D4" w:rsidP="009449D4">
      <w:pPr>
        <w:rPr>
          <w:lang w:val="en-CA"/>
        </w:rPr>
      </w:pPr>
    </w:p>
    <w:p w:rsidR="009449D4" w:rsidRDefault="009449D4" w:rsidP="009449D4">
      <w:pPr>
        <w:rPr>
          <w:lang w:val="en-CA"/>
        </w:rPr>
      </w:pPr>
      <w:r>
        <w:rPr>
          <w:lang w:val="en-CA"/>
        </w:rPr>
        <w:t xml:space="preserve">It is understood by the authors that in many scenarios the intent would be to use a different/higher sample resolution, however, the worst case resolution would need to be supported by every decoder and this amount of memory would be costly.  </w:t>
      </w:r>
    </w:p>
    <w:p w:rsidR="009449D4" w:rsidRDefault="009449D4" w:rsidP="009449D4">
      <w:pPr>
        <w:rPr>
          <w:lang w:val="en-CA"/>
        </w:rPr>
      </w:pPr>
      <w:r>
        <w:rPr>
          <w:lang w:val="en-CA"/>
        </w:rPr>
        <w:t xml:space="preserve">It is also unclear to the authors why the grid resolution is not </w:t>
      </w:r>
      <w:r w:rsidR="00DA4F10">
        <w:rPr>
          <w:lang w:val="en-CA"/>
        </w:rPr>
        <w:t>based on CTU size rather than a fixed size since subpictures are not allowed to “split” a CTU.</w:t>
      </w:r>
    </w:p>
    <w:p w:rsidR="00DA4F10" w:rsidRDefault="00DA4F10" w:rsidP="00DA4F10">
      <w:pPr>
        <w:pStyle w:val="Heading2"/>
        <w:rPr>
          <w:lang w:val="en-CA"/>
        </w:rPr>
      </w:pPr>
      <w:r>
        <w:rPr>
          <w:lang w:val="en-CA"/>
        </w:rPr>
        <w:t>Complexity with determining subpicture boundaries</w:t>
      </w:r>
    </w:p>
    <w:p w:rsidR="00DA4F10" w:rsidRDefault="00DA4F10" w:rsidP="00DA4F10">
      <w:pPr>
        <w:rPr>
          <w:lang w:val="en-CA"/>
        </w:rPr>
      </w:pPr>
      <w:r>
        <w:rPr>
          <w:lang w:val="en-CA"/>
        </w:rPr>
        <w:t>A decoder needs to determine subpicture boundaries because these boundaries potentially can affect:</w:t>
      </w:r>
    </w:p>
    <w:p w:rsidR="00DA4F10" w:rsidRDefault="00DA4F10" w:rsidP="00DA4F10">
      <w:pPr>
        <w:pStyle w:val="ListParagraph"/>
        <w:numPr>
          <w:ilvl w:val="0"/>
          <w:numId w:val="14"/>
        </w:numPr>
        <w:rPr>
          <w:lang w:val="en-CA"/>
        </w:rPr>
      </w:pPr>
      <w:r>
        <w:rPr>
          <w:lang w:val="en-CA"/>
        </w:rPr>
        <w:t>Motion Compensation</w:t>
      </w:r>
    </w:p>
    <w:p w:rsidR="00DA4F10" w:rsidRDefault="00DA4F10" w:rsidP="00DA4F10">
      <w:pPr>
        <w:pStyle w:val="ListParagraph"/>
        <w:numPr>
          <w:ilvl w:val="0"/>
          <w:numId w:val="14"/>
        </w:numPr>
        <w:rPr>
          <w:lang w:val="en-CA"/>
        </w:rPr>
      </w:pPr>
      <w:r>
        <w:rPr>
          <w:lang w:val="en-CA"/>
        </w:rPr>
        <w:t>Clip TMVP positions</w:t>
      </w:r>
    </w:p>
    <w:p w:rsidR="00DA4F10" w:rsidRDefault="00DA4F10" w:rsidP="00DA4F10">
      <w:pPr>
        <w:pStyle w:val="ListParagraph"/>
        <w:numPr>
          <w:ilvl w:val="0"/>
          <w:numId w:val="14"/>
        </w:numPr>
        <w:rPr>
          <w:lang w:val="en-CA"/>
        </w:rPr>
      </w:pPr>
      <w:r>
        <w:rPr>
          <w:lang w:val="en-CA"/>
        </w:rPr>
        <w:t xml:space="preserve">Disable </w:t>
      </w:r>
      <w:proofErr w:type="spellStart"/>
      <w:r>
        <w:rPr>
          <w:lang w:val="en-CA"/>
        </w:rPr>
        <w:t>deblocking</w:t>
      </w:r>
      <w:proofErr w:type="spellEnd"/>
    </w:p>
    <w:p w:rsidR="00DA4F10" w:rsidRDefault="00DA4F10" w:rsidP="00DA4F10">
      <w:pPr>
        <w:rPr>
          <w:lang w:val="en-CA"/>
        </w:rPr>
      </w:pPr>
      <w:r>
        <w:rPr>
          <w:lang w:val="en-CA"/>
        </w:rPr>
        <w:t>There appear to be multiple mapping tables required to m</w:t>
      </w:r>
      <w:r w:rsidR="00705941">
        <w:rPr>
          <w:lang w:val="en-CA"/>
        </w:rPr>
        <w:t>ap each slice to a subpicture ID.  It would be preferable to directly map slices to subpictures without intermediate mapping operations to reduce the processing complexity.</w:t>
      </w:r>
    </w:p>
    <w:p w:rsidR="00DA4F10" w:rsidRDefault="00DA4F10" w:rsidP="00DA4F10">
      <w:pPr>
        <w:pStyle w:val="Heading2"/>
        <w:rPr>
          <w:lang w:val="en-CA"/>
        </w:rPr>
      </w:pPr>
      <w:r>
        <w:rPr>
          <w:lang w:val="en-CA"/>
        </w:rPr>
        <w:t>Design considerations</w:t>
      </w:r>
    </w:p>
    <w:p w:rsidR="00705941" w:rsidRDefault="00705941" w:rsidP="00DA4F10">
      <w:pPr>
        <w:rPr>
          <w:lang w:val="en-CA"/>
        </w:rPr>
      </w:pPr>
      <w:r>
        <w:rPr>
          <w:lang w:val="en-CA"/>
        </w:rPr>
        <w:t xml:space="preserve">It was confirmed by an earlier email on the reflector that the design intent is for a subpicture to be composed of one or more complete slices.  Therefore, the authors wonder why a complex grid based approach was used to define subpicture boundaries.  It seems better to directly match subpicture definitions to the existing bricks/tiles/slices structures which are already defined.  </w:t>
      </w:r>
    </w:p>
    <w:p w:rsidR="00DA4F10" w:rsidRDefault="00705941" w:rsidP="00DA4F10">
      <w:pPr>
        <w:rPr>
          <w:lang w:val="en-CA"/>
        </w:rPr>
      </w:pPr>
      <w:r>
        <w:rPr>
          <w:lang w:val="en-CA"/>
        </w:rPr>
        <w:t xml:space="preserve">The following alternative approaches are suggested to be considered in an effort to reduce the </w:t>
      </w:r>
      <w:proofErr w:type="spellStart"/>
      <w:r>
        <w:rPr>
          <w:lang w:val="en-CA"/>
        </w:rPr>
        <w:t>implementational</w:t>
      </w:r>
      <w:proofErr w:type="spellEnd"/>
      <w:r>
        <w:rPr>
          <w:lang w:val="en-CA"/>
        </w:rPr>
        <w:t xml:space="preserve"> complexity while still satisfying the general subpicture functionality:</w:t>
      </w:r>
    </w:p>
    <w:p w:rsidR="00705941" w:rsidRDefault="00705941" w:rsidP="00705941">
      <w:pPr>
        <w:pStyle w:val="ListParagraph"/>
        <w:numPr>
          <w:ilvl w:val="0"/>
          <w:numId w:val="15"/>
        </w:numPr>
        <w:rPr>
          <w:lang w:val="en-CA"/>
        </w:rPr>
      </w:pPr>
      <w:r>
        <w:rPr>
          <w:lang w:val="en-CA"/>
        </w:rPr>
        <w:t>Define a subpicture index for each slice.  This could be a fixed length code (FLC) at the top of the slice header for easy bit stream manipulation</w:t>
      </w:r>
    </w:p>
    <w:p w:rsidR="00705941" w:rsidRPr="00705941" w:rsidRDefault="00705941" w:rsidP="00705941">
      <w:pPr>
        <w:pStyle w:val="ListParagraph"/>
        <w:numPr>
          <w:ilvl w:val="0"/>
          <w:numId w:val="15"/>
        </w:numPr>
        <w:rPr>
          <w:lang w:val="en-CA"/>
        </w:rPr>
      </w:pPr>
      <w:r>
        <w:rPr>
          <w:lang w:val="en-CA"/>
        </w:rPr>
        <w:t>Associate slices to subpictures in one of the loops across the slices of a picture in the PPS</w:t>
      </w:r>
    </w:p>
    <w:p w:rsidR="00705941" w:rsidRDefault="00705941" w:rsidP="00DA4F10">
      <w:pPr>
        <w:rPr>
          <w:lang w:val="en-CA"/>
        </w:rPr>
      </w:pPr>
    </w:p>
    <w:p w:rsidR="00705941" w:rsidRDefault="00705941" w:rsidP="00705941">
      <w:pPr>
        <w:pStyle w:val="Heading1"/>
        <w:rPr>
          <w:lang w:val="en-CA"/>
        </w:rPr>
      </w:pPr>
      <w:r>
        <w:rPr>
          <w:lang w:val="en-CA"/>
        </w:rPr>
        <w:t>Conclusion</w:t>
      </w:r>
    </w:p>
    <w:p w:rsidR="00DA4F10" w:rsidRPr="00DA4F10" w:rsidRDefault="00705941" w:rsidP="00DA4F10">
      <w:pPr>
        <w:rPr>
          <w:lang w:val="en-CA"/>
        </w:rPr>
      </w:pPr>
      <w:r>
        <w:rPr>
          <w:lang w:val="en-CA"/>
        </w:rPr>
        <w:t>The authors recognize that there are pros/cons with different signal</w:t>
      </w:r>
      <w:r w:rsidR="00D90A1C">
        <w:rPr>
          <w:lang w:val="en-CA"/>
        </w:rPr>
        <w:t>l</w:t>
      </w:r>
      <w:r>
        <w:rPr>
          <w:lang w:val="en-CA"/>
        </w:rPr>
        <w:t xml:space="preserve">ing approaches and some aspects </w:t>
      </w:r>
      <w:r w:rsidR="00D81167">
        <w:rPr>
          <w:lang w:val="en-CA"/>
        </w:rPr>
        <w:t xml:space="preserve">may not be required but simply </w:t>
      </w:r>
      <w:r>
        <w:rPr>
          <w:lang w:val="en-CA"/>
        </w:rPr>
        <w:t>to make things easier for subpicture use.  They would caution against adding elements to optimize the general framework just for subpicture use</w:t>
      </w:r>
      <w:r w:rsidR="00D81167">
        <w:rPr>
          <w:lang w:val="en-CA"/>
        </w:rPr>
        <w:t xml:space="preserve"> as it is unclear how widespread subpictures will be used in practice especially since the option of running multiple video decode instances without using the subpicture concept is currently available and used in industry.  Therefore, the </w:t>
      </w:r>
      <w:r>
        <w:rPr>
          <w:lang w:val="en-CA"/>
        </w:rPr>
        <w:t xml:space="preserve">authors believe </w:t>
      </w:r>
      <w:r w:rsidRPr="00705941">
        <w:rPr>
          <w:lang w:val="en-CA"/>
        </w:rPr>
        <w:t>the design intent should be to enable the basic functionality provided by subpicture use with minimal additional burden compared to a profile definition that does not include subpictures</w:t>
      </w:r>
      <w:r w:rsidR="00D81167">
        <w:rPr>
          <w:lang w:val="en-CA"/>
        </w:rPr>
        <w:t xml:space="preserve">.  </w:t>
      </w:r>
    </w:p>
    <w:p w:rsidR="00EC1ABE" w:rsidRPr="005B217D" w:rsidRDefault="00EC1ABE" w:rsidP="00EC1ABE">
      <w:pPr>
        <w:pStyle w:val="Heading1"/>
        <w:rPr>
          <w:lang w:val="en-CA"/>
        </w:rPr>
      </w:pPr>
      <w:r>
        <w:rPr>
          <w:szCs w:val="22"/>
          <w:lang w:val="en-CA"/>
        </w:rPr>
        <w:t>References</w:t>
      </w:r>
    </w:p>
    <w:p w:rsidR="001F2594" w:rsidRDefault="00EC1ABE" w:rsidP="009234A5">
      <w:pPr>
        <w:rPr>
          <w:szCs w:val="22"/>
          <w:lang w:val="en-CA"/>
        </w:rPr>
      </w:pPr>
      <w:r>
        <w:rPr>
          <w:szCs w:val="22"/>
          <w:lang w:val="en-CA"/>
        </w:rPr>
        <w:t xml:space="preserve">[1] </w:t>
      </w:r>
      <w:r w:rsidR="00FA2F18">
        <w:rPr>
          <w:szCs w:val="22"/>
          <w:lang w:val="en-CA"/>
        </w:rPr>
        <w:t xml:space="preserve">Y.-K. Wang et al., </w:t>
      </w:r>
      <w:r>
        <w:rPr>
          <w:szCs w:val="22"/>
          <w:lang w:val="en-CA"/>
        </w:rPr>
        <w:t>“</w:t>
      </w:r>
      <w:r w:rsidRPr="00EC1ABE">
        <w:rPr>
          <w:szCs w:val="22"/>
          <w:lang w:val="en-CA"/>
        </w:rPr>
        <w:t>AHG12: Text for subpicture agreements integration</w:t>
      </w:r>
      <w:r>
        <w:rPr>
          <w:szCs w:val="22"/>
          <w:lang w:val="en-CA"/>
        </w:rPr>
        <w:t xml:space="preserve">”, </w:t>
      </w:r>
      <w:r w:rsidR="00FA2F18">
        <w:rPr>
          <w:szCs w:val="22"/>
          <w:lang w:val="en-CA"/>
        </w:rPr>
        <w:t xml:space="preserve">document JVET-O1143, JVET, Gothenburg, Sweden, </w:t>
      </w:r>
      <w:r>
        <w:rPr>
          <w:szCs w:val="22"/>
          <w:lang w:val="en-CA"/>
        </w:rPr>
        <w:t>July 2019.</w:t>
      </w:r>
    </w:p>
    <w:p w:rsidR="00EC1ABE" w:rsidRDefault="00EC1ABE" w:rsidP="009234A5">
      <w:pPr>
        <w:rPr>
          <w:szCs w:val="22"/>
          <w:lang w:val="en-CA"/>
        </w:rPr>
      </w:pPr>
      <w:r>
        <w:rPr>
          <w:szCs w:val="22"/>
          <w:lang w:val="en-CA"/>
        </w:rPr>
        <w:t xml:space="preserve">[2] </w:t>
      </w:r>
      <w:r w:rsidR="00FA2F18">
        <w:rPr>
          <w:szCs w:val="22"/>
          <w:lang w:val="en-CA"/>
        </w:rPr>
        <w:t xml:space="preserve">B. </w:t>
      </w:r>
      <w:proofErr w:type="spellStart"/>
      <w:r w:rsidR="00FA2F18">
        <w:rPr>
          <w:szCs w:val="22"/>
          <w:lang w:val="en-CA"/>
        </w:rPr>
        <w:t>Bross</w:t>
      </w:r>
      <w:proofErr w:type="spellEnd"/>
      <w:r w:rsidR="00FA2F18">
        <w:rPr>
          <w:szCs w:val="22"/>
          <w:lang w:val="en-CA"/>
        </w:rPr>
        <w:t xml:space="preserve">, J. Chen and S. Liu, </w:t>
      </w:r>
      <w:r>
        <w:rPr>
          <w:szCs w:val="22"/>
          <w:lang w:val="en-CA"/>
        </w:rPr>
        <w:t xml:space="preserve">“Versatile Video Coding (Draft 6)”, </w:t>
      </w:r>
      <w:r w:rsidR="00FA2F18">
        <w:rPr>
          <w:szCs w:val="22"/>
          <w:lang w:val="en-CA"/>
        </w:rPr>
        <w:t xml:space="preserve">document JVET-O2001, JVET, Gothenburg, Sweden, </w:t>
      </w:r>
      <w:proofErr w:type="gramStart"/>
      <w:r>
        <w:rPr>
          <w:szCs w:val="22"/>
          <w:lang w:val="en-CA"/>
        </w:rPr>
        <w:t>July</w:t>
      </w:r>
      <w:proofErr w:type="gramEnd"/>
      <w:r>
        <w:rPr>
          <w:szCs w:val="22"/>
          <w:lang w:val="en-CA"/>
        </w:rPr>
        <w:t xml:space="preserve"> 2019.</w:t>
      </w:r>
    </w:p>
    <w:p w:rsidR="00EC1ABE" w:rsidRPr="005B217D" w:rsidRDefault="00EC1ABE" w:rsidP="009234A5">
      <w:pPr>
        <w:rPr>
          <w:szCs w:val="22"/>
          <w:lang w:val="en-CA"/>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CC3F64" w:rsidP="009234A5">
      <w:pPr>
        <w:rPr>
          <w:szCs w:val="22"/>
          <w:lang w:val="en-CA"/>
        </w:rPr>
      </w:pPr>
      <w:r>
        <w:rPr>
          <w:b/>
          <w:szCs w:val="22"/>
          <w:lang w:val="en-CA"/>
        </w:rPr>
        <w:t xml:space="preserve">Broadcom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0B4" w:rsidRDefault="007200B4">
      <w:r>
        <w:separator/>
      </w:r>
    </w:p>
  </w:endnote>
  <w:endnote w:type="continuationSeparator" w:id="0">
    <w:p w:rsidR="007200B4" w:rsidRDefault="00720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905FE7" w:rsidRPr="00C00DDE">
      <w:rPr>
        <w:rStyle w:val="PageNumber"/>
      </w:rPr>
      <w:fldChar w:fldCharType="begin"/>
    </w:r>
    <w:r w:rsidRPr="00C00DDE">
      <w:rPr>
        <w:rStyle w:val="PageNumber"/>
      </w:rPr>
      <w:instrText xml:space="preserve"> PAGE </w:instrText>
    </w:r>
    <w:r w:rsidR="00905FE7" w:rsidRPr="00C00DDE">
      <w:rPr>
        <w:rStyle w:val="PageNumber"/>
      </w:rPr>
      <w:fldChar w:fldCharType="separate"/>
    </w:r>
    <w:r w:rsidR="00FE64D3">
      <w:rPr>
        <w:rStyle w:val="PageNumber"/>
        <w:noProof/>
      </w:rPr>
      <w:t>1</w:t>
    </w:r>
    <w:r w:rsidR="00905FE7" w:rsidRPr="00C00DDE">
      <w:rPr>
        <w:rStyle w:val="PageNumber"/>
      </w:rPr>
      <w:fldChar w:fldCharType="end"/>
    </w:r>
    <w:r w:rsidRPr="00C00DDE">
      <w:rPr>
        <w:rStyle w:val="PageNumber"/>
      </w:rPr>
      <w:tab/>
      <w:t xml:space="preserve">Date Saved: </w:t>
    </w:r>
    <w:r w:rsidR="00905FE7" w:rsidRPr="00C00DDE">
      <w:rPr>
        <w:rStyle w:val="PageNumber"/>
      </w:rPr>
      <w:fldChar w:fldCharType="begin"/>
    </w:r>
    <w:r w:rsidRPr="00C00DDE">
      <w:rPr>
        <w:rStyle w:val="PageNumber"/>
      </w:rPr>
      <w:instrText xml:space="preserve"> SAVEDATE  \@ "yyyy-MM-dd"  \* MERGEFORMAT </w:instrText>
    </w:r>
    <w:r w:rsidR="00905FE7" w:rsidRPr="00C00DDE">
      <w:rPr>
        <w:rStyle w:val="PageNumber"/>
      </w:rPr>
      <w:fldChar w:fldCharType="separate"/>
    </w:r>
    <w:r w:rsidR="00FE64D3">
      <w:rPr>
        <w:rStyle w:val="PageNumber"/>
        <w:noProof/>
      </w:rPr>
      <w:t>2019-09-24</w:t>
    </w:r>
    <w:r w:rsidR="00905FE7"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0B4" w:rsidRDefault="007200B4">
      <w:r>
        <w:separator/>
      </w:r>
    </w:p>
  </w:footnote>
  <w:footnote w:type="continuationSeparator" w:id="0">
    <w:p w:rsidR="007200B4" w:rsidRDefault="007200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3D4590"/>
    <w:multiLevelType w:val="multilevel"/>
    <w:tmpl w:val="BE6CA6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A24207"/>
    <w:multiLevelType w:val="hybridMultilevel"/>
    <w:tmpl w:val="9ACCE8E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13BE07A0"/>
    <w:multiLevelType w:val="hybridMultilevel"/>
    <w:tmpl w:val="66844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946589"/>
    <w:multiLevelType w:val="hybridMultilevel"/>
    <w:tmpl w:val="09BCC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2"/>
  </w:num>
  <w:num w:numId="12">
    <w:abstractNumId w:val="4"/>
  </w:num>
  <w:num w:numId="13">
    <w:abstractNumId w:val="3"/>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4">
    <w:abstractNumId w:val="5"/>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6C5D39"/>
    <w:rsid w:val="000308A3"/>
    <w:rsid w:val="000458BC"/>
    <w:rsid w:val="00045C41"/>
    <w:rsid w:val="00046C03"/>
    <w:rsid w:val="00065039"/>
    <w:rsid w:val="000654E0"/>
    <w:rsid w:val="0007614F"/>
    <w:rsid w:val="00081398"/>
    <w:rsid w:val="00085345"/>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71A3"/>
    <w:rsid w:val="00261566"/>
    <w:rsid w:val="00263398"/>
    <w:rsid w:val="00263B99"/>
    <w:rsid w:val="00266F06"/>
    <w:rsid w:val="0027526B"/>
    <w:rsid w:val="00275BCF"/>
    <w:rsid w:val="00291E36"/>
    <w:rsid w:val="00292257"/>
    <w:rsid w:val="002A54E0"/>
    <w:rsid w:val="002B1595"/>
    <w:rsid w:val="002B191D"/>
    <w:rsid w:val="002B2E83"/>
    <w:rsid w:val="002D0AF6"/>
    <w:rsid w:val="002F164D"/>
    <w:rsid w:val="003021BC"/>
    <w:rsid w:val="00306206"/>
    <w:rsid w:val="00317D85"/>
    <w:rsid w:val="0032715F"/>
    <w:rsid w:val="00327C56"/>
    <w:rsid w:val="003315A1"/>
    <w:rsid w:val="003373EC"/>
    <w:rsid w:val="00342FF4"/>
    <w:rsid w:val="00344E5A"/>
    <w:rsid w:val="00346148"/>
    <w:rsid w:val="003669EA"/>
    <w:rsid w:val="00366A5D"/>
    <w:rsid w:val="003706CC"/>
    <w:rsid w:val="00377710"/>
    <w:rsid w:val="003A2D8E"/>
    <w:rsid w:val="003A7CE6"/>
    <w:rsid w:val="003C20E4"/>
    <w:rsid w:val="003D2162"/>
    <w:rsid w:val="003D6342"/>
    <w:rsid w:val="003E6F90"/>
    <w:rsid w:val="003E73ED"/>
    <w:rsid w:val="003F5D0F"/>
    <w:rsid w:val="00414101"/>
    <w:rsid w:val="004219CF"/>
    <w:rsid w:val="004234F0"/>
    <w:rsid w:val="00433DDB"/>
    <w:rsid w:val="00435A29"/>
    <w:rsid w:val="00437619"/>
    <w:rsid w:val="00447C8A"/>
    <w:rsid w:val="00451897"/>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1DF6"/>
    <w:rsid w:val="00567EC7"/>
    <w:rsid w:val="00570013"/>
    <w:rsid w:val="005753EC"/>
    <w:rsid w:val="005801A2"/>
    <w:rsid w:val="005952A5"/>
    <w:rsid w:val="005A33A1"/>
    <w:rsid w:val="005B217D"/>
    <w:rsid w:val="005C0C60"/>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809BD"/>
    <w:rsid w:val="006C5D39"/>
    <w:rsid w:val="006D6D9B"/>
    <w:rsid w:val="006E2810"/>
    <w:rsid w:val="006E5417"/>
    <w:rsid w:val="006F0794"/>
    <w:rsid w:val="006F7528"/>
    <w:rsid w:val="007023DE"/>
    <w:rsid w:val="00705941"/>
    <w:rsid w:val="00707536"/>
    <w:rsid w:val="00712F60"/>
    <w:rsid w:val="007200B4"/>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55BC7"/>
    <w:rsid w:val="0086387C"/>
    <w:rsid w:val="00874A6C"/>
    <w:rsid w:val="00876C65"/>
    <w:rsid w:val="00882F72"/>
    <w:rsid w:val="008A4B4C"/>
    <w:rsid w:val="008C239F"/>
    <w:rsid w:val="008E480C"/>
    <w:rsid w:val="00905FE7"/>
    <w:rsid w:val="00907757"/>
    <w:rsid w:val="009212B0"/>
    <w:rsid w:val="00921FA1"/>
    <w:rsid w:val="009234A5"/>
    <w:rsid w:val="00933453"/>
    <w:rsid w:val="009336F7"/>
    <w:rsid w:val="0093636C"/>
    <w:rsid w:val="009374A7"/>
    <w:rsid w:val="009449D4"/>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096C"/>
    <w:rsid w:val="00C84003"/>
    <w:rsid w:val="00C90650"/>
    <w:rsid w:val="00C97D78"/>
    <w:rsid w:val="00CC2AAE"/>
    <w:rsid w:val="00CC3F64"/>
    <w:rsid w:val="00CC5A42"/>
    <w:rsid w:val="00CD0EAB"/>
    <w:rsid w:val="00CE5E02"/>
    <w:rsid w:val="00CF34DB"/>
    <w:rsid w:val="00CF3917"/>
    <w:rsid w:val="00CF558F"/>
    <w:rsid w:val="00D010C0"/>
    <w:rsid w:val="00D073E2"/>
    <w:rsid w:val="00D446EC"/>
    <w:rsid w:val="00D51BF0"/>
    <w:rsid w:val="00D531DB"/>
    <w:rsid w:val="00D55942"/>
    <w:rsid w:val="00D807BF"/>
    <w:rsid w:val="00D81167"/>
    <w:rsid w:val="00D82FCC"/>
    <w:rsid w:val="00D90A1C"/>
    <w:rsid w:val="00DA17FC"/>
    <w:rsid w:val="00DA4F10"/>
    <w:rsid w:val="00DA7887"/>
    <w:rsid w:val="00DB2C26"/>
    <w:rsid w:val="00DD02F4"/>
    <w:rsid w:val="00DD6622"/>
    <w:rsid w:val="00DE1C7C"/>
    <w:rsid w:val="00DE6B43"/>
    <w:rsid w:val="00E00C14"/>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1ABE"/>
    <w:rsid w:val="00EC32BD"/>
    <w:rsid w:val="00EE7CD8"/>
    <w:rsid w:val="00EF37F6"/>
    <w:rsid w:val="00EF48CC"/>
    <w:rsid w:val="00F00801"/>
    <w:rsid w:val="00F244D4"/>
    <w:rsid w:val="00F2488D"/>
    <w:rsid w:val="00F42941"/>
    <w:rsid w:val="00F601A0"/>
    <w:rsid w:val="00F712E9"/>
    <w:rsid w:val="00F73032"/>
    <w:rsid w:val="00F848FC"/>
    <w:rsid w:val="00F906F6"/>
    <w:rsid w:val="00F9282A"/>
    <w:rsid w:val="00F96BAD"/>
    <w:rsid w:val="00FA139D"/>
    <w:rsid w:val="00FA2F18"/>
    <w:rsid w:val="00FA60F5"/>
    <w:rsid w:val="00FB0E84"/>
    <w:rsid w:val="00FC2405"/>
    <w:rsid w:val="00FD01C2"/>
    <w:rsid w:val="00FE595C"/>
    <w:rsid w:val="00FE64D3"/>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2162"/>
    <w:pPr>
      <w:tabs>
        <w:tab w:val="center" w:pos="4320"/>
        <w:tab w:val="right" w:pos="8640"/>
      </w:tabs>
    </w:pPr>
  </w:style>
  <w:style w:type="paragraph" w:styleId="Footer">
    <w:name w:val="footer"/>
    <w:basedOn w:val="Normal"/>
    <w:rsid w:val="003D2162"/>
    <w:pPr>
      <w:tabs>
        <w:tab w:val="center" w:pos="4320"/>
        <w:tab w:val="right" w:pos="8640"/>
      </w:tabs>
    </w:pPr>
  </w:style>
  <w:style w:type="character" w:styleId="PageNumber">
    <w:name w:val="page number"/>
    <w:basedOn w:val="DefaultParagraphFont"/>
    <w:rsid w:val="003D2162"/>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C3F64"/>
    <w:pPr>
      <w:ind w:left="720"/>
      <w:contextualSpacing/>
    </w:pPr>
  </w:style>
  <w:style w:type="paragraph" w:styleId="NormalWeb">
    <w:name w:val="Normal (Web)"/>
    <w:basedOn w:val="Normal"/>
    <w:uiPriority w:val="99"/>
    <w:unhideWhenUsed/>
    <w:rsid w:val="00CC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1033">
      <w:bodyDiv w:val="1"/>
      <w:marLeft w:val="0"/>
      <w:marRight w:val="0"/>
      <w:marTop w:val="0"/>
      <w:marBottom w:val="0"/>
      <w:divBdr>
        <w:top w:val="none" w:sz="0" w:space="0" w:color="auto"/>
        <w:left w:val="none" w:sz="0" w:space="0" w:color="auto"/>
        <w:bottom w:val="none" w:sz="0" w:space="0" w:color="auto"/>
        <w:right w:val="none" w:sz="0" w:space="0" w:color="auto"/>
      </w:divBdr>
    </w:div>
    <w:div w:id="536703621">
      <w:bodyDiv w:val="1"/>
      <w:marLeft w:val="0"/>
      <w:marRight w:val="0"/>
      <w:marTop w:val="0"/>
      <w:marBottom w:val="0"/>
      <w:divBdr>
        <w:top w:val="none" w:sz="0" w:space="0" w:color="auto"/>
        <w:left w:val="none" w:sz="0" w:space="0" w:color="auto"/>
        <w:bottom w:val="none" w:sz="0" w:space="0" w:color="auto"/>
        <w:right w:val="none" w:sz="0" w:space="0" w:color="auto"/>
      </w:divBdr>
    </w:div>
    <w:div w:id="827327794">
      <w:bodyDiv w:val="1"/>
      <w:marLeft w:val="0"/>
      <w:marRight w:val="0"/>
      <w:marTop w:val="0"/>
      <w:marBottom w:val="0"/>
      <w:divBdr>
        <w:top w:val="none" w:sz="0" w:space="0" w:color="auto"/>
        <w:left w:val="none" w:sz="0" w:space="0" w:color="auto"/>
        <w:bottom w:val="none" w:sz="0" w:space="0" w:color="auto"/>
        <w:right w:val="none" w:sz="0" w:space="0" w:color="auto"/>
      </w:divBdr>
    </w:div>
    <w:div w:id="879786133">
      <w:bodyDiv w:val="1"/>
      <w:marLeft w:val="0"/>
      <w:marRight w:val="0"/>
      <w:marTop w:val="0"/>
      <w:marBottom w:val="0"/>
      <w:divBdr>
        <w:top w:val="none" w:sz="0" w:space="0" w:color="auto"/>
        <w:left w:val="none" w:sz="0" w:space="0" w:color="auto"/>
        <w:bottom w:val="none" w:sz="0" w:space="0" w:color="auto"/>
        <w:right w:val="none" w:sz="0" w:space="0" w:color="auto"/>
      </w:divBdr>
    </w:div>
    <w:div w:id="1139151243">
      <w:bodyDiv w:val="1"/>
      <w:marLeft w:val="0"/>
      <w:marRight w:val="0"/>
      <w:marTop w:val="0"/>
      <w:marBottom w:val="0"/>
      <w:divBdr>
        <w:top w:val="none" w:sz="0" w:space="0" w:color="auto"/>
        <w:left w:val="none" w:sz="0" w:space="0" w:color="auto"/>
        <w:bottom w:val="none" w:sz="0" w:space="0" w:color="auto"/>
        <w:right w:val="none" w:sz="0" w:space="0" w:color="auto"/>
      </w:divBdr>
    </w:div>
    <w:div w:id="1147747811">
      <w:bodyDiv w:val="1"/>
      <w:marLeft w:val="0"/>
      <w:marRight w:val="0"/>
      <w:marTop w:val="0"/>
      <w:marBottom w:val="0"/>
      <w:divBdr>
        <w:top w:val="none" w:sz="0" w:space="0" w:color="auto"/>
        <w:left w:val="none" w:sz="0" w:space="0" w:color="auto"/>
        <w:bottom w:val="none" w:sz="0" w:space="0" w:color="auto"/>
        <w:right w:val="none" w:sz="0" w:space="0" w:color="auto"/>
      </w:divBdr>
    </w:div>
    <w:div w:id="14547906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6007492">
      <w:bodyDiv w:val="1"/>
      <w:marLeft w:val="0"/>
      <w:marRight w:val="0"/>
      <w:marTop w:val="0"/>
      <w:marBottom w:val="0"/>
      <w:divBdr>
        <w:top w:val="none" w:sz="0" w:space="0" w:color="auto"/>
        <w:left w:val="none" w:sz="0" w:space="0" w:color="auto"/>
        <w:bottom w:val="none" w:sz="0" w:space="0" w:color="auto"/>
        <w:right w:val="none" w:sz="0" w:space="0" w:color="auto"/>
      </w:divBdr>
    </w:div>
    <w:div w:id="195474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975</Words>
  <Characters>5560</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Wade K. Wan</cp:lastModifiedBy>
  <cp:revision>14</cp:revision>
  <cp:lastPrinted>1901-01-01T07:00:00Z</cp:lastPrinted>
  <dcterms:created xsi:type="dcterms:W3CDTF">2019-09-16T23:04:00Z</dcterms:created>
  <dcterms:modified xsi:type="dcterms:W3CDTF">2019-09-25T04:24:00Z</dcterms:modified>
</cp:coreProperties>
</file>