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955AC5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P0047-v</w:t>
            </w:r>
            <w:r w:rsidR="00E71FF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873692" w:rsidR="00E61DAC" w:rsidRPr="005B217D" w:rsidRDefault="0024558A" w:rsidP="002455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CE7-3</w:t>
            </w:r>
            <w:r w:rsidR="00F30324">
              <w:rPr>
                <w:b/>
                <w:szCs w:val="22"/>
                <w:lang w:val="en-CA"/>
              </w:rPr>
              <w:t>.1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24558A">
              <w:rPr>
                <w:b/>
                <w:szCs w:val="22"/>
                <w:lang w:val="en-CA"/>
              </w:rPr>
              <w:t xml:space="preserve">Context reduction for </w:t>
            </w:r>
            <w:proofErr w:type="spellStart"/>
            <w:r w:rsidRPr="0024558A">
              <w:rPr>
                <w:rFonts w:hint="eastAsia"/>
                <w:b/>
                <w:szCs w:val="22"/>
                <w:lang w:val="en-CA"/>
              </w:rPr>
              <w:t>sig_coeff_fla</w:t>
            </w:r>
            <w:r w:rsidRPr="0024558A">
              <w:rPr>
                <w:b/>
                <w:szCs w:val="22"/>
                <w:lang w:val="en-CA"/>
              </w:rPr>
              <w:t>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534767" w14:textId="2E9F81A3" w:rsidR="0005504E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E46CD">
              <w:rPr>
                <w:rFonts w:eastAsia="新細明體"/>
                <w:szCs w:val="22"/>
                <w:lang w:val="en-CA" w:eastAsia="zh-TW"/>
              </w:rPr>
              <w:t>Tzu-Der Chuang</w:t>
            </w:r>
            <w:r w:rsidR="0005504E">
              <w:rPr>
                <w:rFonts w:eastAsia="新細明體"/>
                <w:szCs w:val="22"/>
                <w:lang w:val="en-CA" w:eastAsia="zh-TW"/>
              </w:rPr>
              <w:t>,</w:t>
            </w:r>
            <w:r w:rsidR="0005504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83D15C8" w:rsidR="00E61DAC" w:rsidRPr="005B217D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35EC01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</w:t>
            </w:r>
            <w:proofErr w:type="spellStart"/>
            <w:r w:rsidR="003E2F91">
              <w:rPr>
                <w:szCs w:val="22"/>
                <w:lang w:val="en-CA"/>
              </w:rPr>
              <w:t>ta.hsiang</w:t>
            </w:r>
            <w:proofErr w:type="spellEnd"/>
            <w:r w:rsidR="003E2F91">
              <w:rPr>
                <w:szCs w:val="22"/>
                <w:lang w:val="en-CA"/>
              </w:rPr>
              <w:t>,</w:t>
            </w:r>
            <w:r w:rsidR="005E46CD">
              <w:rPr>
                <w:szCs w:val="22"/>
                <w:lang w:val="en-CA" w:eastAsia="zh-TW"/>
              </w:rPr>
              <w:t xml:space="preserve"> </w:t>
            </w:r>
            <w:r w:rsidR="0005504E">
              <w:rPr>
                <w:szCs w:val="22"/>
                <w:lang w:val="en-CA" w:eastAsia="zh-TW"/>
              </w:rPr>
              <w:t>p</w:t>
            </w:r>
            <w:proofErr w:type="spellStart"/>
            <w:r w:rsidR="005E46CD">
              <w:rPr>
                <w:szCs w:val="22"/>
                <w:lang w:val="en-GB" w:eastAsia="zh-TW"/>
              </w:rPr>
              <w:t>eter.chuang</w:t>
            </w:r>
            <w:proofErr w:type="spellEnd"/>
            <w:r w:rsidR="005E46CD">
              <w:rPr>
                <w:szCs w:val="22"/>
                <w:lang w:val="en-GB" w:eastAsia="zh-TW"/>
              </w:rPr>
              <w:t>,</w:t>
            </w:r>
            <w:r w:rsidR="005E46CD">
              <w:rPr>
                <w:szCs w:val="22"/>
                <w:lang w:val="en-CA"/>
              </w:rPr>
              <w:t xml:space="preserve"> </w:t>
            </w:r>
            <w:proofErr w:type="spellStart"/>
            <w:r w:rsidR="003E2F91">
              <w:rPr>
                <w:szCs w:val="22"/>
                <w:lang w:val="en-CA"/>
              </w:rPr>
              <w:t>yuwen.huang</w:t>
            </w:r>
            <w:proofErr w:type="spellEnd"/>
            <w:r w:rsidR="005E46CD">
              <w:rPr>
                <w:szCs w:val="22"/>
                <w:lang w:val="en-CA"/>
              </w:rPr>
              <w:t xml:space="preserve">, </w:t>
            </w:r>
            <w:proofErr w:type="spellStart"/>
            <w:r w:rsidR="003E2F91" w:rsidRPr="00726C9D">
              <w:rPr>
                <w:szCs w:val="22"/>
                <w:lang w:val="en-CA"/>
              </w:rPr>
              <w:t>shawmin.lei</w:t>
            </w:r>
            <w:proofErr w:type="spellEnd"/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05504E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1F39AD" w14:textId="7C2F6B73" w:rsidR="005C48F7" w:rsidRPr="005C48F7" w:rsidRDefault="00F30324" w:rsidP="005C48F7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reports the results of CE7-3</w:t>
      </w:r>
      <w:r w:rsidRPr="00F30324">
        <w:rPr>
          <w:szCs w:val="22"/>
        </w:rPr>
        <w:t>.1</w:t>
      </w:r>
      <w:r>
        <w:rPr>
          <w:szCs w:val="22"/>
        </w:rPr>
        <w:t xml:space="preserve"> for </w:t>
      </w:r>
      <w:r w:rsidR="00347B86">
        <w:rPr>
          <w:szCs w:val="22"/>
          <w:lang w:val="en-CA"/>
        </w:rPr>
        <w:t>reducing the number of the context variables for entropy coding</w:t>
      </w:r>
      <w:r w:rsidR="00E314ED">
        <w:rPr>
          <w:szCs w:val="22"/>
          <w:lang w:val="en-CA"/>
        </w:rPr>
        <w:t xml:space="preserve"> the syntax element</w:t>
      </w:r>
      <w:r w:rsidR="00347B86">
        <w:rPr>
          <w:szCs w:val="22"/>
          <w:lang w:val="en-CA"/>
        </w:rPr>
        <w:t xml:space="preserve"> </w:t>
      </w:r>
      <w:proofErr w:type="spellStart"/>
      <w:r w:rsidR="00347B86">
        <w:rPr>
          <w:rFonts w:hint="eastAsia"/>
          <w:lang w:eastAsia="zh-TW"/>
        </w:rPr>
        <w:t>sig_coeff_flag</w:t>
      </w:r>
      <w:proofErr w:type="spellEnd"/>
      <w:r w:rsidR="00347B86">
        <w:rPr>
          <w:lang w:eastAsia="zh-TW"/>
        </w:rPr>
        <w:t>.</w:t>
      </w:r>
      <w:r w:rsidR="005B5ABD">
        <w:rPr>
          <w:lang w:eastAsia="zh-TW"/>
        </w:rPr>
        <w:t xml:space="preserve"> In t</w:t>
      </w:r>
      <w:r w:rsidR="000C5D67">
        <w:rPr>
          <w:lang w:eastAsia="zh-TW"/>
        </w:rPr>
        <w:t>he proposed tests</w:t>
      </w:r>
      <w:r w:rsidR="005B5ABD">
        <w:rPr>
          <w:lang w:eastAsia="zh-TW"/>
        </w:rPr>
        <w:t xml:space="preserve">, </w:t>
      </w:r>
      <w:r w:rsidR="00347B86">
        <w:rPr>
          <w:szCs w:val="22"/>
          <w:lang w:val="en-CA"/>
        </w:rPr>
        <w:t>the number</w:t>
      </w:r>
      <w:r w:rsidR="000C5D67">
        <w:rPr>
          <w:szCs w:val="22"/>
          <w:lang w:val="en-CA"/>
        </w:rPr>
        <w:t>s</w:t>
      </w:r>
      <w:r w:rsidR="00347B86">
        <w:rPr>
          <w:szCs w:val="22"/>
          <w:lang w:val="en-CA"/>
        </w:rPr>
        <w:t xml:space="preserve"> of the context variables</w:t>
      </w:r>
      <w:r w:rsidR="00CC4EF1">
        <w:rPr>
          <w:szCs w:val="22"/>
          <w:lang w:val="en-CA"/>
        </w:rPr>
        <w:t xml:space="preserve"> of the context subsets</w:t>
      </w:r>
      <w:r w:rsidR="00347B86">
        <w:rPr>
          <w:szCs w:val="22"/>
          <w:lang w:val="en-CA"/>
        </w:rPr>
        <w:t xml:space="preserve"> for entropy coding </w:t>
      </w:r>
      <w:proofErr w:type="spellStart"/>
      <w:r w:rsidR="00347B86">
        <w:rPr>
          <w:rFonts w:hint="eastAsia"/>
          <w:lang w:eastAsia="zh-TW"/>
        </w:rPr>
        <w:t>sig_coeff_flag</w:t>
      </w:r>
      <w:proofErr w:type="spellEnd"/>
      <w:r w:rsidR="00347B86">
        <w:rPr>
          <w:lang w:eastAsia="zh-TW"/>
        </w:rPr>
        <w:t xml:space="preserve"> associated with </w:t>
      </w:r>
      <w:r w:rsidR="00347B86">
        <w:rPr>
          <w:szCs w:val="22"/>
          <w:lang w:val="en-CA"/>
        </w:rPr>
        <w:t>dependent quantization states 2 and 3</w:t>
      </w:r>
      <w:r w:rsidR="000C5D67">
        <w:rPr>
          <w:szCs w:val="22"/>
          <w:lang w:val="en-CA"/>
        </w:rPr>
        <w:t xml:space="preserve"> are</w:t>
      </w:r>
      <w:r w:rsidR="005B5ABD">
        <w:rPr>
          <w:szCs w:val="22"/>
          <w:lang w:val="en-CA"/>
        </w:rPr>
        <w:t xml:space="preserve"> further reduced</w:t>
      </w:r>
      <w:r w:rsidR="00347B86">
        <w:rPr>
          <w:szCs w:val="22"/>
          <w:lang w:val="en-CA"/>
        </w:rPr>
        <w:t xml:space="preserve">. In </w:t>
      </w:r>
      <w:r w:rsidR="00347B86">
        <w:rPr>
          <w:szCs w:val="22"/>
        </w:rPr>
        <w:t>CE7-3</w:t>
      </w:r>
      <w:r w:rsidR="00347B86" w:rsidRPr="00F30324">
        <w:rPr>
          <w:szCs w:val="22"/>
        </w:rPr>
        <w:t>.1</w:t>
      </w:r>
      <w:r w:rsidR="00347B86">
        <w:rPr>
          <w:szCs w:val="22"/>
        </w:rPr>
        <w:t>a,</w:t>
      </w:r>
      <w:r w:rsidR="005C48F7">
        <w:rPr>
          <w:szCs w:val="22"/>
        </w:rPr>
        <w:t xml:space="preserve"> 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r w:rsidR="005C48F7" w:rsidRPr="005D5BF4">
        <w:rPr>
          <w:szCs w:val="22"/>
        </w:rPr>
        <w:t>0.01%, 0.0</w:t>
      </w:r>
      <w:r w:rsidR="006B4DBE">
        <w:rPr>
          <w:szCs w:val="22"/>
        </w:rPr>
        <w:t>2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-0.05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the AI, RA, and LB settings,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common test conditions (CTC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) while </w:t>
      </w:r>
      <w:r w:rsidR="005C48F7">
        <w:rPr>
          <w:szCs w:val="22"/>
        </w:rPr>
        <w:t xml:space="preserve">achieving reduction of context variables by 12 or 30% of the total number of context variables </w:t>
      </w:r>
      <w:r w:rsidR="005C48F7">
        <w:rPr>
          <w:lang w:eastAsia="zh-TW"/>
        </w:rPr>
        <w:t xml:space="preserve">associated with </w:t>
      </w:r>
      <w:r w:rsidR="005C48F7">
        <w:rPr>
          <w:szCs w:val="22"/>
          <w:lang w:val="en-CA"/>
        </w:rPr>
        <w:t>dependent quantization states 2 and 3.</w:t>
      </w:r>
      <w:r w:rsidR="00347B86">
        <w:rPr>
          <w:szCs w:val="22"/>
        </w:rPr>
        <w:t xml:space="preserve"> </w:t>
      </w:r>
      <w:r w:rsidR="005C48F7">
        <w:rPr>
          <w:szCs w:val="22"/>
          <w:lang w:val="en-CA"/>
        </w:rPr>
        <w:t xml:space="preserve">In </w:t>
      </w:r>
      <w:r w:rsidR="005C48F7">
        <w:rPr>
          <w:szCs w:val="22"/>
        </w:rPr>
        <w:t>CE7-3</w:t>
      </w:r>
      <w:r w:rsidR="005C48F7" w:rsidRPr="00F30324">
        <w:rPr>
          <w:szCs w:val="22"/>
        </w:rPr>
        <w:t>.1</w:t>
      </w:r>
      <w:r w:rsidR="005C48F7">
        <w:rPr>
          <w:szCs w:val="22"/>
        </w:rPr>
        <w:t>b, 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r w:rsidR="005C48F7" w:rsidRPr="005D5BF4">
        <w:rPr>
          <w:szCs w:val="22"/>
        </w:rPr>
        <w:t>0.0</w:t>
      </w:r>
      <w:r w:rsidR="006B4DBE">
        <w:rPr>
          <w:szCs w:val="22"/>
        </w:rPr>
        <w:t>2</w:t>
      </w:r>
      <w:r w:rsidR="005C48F7" w:rsidRPr="005D5BF4">
        <w:rPr>
          <w:szCs w:val="22"/>
        </w:rPr>
        <w:t>%, 0.0</w:t>
      </w:r>
      <w:r w:rsidR="006B4DBE">
        <w:rPr>
          <w:szCs w:val="22"/>
        </w:rPr>
        <w:t>1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0.0</w:t>
      </w:r>
      <w:r w:rsidR="006B4DBE">
        <w:rPr>
          <w:szCs w:val="22"/>
        </w:rPr>
        <w:t>0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the AI, RA, and LB settings,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 while </w:t>
      </w:r>
      <w:r w:rsidR="005C48F7">
        <w:rPr>
          <w:szCs w:val="22"/>
        </w:rPr>
        <w:t xml:space="preserve">achieving reduction of context variables by 18 or 45% of the total number of context variables </w:t>
      </w:r>
      <w:r w:rsidR="005C48F7">
        <w:rPr>
          <w:lang w:eastAsia="zh-TW"/>
        </w:rPr>
        <w:t xml:space="preserve">associated with </w:t>
      </w:r>
      <w:r w:rsidR="005C48F7">
        <w:rPr>
          <w:szCs w:val="22"/>
          <w:lang w:val="en-CA"/>
        </w:rPr>
        <w:t>dependent quantization states 2 and 3.</w:t>
      </w:r>
    </w:p>
    <w:p w14:paraId="1DB59175" w14:textId="77777777" w:rsidR="00F30324" w:rsidRPr="005C48F7" w:rsidRDefault="00F30324" w:rsidP="009234A5">
      <w:pPr>
        <w:rPr>
          <w:szCs w:val="22"/>
        </w:rPr>
      </w:pP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BD265A1" w14:textId="63EA408B" w:rsidR="0024558A" w:rsidRDefault="0024558A" w:rsidP="0024558A">
      <w:pPr>
        <w:rPr>
          <w:szCs w:val="22"/>
          <w:lang w:val="en-CA"/>
        </w:rPr>
      </w:pPr>
      <w:r>
        <w:rPr>
          <w:szCs w:val="22"/>
          <w:lang w:val="en-CA"/>
        </w:rPr>
        <w:t>In VVC</w:t>
      </w:r>
      <w:r w:rsidR="00C82CF4">
        <w:rPr>
          <w:szCs w:val="22"/>
          <w:lang w:val="en-CA"/>
        </w:rPr>
        <w:t xml:space="preserve"> Draft 6</w:t>
      </w:r>
      <w:r>
        <w:rPr>
          <w:szCs w:val="22"/>
          <w:lang w:val="en-CA"/>
        </w:rPr>
        <w:t xml:space="preserve"> [1], the total number of the context variables for entropy coding the syntax element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>
        <w:rPr>
          <w:szCs w:val="22"/>
          <w:lang w:val="en-CA"/>
        </w:rPr>
        <w:t xml:space="preserve"> is significantly increased by allocating three separate sets of context variables for entropy coding transform coefficient levels corresponding to different dependent quantization states, indicated by the variable </w:t>
      </w:r>
      <w:r w:rsidRPr="00945AFA">
        <w:rPr>
          <w:noProof/>
          <w:lang w:val="en-CA" w:eastAsia="ko-KR"/>
        </w:rPr>
        <w:t>QState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This contribution report</w:t>
      </w:r>
      <w:r w:rsidR="009531A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results of </w:t>
      </w:r>
      <w:r>
        <w:rPr>
          <w:szCs w:val="22"/>
        </w:rPr>
        <w:t>CE7-3</w:t>
      </w:r>
      <w:r w:rsidRPr="00F30324">
        <w:rPr>
          <w:szCs w:val="22"/>
        </w:rPr>
        <w:t>.1</w:t>
      </w:r>
      <w:r>
        <w:rPr>
          <w:szCs w:val="22"/>
        </w:rPr>
        <w:t xml:space="preserve"> </w:t>
      </w:r>
      <w:r>
        <w:rPr>
          <w:szCs w:val="22"/>
          <w:lang w:val="en-CA"/>
        </w:rPr>
        <w:t>on the method proposed in [</w:t>
      </w:r>
      <w:r w:rsidR="00C82CF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 for reducing the number of the context variables for entropy coding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>
        <w:rPr>
          <w:lang w:eastAsia="zh-TW"/>
        </w:rPr>
        <w:t xml:space="preserve"> associated with </w:t>
      </w:r>
      <w:r>
        <w:rPr>
          <w:szCs w:val="22"/>
          <w:lang w:val="en-CA"/>
        </w:rPr>
        <w:t>dependent quantization states 2 and 3.</w:t>
      </w:r>
    </w:p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7A31EDFA" w:rsidR="00745F6B" w:rsidRPr="00F30324" w:rsidRDefault="00F30324" w:rsidP="00F30324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CE </w:t>
      </w:r>
      <w:r w:rsidR="001A3DD7">
        <w:rPr>
          <w:rFonts w:cs="Times New Roman"/>
          <w:lang w:val="en-CA"/>
        </w:rPr>
        <w:t>d</w:t>
      </w:r>
      <w:r w:rsidRPr="000F0DBB">
        <w:rPr>
          <w:rFonts w:cs="Times New Roman"/>
          <w:lang w:val="en-CA"/>
        </w:rPr>
        <w:t>escription</w:t>
      </w:r>
    </w:p>
    <w:p w14:paraId="7085B3B1" w14:textId="393B0112" w:rsidR="00D72A59" w:rsidRDefault="00AB03B7" w:rsidP="00D72A59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tests, </w:t>
      </w:r>
      <w:r w:rsidR="00D72A59">
        <w:rPr>
          <w:szCs w:val="22"/>
          <w:lang w:val="en-CA"/>
        </w:rPr>
        <w:t xml:space="preserve">the number of the context variables in the context sets </w:t>
      </w:r>
      <w:r w:rsidR="00D72A59">
        <w:rPr>
          <w:lang w:eastAsia="zh-TW"/>
        </w:rPr>
        <w:t>associated with</w:t>
      </w:r>
      <w:r w:rsidR="00D72A59">
        <w:rPr>
          <w:szCs w:val="22"/>
          <w:lang w:val="en-CA"/>
        </w:rPr>
        <w:t xml:space="preserve"> dependent quantization states 2 and 3</w:t>
      </w:r>
      <w:r w:rsidR="006A6B12">
        <w:rPr>
          <w:szCs w:val="22"/>
          <w:lang w:val="en-CA"/>
        </w:rPr>
        <w:t xml:space="preserve"> are</w:t>
      </w:r>
      <w:r w:rsidR="00D72A59">
        <w:rPr>
          <w:szCs w:val="22"/>
          <w:lang w:val="en-CA"/>
        </w:rPr>
        <w:t xml:space="preserve"> reduced. It is motivated by the observation that the context variables associated with </w:t>
      </w:r>
      <w:r w:rsidR="00D72A59">
        <w:rPr>
          <w:noProof/>
          <w:lang w:val="en-CA" w:eastAsia="ko-KR"/>
        </w:rPr>
        <w:t>locSumAbsPass1</w:t>
      </w:r>
      <w:r w:rsidR="00D72A59">
        <w:rPr>
          <w:szCs w:val="22"/>
          <w:lang w:val="en-CA"/>
        </w:rPr>
        <w:t xml:space="preserve"> &gt; 0 in a context subset corresponding to the same transform block (TB) zone often exhibit similar probability distribution, where the variable </w:t>
      </w:r>
      <w:r w:rsidR="00D72A59">
        <w:rPr>
          <w:noProof/>
          <w:lang w:val="en-CA" w:eastAsia="ko-KR"/>
        </w:rPr>
        <w:t>locSumAbsPass1 is the sum of absolute values of partialy reconstructed coefficient levels from a local template.</w:t>
      </w:r>
    </w:p>
    <w:p w14:paraId="19DFC758" w14:textId="688378A5" w:rsidR="00AB03B7" w:rsidRPr="008F77F0" w:rsidRDefault="006A6B12" w:rsidP="00AB03B7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the number of the context variables is reduced to 2 from 4 for some context subsets. </w:t>
      </w:r>
      <w:r w:rsidR="00AB03B7">
        <w:rPr>
          <w:szCs w:val="22"/>
          <w:lang w:val="en-CA"/>
        </w:rPr>
        <w:t>T</w:t>
      </w:r>
      <w:r w:rsidR="00AB03B7">
        <w:rPr>
          <w:noProof/>
          <w:lang w:val="en-CA" w:eastAsia="ko-KR"/>
        </w:rPr>
        <w:t xml:space="preserve">he 1st context variable is selected when </w:t>
      </w:r>
      <w:r w:rsidR="00D72A59">
        <w:rPr>
          <w:noProof/>
          <w:lang w:val="en-CA" w:eastAsia="ko-KR"/>
        </w:rPr>
        <w:t xml:space="preserve">the reconstructed variable </w:t>
      </w:r>
      <w:r w:rsidR="00AB03B7">
        <w:rPr>
          <w:noProof/>
          <w:lang w:val="en-CA" w:eastAsia="ko-KR"/>
        </w:rPr>
        <w:t>locSumAbsPass1 is equal to 0. The 2</w:t>
      </w:r>
      <w:r w:rsidR="00AB03B7">
        <w:rPr>
          <w:noProof/>
          <w:vertAlign w:val="superscript"/>
          <w:lang w:val="en-CA" w:eastAsia="ko-KR"/>
        </w:rPr>
        <w:t>nd</w:t>
      </w:r>
      <w:r w:rsidR="00AB03B7">
        <w:rPr>
          <w:noProof/>
          <w:lang w:val="en-CA" w:eastAsia="ko-KR"/>
        </w:rPr>
        <w:t xml:space="preserve"> context variable is selected, otherwise. Context reduction is applied to </w:t>
      </w:r>
      <w:r w:rsidR="00AB03B7">
        <w:rPr>
          <w:szCs w:val="22"/>
          <w:lang w:val="en-CA"/>
        </w:rPr>
        <w:t xml:space="preserve">6 context subsets in </w:t>
      </w:r>
      <w:r w:rsidR="00AB03B7">
        <w:rPr>
          <w:noProof/>
          <w:lang w:val="en-CA" w:eastAsia="ko-KR"/>
        </w:rPr>
        <w:t>CE7-3.1</w:t>
      </w:r>
      <w:r w:rsidR="00FD43EB">
        <w:rPr>
          <w:noProof/>
          <w:lang w:val="en-CA" w:eastAsia="ko-KR"/>
        </w:rPr>
        <w:t>a</w:t>
      </w:r>
      <w:r w:rsidR="00AB03B7">
        <w:rPr>
          <w:noProof/>
          <w:lang w:val="en-CA" w:eastAsia="ko-KR"/>
        </w:rPr>
        <w:t xml:space="preserve"> and to 9 context subset</w:t>
      </w:r>
      <w:r w:rsidR="002E0D8B">
        <w:rPr>
          <w:noProof/>
          <w:lang w:val="en-CA" w:eastAsia="ko-KR"/>
        </w:rPr>
        <w:t>s</w:t>
      </w:r>
      <w:r w:rsidR="00AB03B7">
        <w:rPr>
          <w:noProof/>
          <w:lang w:val="en-CA" w:eastAsia="ko-KR"/>
        </w:rPr>
        <w:t xml:space="preserve"> in CE7-3.1b</w:t>
      </w:r>
      <w:r>
        <w:rPr>
          <w:noProof/>
          <w:lang w:val="en-CA" w:eastAsia="ko-KR"/>
        </w:rPr>
        <w:t>, respectively, as</w:t>
      </w:r>
      <w:r w:rsidR="00D72A59">
        <w:rPr>
          <w:noProof/>
          <w:lang w:val="en-CA" w:eastAsia="ko-KR"/>
        </w:rPr>
        <w:t xml:space="preserve"> </w:t>
      </w:r>
      <w:r w:rsidR="00AB03B7">
        <w:rPr>
          <w:noProof/>
          <w:lang w:val="en-CA" w:eastAsia="ko-KR"/>
        </w:rPr>
        <w:t>illust</w:t>
      </w:r>
      <w:r w:rsidR="00E9227F">
        <w:rPr>
          <w:noProof/>
          <w:lang w:val="en-CA" w:eastAsia="ko-KR"/>
        </w:rPr>
        <w:t>r</w:t>
      </w:r>
      <w:r w:rsidR="00AB03B7">
        <w:rPr>
          <w:noProof/>
          <w:lang w:val="en-CA" w:eastAsia="ko-KR"/>
        </w:rPr>
        <w:t>ated in Figure 1</w:t>
      </w:r>
      <w:r w:rsidR="00E9227F">
        <w:rPr>
          <w:noProof/>
          <w:lang w:val="en-CA" w:eastAsia="ko-KR"/>
        </w:rPr>
        <w:t>, where each luma block</w:t>
      </w:r>
      <w:r w:rsidR="00D72A59">
        <w:rPr>
          <w:noProof/>
          <w:lang w:val="en-CA" w:eastAsia="ko-KR"/>
        </w:rPr>
        <w:t xml:space="preserve"> (in black) </w:t>
      </w:r>
      <w:r w:rsidR="00D72A59">
        <w:rPr>
          <w:noProof/>
          <w:lang w:val="en-CA" w:eastAsia="ko-KR"/>
        </w:rPr>
        <w:lastRenderedPageBreak/>
        <w:t>and each chroma block (in green) are</w:t>
      </w:r>
      <w:r w:rsidR="00E9227F">
        <w:rPr>
          <w:noProof/>
          <w:lang w:val="en-CA" w:eastAsia="ko-KR"/>
        </w:rPr>
        <w:t xml:space="preserve"> divided into three zones</w:t>
      </w:r>
      <w:r w:rsidR="00D72A59">
        <w:rPr>
          <w:noProof/>
          <w:lang w:val="en-CA" w:eastAsia="ko-KR"/>
        </w:rPr>
        <w:t xml:space="preserve"> and two zone</w:t>
      </w:r>
      <w:r w:rsidR="00CD4FCA">
        <w:rPr>
          <w:noProof/>
          <w:lang w:val="en-CA" w:eastAsia="ko-KR"/>
        </w:rPr>
        <w:t xml:space="preserve">s, respectively, and separate </w:t>
      </w:r>
      <w:r>
        <w:rPr>
          <w:noProof/>
          <w:lang w:val="en-CA" w:eastAsia="ko-KR"/>
        </w:rPr>
        <w:t>context sets may</w:t>
      </w:r>
      <w:r w:rsidR="00BA51FA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be employed </w:t>
      </w:r>
      <w:r w:rsidR="00CD4FCA">
        <w:rPr>
          <w:noProof/>
          <w:lang w:val="en-CA" w:eastAsia="ko-KR"/>
        </w:rPr>
        <w:t xml:space="preserve">for </w:t>
      </w:r>
      <w:r>
        <w:rPr>
          <w:noProof/>
          <w:lang w:val="en-CA" w:eastAsia="ko-KR"/>
        </w:rPr>
        <w:t xml:space="preserve">different dependent qantization states (indicated by </w:t>
      </w:r>
      <w:r w:rsidRPr="00945AFA">
        <w:rPr>
          <w:noProof/>
          <w:lang w:val="en-CA" w:eastAsia="ko-KR"/>
        </w:rPr>
        <w:t>QState</w:t>
      </w:r>
      <w:r>
        <w:rPr>
          <w:noProof/>
          <w:lang w:val="en-CA" w:eastAsia="ko-KR"/>
        </w:rPr>
        <w:t>).</w:t>
      </w:r>
    </w:p>
    <w:p w14:paraId="38EF44D9" w14:textId="77777777" w:rsidR="00AB03B7" w:rsidRDefault="00AB03B7" w:rsidP="00AB03B7">
      <w:pPr>
        <w:rPr>
          <w:lang w:val="en-GB"/>
        </w:rPr>
      </w:pPr>
    </w:p>
    <w:p w14:paraId="4E31166B" w14:textId="77777777" w:rsidR="00AB03B7" w:rsidRDefault="00AB03B7" w:rsidP="00AB03B7">
      <w:pPr>
        <w:jc w:val="center"/>
        <w:rPr>
          <w:lang w:val="en-GB"/>
        </w:rPr>
      </w:pPr>
      <w:r>
        <w:rPr>
          <w:noProof/>
          <w:lang w:eastAsia="zh-TW"/>
        </w:rPr>
        <w:drawing>
          <wp:inline distT="0" distB="0" distL="0" distR="0" wp14:anchorId="4939E074" wp14:editId="4C64A319">
            <wp:extent cx="5103495" cy="2824182"/>
            <wp:effectExtent l="0" t="0" r="1905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67" cy="283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35DBB1" w14:textId="137AA28A" w:rsidR="00AB03B7" w:rsidRDefault="00AB03B7" w:rsidP="008307F4">
      <w:pPr>
        <w:rPr>
          <w:lang w:val="en-GB"/>
        </w:rPr>
      </w:pPr>
      <w:r>
        <w:rPr>
          <w:lang w:val="en-GB"/>
        </w:rPr>
        <w:t xml:space="preserve">Figure 1: Illustration of the tests for context reduction for </w:t>
      </w:r>
      <w:r w:rsidR="00CC4EF1">
        <w:rPr>
          <w:lang w:val="en-GB"/>
        </w:rPr>
        <w:t xml:space="preserve">coding the syntax element </w:t>
      </w:r>
      <w:proofErr w:type="spellStart"/>
      <w:r>
        <w:rPr>
          <w:rFonts w:hint="eastAsia"/>
          <w:lang w:eastAsia="zh-TW"/>
        </w:rPr>
        <w:t>sig_coeff_fla</w:t>
      </w:r>
      <w:r>
        <w:rPr>
          <w:lang w:eastAsia="zh-TW"/>
        </w:rPr>
        <w:t>g</w:t>
      </w:r>
      <w:proofErr w:type="spellEnd"/>
      <w:r w:rsidR="00E9227F">
        <w:rPr>
          <w:lang w:eastAsia="zh-TW"/>
        </w:rPr>
        <w:t xml:space="preserve"> in a transform block</w:t>
      </w:r>
      <w:r w:rsidR="00CC4EF1">
        <w:rPr>
          <w:lang w:val="en-GB"/>
        </w:rPr>
        <w:t>, where the number of the context variables is reduced from 4 to 2 for some context subsets.</w:t>
      </w:r>
    </w:p>
    <w:p w14:paraId="5176456A" w14:textId="760A5F4C" w:rsidR="0083609F" w:rsidRPr="00AB03B7" w:rsidRDefault="0083609F" w:rsidP="004B68B9">
      <w:pPr>
        <w:rPr>
          <w:lang w:val="en-GB" w:eastAsia="de-DE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16B83047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 xml:space="preserve">.0 reference software [3].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5C45CE">
        <w:rPr>
          <w:szCs w:val="22"/>
          <w:lang w:val="en-CA"/>
        </w:rPr>
        <w:t>4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2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FD43EB">
        <w:rPr>
          <w:noProof/>
          <w:lang w:val="en-CA" w:eastAsia="ko-KR"/>
        </w:rPr>
        <w:t xml:space="preserve">CE7-3.1a and CE7-3.1b, respectively, </w:t>
      </w:r>
      <w:r w:rsidR="00FD43EB">
        <w:rPr>
          <w:szCs w:val="22"/>
          <w:lang w:val="en-CA"/>
        </w:rPr>
        <w:t>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FD43EB" w:rsidRPr="00726C9D">
        <w:rPr>
          <w:szCs w:val="22"/>
          <w:lang w:val="en-CA"/>
        </w:rPr>
        <w:t xml:space="preserve">. </w:t>
      </w:r>
      <w:r w:rsidR="00FD43EB">
        <w:rPr>
          <w:szCs w:val="22"/>
          <w:lang w:val="en-CA"/>
        </w:rPr>
        <w:t>Tables 3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4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FD43EB">
        <w:rPr>
          <w:noProof/>
          <w:lang w:val="en-CA" w:eastAsia="ko-KR"/>
        </w:rPr>
        <w:t xml:space="preserve">CE7-3.1a and CE7-3.1b, respectively, </w:t>
      </w:r>
      <w:r w:rsidR="00FD43EB">
        <w:rPr>
          <w:szCs w:val="22"/>
          <w:lang w:val="en-CA"/>
        </w:rPr>
        <w:t>conducted over low QPs 2, 7, 12, and 17</w:t>
      </w:r>
      <w:r w:rsidR="00FD43EB" w:rsidRPr="00726C9D">
        <w:rPr>
          <w:szCs w:val="22"/>
          <w:lang w:val="en-CA"/>
        </w:rPr>
        <w:t xml:space="preserve">. </w:t>
      </w:r>
      <w:r w:rsidR="00617C88">
        <w:rPr>
          <w:szCs w:val="22"/>
          <w:lang w:val="en-CA"/>
        </w:rPr>
        <w:t xml:space="preserve">Please note the run time results may not be accurate in the tables.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74CA8B4A" w14:textId="194E9650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125A49" w14:textId="0EB913C4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CE7-3.1a 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7605AA4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9A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040F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D524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F3CB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DFA8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6CB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68C979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42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70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12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E5E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86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D0C7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17F72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A9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A34E0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F60C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4E85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72C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549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2381E5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7120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7B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88C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BCFE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B93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DA854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4644" w:rsidRPr="00D84644" w14:paraId="0D6ED4F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164E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7F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2C8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C64F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4D6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927A6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84644" w:rsidRPr="00D84644" w14:paraId="714011C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EC611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AD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101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23479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D11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CBD89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4644" w:rsidRPr="00D84644" w14:paraId="2C245364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F6380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952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B18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04DF3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CE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3EE0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006FEC0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9FF2A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BE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29F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CBE92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640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F8BCC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7F0D6E6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BE7D1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DBA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73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CCBEC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A2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6209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4644" w:rsidRPr="00D84644" w14:paraId="2BB092F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364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CE4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B33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69F46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392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E7ABA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22214F4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01CB4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E0C85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73D35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7F302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6745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D1BBD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0827AE4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149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78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A2F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92E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8CF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33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6315FF3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87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9751E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2E8A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72DA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42DDF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4B62B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918BD2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7F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A7B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8C1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37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B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CC04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6B3C44C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7F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4D28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1AB4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7900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06CE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3DA0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7A2CF6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2667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B7B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E8A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106B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B81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9C48D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027C91E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FB597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A1A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08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7AE9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3A5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6818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127C083E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692D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9A2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5B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F435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34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8907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4400E26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54FD8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F71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048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20194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3E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50B37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4644" w:rsidRPr="00D84644" w14:paraId="10486F1E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A2F8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45E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CD2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528FF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68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49FBA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1CD93B1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DB9A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60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45C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A410D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1C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D433E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4564731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BD48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2B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7D7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0B412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75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78691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84644" w:rsidRPr="00D84644" w14:paraId="79A3C79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9F399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71AE6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3C56A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D4DEB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7200F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9B79F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84644" w:rsidRPr="00D84644" w14:paraId="76C7BDD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95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41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BDF7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F68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BE4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91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2743311A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01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A288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4B2B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CEBF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A30FA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9D0E8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45C3809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87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67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A2D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12D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517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E25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46B7F08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EDC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D9C0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BA43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ADA9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41A2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0714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8D54C7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30BC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06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4BA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FD69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6A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818B9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61FFF3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444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14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5C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2C65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A26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8B75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FB7E76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DA3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5DB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7B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95EE6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88A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196E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2542A15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524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B5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F65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0D251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CE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915A5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4644" w:rsidRPr="00D84644" w14:paraId="791AE64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33ED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6D9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823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1.42%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ED469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8A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FDC92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26A44C0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0167C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B88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EE7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BEC90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14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F100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70AA4E9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972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F7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D98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7E1FA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37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7806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4644" w:rsidRPr="00D84644" w14:paraId="07E3A3E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96392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1B1A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C64E1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AE83A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FC5E9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C60CB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6D380032" w14:textId="77777777" w:rsidR="00D84644" w:rsidRDefault="00D84644" w:rsidP="004D00E0">
      <w:pPr>
        <w:rPr>
          <w:szCs w:val="22"/>
          <w:lang w:val="en-CA"/>
        </w:rPr>
      </w:pPr>
    </w:p>
    <w:p w14:paraId="2431D6F0" w14:textId="270F80B8" w:rsidR="002667D8" w:rsidRDefault="002667D8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8DD904F" w14:textId="4FD4CBBF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CE7-3.1b 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590F8B1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C1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69590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8A41A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04ABA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39404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6439F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53C43C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036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13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9F8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C0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F31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62D96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453A915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01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363E6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058D4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09A0A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65FC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915A1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6B06F1D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E717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6D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90E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2A1C1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B7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DFAA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4644" w:rsidRPr="00D84644" w14:paraId="20E94EA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790F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98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885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CEE7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92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6C40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84644" w:rsidRPr="00D84644" w14:paraId="1ECC385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7A7AF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0E9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FE9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2CB0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603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F8B88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4644" w:rsidRPr="00D84644" w14:paraId="37B9DFB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9A098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EC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E83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0ECDD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48E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850FB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25AB288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C8345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C4A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D7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82C12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6D4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2140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25F7EE9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3E82E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E8A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0C4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CC25A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64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8B599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4644" w:rsidRPr="00D84644" w14:paraId="4E85BFB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B5D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7A1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38F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E7448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D9D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DB20C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4644" w:rsidRPr="00D84644" w14:paraId="351C423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19DE7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78C1D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B229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EF1B1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F045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9DDC6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4121A74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1A2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426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84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368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E69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E6A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357D01E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064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CCABD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E9D72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EF26D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B0F6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E38B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4ACA1E74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FB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65A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6EF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FB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7AB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73BA9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263B51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1BB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D5F6B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66CB2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8BAC7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645E9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8EE1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18FD277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26AA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B28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229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5A83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6E6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18FF0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633FF444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E075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8A1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865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B6024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91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DD8B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4644" w:rsidRPr="00D84644" w14:paraId="10FC70C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AC4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568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953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8F67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8B8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A5AD7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6799D1C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7EF46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090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84E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18FFA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DD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2F81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5A1AEF8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125C9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0D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0F5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EB2A4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EB2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67906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10903A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48F9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D0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A6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25756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46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2B9BE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68C683F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DEC9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1E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62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8298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E98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DC4EC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D84644" w:rsidRPr="00D84644" w14:paraId="1BCE55B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C0FD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D5C3B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C140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E001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95C80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27D9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D84644" w:rsidRPr="00D84644" w14:paraId="48BB717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28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7EA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F27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89DF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1AA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9EE6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1ACD15A4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5EE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2E172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3C55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A5C09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D9343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B535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5D0C981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FA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D26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7E8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069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B66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8568A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40912FE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D13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EE3E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EF79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1DF1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B430D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C2BB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4F4BFF4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E7D8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E00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A9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2163A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0EC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B9C8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73CC27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8C36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832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49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06A27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887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89242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E264A5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FDF27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0D9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F01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5539F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744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EB72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480CB7B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FE8AE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7D1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B0C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8D787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539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BA59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53A31C0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F200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11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9E0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96F2C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5E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3D8EF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12DA9B9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7656F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EE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D54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179C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B0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AB2C9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6D9D2E2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9CB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AA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C0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CEBD9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25C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F48BA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84644" w:rsidRPr="00D84644" w14:paraId="4047CE5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013EE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D6F39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4ADEB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4FC31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FB24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C01DE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29FC81F5" w14:textId="77777777" w:rsidR="00D84644" w:rsidRDefault="00D84644" w:rsidP="004D00E0">
      <w:pPr>
        <w:rPr>
          <w:szCs w:val="22"/>
          <w:lang w:val="en-CA"/>
        </w:rPr>
      </w:pPr>
    </w:p>
    <w:p w14:paraId="726DC6D6" w14:textId="78720556" w:rsidR="00377602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E8211" w14:textId="2A8AF637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3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CE7-3.1a 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7A4DDB0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F5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0EC97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547FE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BA88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114F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7F77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3BA4C13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D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5A8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AC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65F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15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A00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79D35B5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70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638D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2E4B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08E9C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FC6A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8E5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837B61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370B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10F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1A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7DB8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D80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F4C5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D84644" w:rsidRPr="00D84644" w14:paraId="0ED925B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51B0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D94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5A6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CB1B4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073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98329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4644" w:rsidRPr="00D84644" w14:paraId="19D3AD5A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7CD8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29F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7B6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95679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276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FA77D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4644" w:rsidRPr="00D84644" w14:paraId="1B53DF4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E051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75A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E6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E8DE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F1A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D5EF8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4644" w:rsidRPr="00D84644" w14:paraId="031D386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AA2F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4A4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D09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2C587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00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B01B8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84644" w:rsidRPr="00D84644" w14:paraId="4A288EB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0994E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E7F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BA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01B8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B90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730F8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4631111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751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1FC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7A5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8D66A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8D1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DCEB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78ED0A0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692C8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DEA92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0B78F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2D2A2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B6BC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5B62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4644" w:rsidRPr="00D84644" w14:paraId="293554D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D86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B93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1A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5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7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F33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1E7C8CC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E7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1758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BD15B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F6A5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2518E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39A5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9194B7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9D1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07B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F68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A8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1A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A48F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35E4A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08A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666C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B59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95FD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3331C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0A0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71FFF" w:rsidRPr="00D84644" w14:paraId="47907B6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918EE5" w14:textId="77777777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B1D1" w14:textId="26C8063E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9BD5" w14:textId="62A447B9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8C0C5B" w14:textId="53605DD2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A799" w14:textId="77777777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A45652" w14:textId="77777777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388DFC5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DB02C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3B8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1B6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89814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52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2CD9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4644" w:rsidRPr="00D84644" w14:paraId="3E545C0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157A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41A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8F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5E70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F34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3AEA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7D19655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5B88B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BD7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1D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00E79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810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223A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07AAF1B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511D3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58D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2C5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6DBF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E1B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D84A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71FFF" w:rsidRPr="00D84644" w14:paraId="514D52E0" w14:textId="77777777" w:rsidTr="009A231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07B7F9" w14:textId="77777777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91A9" w14:textId="32FC246C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082B" w14:textId="0E0E02A1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341232" w14:textId="4A87813A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C0F6" w14:textId="77777777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B96B11" w14:textId="77777777" w:rsidR="00E71FFF" w:rsidRPr="00D84644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453359B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71443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36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A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E9E64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03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B4C1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0D89020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0573E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3C6E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6777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6A89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2B968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3B7F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4644" w:rsidRPr="00D84644" w14:paraId="258C1D1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EB9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0795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B9A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DF4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FA7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2C2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5F5893D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BB0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23C43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2A79C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8F53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81B3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59E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DA6226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CB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1ED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D42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88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31A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D62D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5357FC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82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D0056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6CDFB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CE72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19D2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B3B5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22BFF05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73B6C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E7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DA1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6705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AC8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F8BE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2D1303C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7521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FC8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11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C086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B8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A58F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5E77DFF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847DD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D8A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3FB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7FCFB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1B2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DEA0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26A0D40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8D7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081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3E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9A3B6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CA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2E488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2BCE18C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F410B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874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B0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BD12F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20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7E7E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1F920FCE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9935A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0E3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D15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9A82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23A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5896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680B6F3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15D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E32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328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6E12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C18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0626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4644" w:rsidRPr="00D84644" w14:paraId="1334BDCE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B594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20FD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98F1C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813F0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5AFB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D2A8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36C9D5C" w14:textId="77777777" w:rsidR="00D84644" w:rsidRDefault="00D84644" w:rsidP="004D00E0">
      <w:pPr>
        <w:rPr>
          <w:szCs w:val="22"/>
          <w:lang w:val="en-CA"/>
        </w:rPr>
      </w:pPr>
    </w:p>
    <w:p w14:paraId="31993C93" w14:textId="1965C43C" w:rsidR="004B3B99" w:rsidRDefault="004B3B9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1E38AE5" w14:textId="3AD6D52C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4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CE7-3.1a over </w:t>
      </w:r>
      <w:r>
        <w:rPr>
          <w:szCs w:val="22"/>
          <w:lang w:val="en-CA"/>
        </w:rPr>
        <w:t>low QPs 2, 7, 12, and 17</w:t>
      </w:r>
    </w:p>
    <w:tbl>
      <w:tblPr>
        <w:tblW w:w="7672" w:type="dxa"/>
        <w:jc w:val="center"/>
        <w:tblLook w:val="04A0" w:firstRow="1" w:lastRow="0" w:firstColumn="1" w:lastColumn="0" w:noHBand="0" w:noVBand="1"/>
      </w:tblPr>
      <w:tblGrid>
        <w:gridCol w:w="1040"/>
        <w:gridCol w:w="1237"/>
        <w:gridCol w:w="1060"/>
        <w:gridCol w:w="2061"/>
        <w:gridCol w:w="1137"/>
        <w:gridCol w:w="1137"/>
      </w:tblGrid>
      <w:tr w:rsidR="00617C88" w:rsidRPr="00617C88" w14:paraId="13862D2C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123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965A3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0FE8B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5E99A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3A77B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0F503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4BBA536B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B1E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9D6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D5F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B63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A41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02A68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3BFAC38B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FE5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0F707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59AB6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10FD5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D3963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35E0B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C88" w:rsidRPr="00617C88" w14:paraId="43B49025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2C770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FE9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BA4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292F8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146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A6A27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C88" w:rsidRPr="00617C88" w14:paraId="2741B921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0AA34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7BD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C4A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CFE0D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9A0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AEFD8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17C88" w:rsidRPr="00617C88" w14:paraId="7718964A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67F5B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9D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7F8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7881C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A50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80250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7C88" w:rsidRPr="00617C88" w14:paraId="03962285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4A898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92A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05D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9B7FB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A10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F4BA2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17C88" w:rsidRPr="00617C88" w14:paraId="46E16EF1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6EC3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875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15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C6946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8FA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8FC76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17C88" w:rsidRPr="00617C88" w14:paraId="75B3511D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69FA0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B12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ABE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81F0D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86B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C55C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7C88" w:rsidRPr="00617C88" w14:paraId="63A56663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AA9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243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7AC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FAA0A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F78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B1736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7C88" w:rsidRPr="00617C88" w14:paraId="355EB04D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55C10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DAF3F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CD72E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BE595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7652B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5148B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17C88" w:rsidRPr="00617C88" w14:paraId="65868337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596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BA8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F0F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DDE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842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E68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617C88" w:rsidRPr="00617C88" w14:paraId="721F8315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C69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22B6F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D1F92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50E5D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8EA0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D2EF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35FDE185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B62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34B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009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5A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ABE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A2720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48216B7F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76C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F63A0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1D364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B7EE7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43958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CB6CF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307F4" w:rsidRPr="00617C88" w14:paraId="359EBF94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5C07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E966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BDED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A51F10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8D38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27601B" w14:textId="387220E6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1FFF" w:rsidRPr="00617C88" w14:paraId="6B4B3774" w14:textId="77777777" w:rsidTr="009A231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286D74" w14:textId="77777777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C910" w14:textId="4B756463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676C" w14:textId="71990D64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555068" w14:textId="17A3B6F5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8C22" w14:textId="7EAE91C4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DED2D6" w14:textId="0A1B1853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307F4" w:rsidRPr="00617C88" w14:paraId="2112B39D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9B4391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F73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647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657276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D4CF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C4EF06" w14:textId="75201AC4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307F4" w:rsidRPr="00617C88" w14:paraId="2A6A15AA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81603B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9B3D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4AE8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134E4B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6CF0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30DEC" w14:textId="6BAFBE99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307F4" w:rsidRPr="00617C88" w14:paraId="772373E9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CDE935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76E9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AE9F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15EBD7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8E6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3472C4" w14:textId="502FD4EA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1FFF" w:rsidRPr="00617C88" w14:paraId="0F41829F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22A004" w14:textId="77777777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90BF" w14:textId="4C80CF0A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BA50" w14:textId="049396E4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CA817B" w14:textId="2D105DA7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0D2D" w14:textId="67E5ABAE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C42162" w14:textId="70F80E25" w:rsidR="00E71FFF" w:rsidRPr="00617C88" w:rsidRDefault="00E71FFF" w:rsidP="00E71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307F4" w:rsidRPr="00617C88" w14:paraId="302DA099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3CD551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702C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2977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7FA022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136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07B167" w14:textId="091DCF9D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307F4" w:rsidRPr="00617C88" w14:paraId="087F1636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76E1CD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C1559B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FDF6E0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F4A180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E49932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D5EA01" w14:textId="57B25CE0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7C88" w:rsidRPr="00617C88" w14:paraId="6ED892A6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D43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DC3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1608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472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385C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FD84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17C88" w:rsidRPr="00617C88" w14:paraId="1D0C452F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E45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0B999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0F9BC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D8196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5364C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4DF06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0E14B701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E48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01A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6D1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E9D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DEE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1D74C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107CC09B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5F4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FC1BC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C3637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CC67F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BE039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9C97E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C88" w:rsidRPr="00617C88" w14:paraId="4ABA605A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F5B08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24E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B2A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71400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2F8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D5FF9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31F94910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0F2E2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05E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2FD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A1FD4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8E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7768B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79CB3BD8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74CC1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9F8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322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3F8EF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559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EE875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C88" w:rsidRPr="00617C88" w14:paraId="0B185D20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C3B77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378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752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7C4DD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B72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FA082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17C88" w:rsidRPr="00617C88" w14:paraId="61D96154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B93FA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0DB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9DA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DE8D3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913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5F44A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C88" w:rsidRPr="00617C88" w14:paraId="2151B676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77C93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AC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9EF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AD6CA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42E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6CF07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17C88" w:rsidRPr="00617C88" w14:paraId="594DEB8F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8D4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CB4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D90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A3B06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096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13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B9D4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C88" w:rsidRPr="00617C88" w14:paraId="5055F5FC" w14:textId="77777777" w:rsidTr="00E71FF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2B85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7606C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EF6DE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579CF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2E9BF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21DE3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60204AD4" w14:textId="77777777" w:rsidR="00D84644" w:rsidRDefault="00D84644" w:rsidP="009234A5">
      <w:pPr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1D0D2AE7" w14:textId="4F6A1940" w:rsidR="00FD43EB" w:rsidRDefault="00FD43EB" w:rsidP="00FD43E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reduce the number of context variables in the two additional context sets </w:t>
      </w:r>
      <w:r>
        <w:rPr>
          <w:lang w:eastAsia="zh-TW"/>
        </w:rPr>
        <w:t xml:space="preserve">associated with </w:t>
      </w:r>
      <w:r>
        <w:rPr>
          <w:szCs w:val="22"/>
          <w:lang w:val="en-CA"/>
        </w:rPr>
        <w:t xml:space="preserve">dependent quantization states 2 and 3. The experimental results reportedly show that </w:t>
      </w:r>
      <w:r>
        <w:rPr>
          <w:szCs w:val="22"/>
        </w:rPr>
        <w:t xml:space="preserve">the proposed method has negligible impact on BD rate performance while significantly reducing the number of context variables for entropy coding the syntax element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>
        <w:rPr>
          <w:lang w:eastAsia="zh-TW"/>
        </w:rPr>
        <w:t>.</w:t>
      </w:r>
    </w:p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E5B7118" w14:textId="0E683C51" w:rsidR="00C82CF4" w:rsidRPr="00C82CF4" w:rsidRDefault="00DA67B0" w:rsidP="00AB03B7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2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Bross,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2E37815D" w14:textId="5F505488" w:rsidR="0083609F" w:rsidRPr="00C82CF4" w:rsidRDefault="00DA67B0" w:rsidP="00C82CF4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="0024558A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24558A">
        <w:rPr>
          <w:szCs w:val="22"/>
          <w:lang w:val="en-CA"/>
        </w:rPr>
        <w:t>-T</w:t>
      </w:r>
      <w:r>
        <w:rPr>
          <w:szCs w:val="22"/>
          <w:lang w:val="en-CA"/>
        </w:rPr>
        <w:t>.</w:t>
      </w:r>
      <w:r w:rsidR="0024558A">
        <w:rPr>
          <w:szCs w:val="22"/>
          <w:lang w:val="en-CA"/>
        </w:rPr>
        <w:t xml:space="preserve"> Hsiang and </w:t>
      </w:r>
      <w:r w:rsidRPr="00726C9D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24558A" w:rsidRPr="00726C9D">
        <w:rPr>
          <w:szCs w:val="22"/>
          <w:lang w:val="en-CA"/>
        </w:rPr>
        <w:t>-</w:t>
      </w:r>
      <w:r w:rsidRPr="00726C9D">
        <w:rPr>
          <w:szCs w:val="22"/>
          <w:lang w:val="en-CA"/>
        </w:rPr>
        <w:t>M</w:t>
      </w:r>
      <w:r>
        <w:rPr>
          <w:szCs w:val="22"/>
          <w:lang w:val="en-CA"/>
        </w:rPr>
        <w:t>.</w:t>
      </w:r>
      <w:r w:rsidRPr="00726C9D">
        <w:rPr>
          <w:szCs w:val="22"/>
          <w:lang w:val="en-CA"/>
        </w:rPr>
        <w:t xml:space="preserve"> </w:t>
      </w:r>
      <w:r w:rsidR="0024558A" w:rsidRPr="00726C9D">
        <w:rPr>
          <w:szCs w:val="22"/>
          <w:lang w:val="en-CA"/>
        </w:rPr>
        <w:t>L</w:t>
      </w:r>
      <w:r w:rsidR="0024558A">
        <w:rPr>
          <w:szCs w:val="22"/>
          <w:lang w:val="en-CA"/>
        </w:rPr>
        <w:t>ei, “</w:t>
      </w:r>
      <w:r w:rsidR="0024558A" w:rsidRPr="00AB03B7">
        <w:rPr>
          <w:szCs w:val="22"/>
          <w:lang w:val="en-CA"/>
        </w:rPr>
        <w:t xml:space="preserve">CE7-related: Context reduction for entropy coding </w:t>
      </w:r>
      <w:proofErr w:type="spellStart"/>
      <w:r w:rsidR="0024558A" w:rsidRPr="00AB03B7">
        <w:rPr>
          <w:rFonts w:hint="eastAsia"/>
          <w:szCs w:val="22"/>
          <w:lang w:val="en-CA"/>
        </w:rPr>
        <w:t>sig_coeff_flag</w:t>
      </w:r>
      <w:proofErr w:type="spellEnd"/>
      <w:r w:rsidR="0024558A" w:rsidRPr="00AB03B7">
        <w:rPr>
          <w:szCs w:val="22"/>
          <w:lang w:val="en-CA"/>
        </w:rPr>
        <w:t>,”</w:t>
      </w:r>
      <w:r w:rsidR="0024558A">
        <w:rPr>
          <w:b/>
          <w:szCs w:val="22"/>
          <w:lang w:val="en-CA"/>
        </w:rPr>
        <w:t xml:space="preserve"> </w:t>
      </w:r>
      <w:r w:rsidR="00AB03B7" w:rsidRPr="00A106F2">
        <w:rPr>
          <w:szCs w:val="22"/>
          <w:lang w:val="en-CA"/>
        </w:rPr>
        <w:t>Document of Joint Video Experts Team of ITU-T SG16 WP3 an</w:t>
      </w:r>
      <w:r w:rsidR="00AB03B7">
        <w:rPr>
          <w:szCs w:val="22"/>
          <w:lang w:val="en-CA"/>
        </w:rPr>
        <w:t xml:space="preserve">d ISO/IEC JTC1/SC29/WG11, JVET-O0928, </w:t>
      </w:r>
      <w:r w:rsidR="00AB03B7">
        <w:t>15th</w:t>
      </w:r>
      <w:r w:rsidR="00AB03B7" w:rsidRPr="00B648F1">
        <w:t xml:space="preserve"> Meeting: </w:t>
      </w:r>
      <w:r w:rsidR="00AB03B7">
        <w:rPr>
          <w:lang w:val="en-CA"/>
        </w:rPr>
        <w:t>Gothenburg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SE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3</w:t>
      </w:r>
      <w:r w:rsidR="00AB03B7" w:rsidRPr="00B57A23">
        <w:rPr>
          <w:lang w:val="en-CA"/>
        </w:rPr>
        <w:t>–</w:t>
      </w:r>
      <w:r w:rsidR="00AB03B7">
        <w:rPr>
          <w:lang w:val="en-CA"/>
        </w:rPr>
        <w:t>12</w:t>
      </w:r>
      <w:r w:rsidR="00AB03B7" w:rsidRPr="00B57A23">
        <w:rPr>
          <w:lang w:val="en-CA"/>
        </w:rPr>
        <w:t xml:space="preserve"> </w:t>
      </w:r>
      <w:r w:rsidR="00AB03B7">
        <w:rPr>
          <w:lang w:val="en-CA"/>
        </w:rPr>
        <w:t>July</w:t>
      </w:r>
      <w:r w:rsidR="00AB03B7" w:rsidRPr="00B57A23">
        <w:rPr>
          <w:lang w:val="en-CA"/>
        </w:rPr>
        <w:t xml:space="preserve"> 201</w:t>
      </w:r>
      <w:r w:rsidR="00AB03B7">
        <w:rPr>
          <w:lang w:val="en-CA"/>
        </w:rPr>
        <w:t>9</w:t>
      </w:r>
      <w:r w:rsidR="0083609F" w:rsidRPr="00C82CF4">
        <w:rPr>
          <w:szCs w:val="22"/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3" w:name="_Ref531871856"/>
      <w:bookmarkStart w:id="4" w:name="_Ref517546181"/>
      <w:bookmarkEnd w:id="2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3"/>
    <w:bookmarkEnd w:id="4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5" w:name="_GoBack"/>
      <w:bookmarkEnd w:id="5"/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DFE09" w14:textId="77777777" w:rsidR="0091354F" w:rsidRDefault="0091354F">
      <w:r>
        <w:separator/>
      </w:r>
    </w:p>
  </w:endnote>
  <w:endnote w:type="continuationSeparator" w:id="0">
    <w:p w14:paraId="2895BAA8" w14:textId="77777777" w:rsidR="0091354F" w:rsidRDefault="00913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7439CC5" w:rsidR="00E71FFF" w:rsidRPr="00C00DDE" w:rsidRDefault="00E71FF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A231D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231D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D6113" w14:textId="77777777" w:rsidR="0091354F" w:rsidRDefault="0091354F">
      <w:r>
        <w:separator/>
      </w:r>
    </w:p>
  </w:footnote>
  <w:footnote w:type="continuationSeparator" w:id="0">
    <w:p w14:paraId="36E73280" w14:textId="77777777" w:rsidR="0091354F" w:rsidRDefault="00913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504E"/>
    <w:rsid w:val="00065039"/>
    <w:rsid w:val="0007614F"/>
    <w:rsid w:val="00081398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D7DD5"/>
    <w:rsid w:val="000E00F3"/>
    <w:rsid w:val="000E0A9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63398"/>
    <w:rsid w:val="00263B99"/>
    <w:rsid w:val="002667D8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D6342"/>
    <w:rsid w:val="003E2F9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63D"/>
    <w:rsid w:val="00454758"/>
    <w:rsid w:val="004626BD"/>
    <w:rsid w:val="00465A1E"/>
    <w:rsid w:val="0049445A"/>
    <w:rsid w:val="004A2A63"/>
    <w:rsid w:val="004B210C"/>
    <w:rsid w:val="004B3B99"/>
    <w:rsid w:val="004B68B9"/>
    <w:rsid w:val="004D00E0"/>
    <w:rsid w:val="004D1D8C"/>
    <w:rsid w:val="004D405F"/>
    <w:rsid w:val="004E4F4F"/>
    <w:rsid w:val="004E6789"/>
    <w:rsid w:val="004F61E3"/>
    <w:rsid w:val="00502E10"/>
    <w:rsid w:val="0051015C"/>
    <w:rsid w:val="00516CF1"/>
    <w:rsid w:val="00531AE9"/>
    <w:rsid w:val="00535BA9"/>
    <w:rsid w:val="00536188"/>
    <w:rsid w:val="00550A66"/>
    <w:rsid w:val="00567EC7"/>
    <w:rsid w:val="00570013"/>
    <w:rsid w:val="0057075B"/>
    <w:rsid w:val="005753EC"/>
    <w:rsid w:val="005801A2"/>
    <w:rsid w:val="00591AFE"/>
    <w:rsid w:val="005952A5"/>
    <w:rsid w:val="005A33A1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42357"/>
    <w:rsid w:val="00644377"/>
    <w:rsid w:val="00646707"/>
    <w:rsid w:val="00657F7E"/>
    <w:rsid w:val="00662E58"/>
    <w:rsid w:val="006637F2"/>
    <w:rsid w:val="006642A5"/>
    <w:rsid w:val="00664DCF"/>
    <w:rsid w:val="006A6B12"/>
    <w:rsid w:val="006A6FAC"/>
    <w:rsid w:val="006B4D12"/>
    <w:rsid w:val="006B4DBE"/>
    <w:rsid w:val="006C5D39"/>
    <w:rsid w:val="006D6D9B"/>
    <w:rsid w:val="006E2810"/>
    <w:rsid w:val="006E3708"/>
    <w:rsid w:val="006E5417"/>
    <w:rsid w:val="006F0794"/>
    <w:rsid w:val="006F7528"/>
    <w:rsid w:val="007023DE"/>
    <w:rsid w:val="00712F60"/>
    <w:rsid w:val="00720E3B"/>
    <w:rsid w:val="0074393F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A4B4C"/>
    <w:rsid w:val="008C239F"/>
    <w:rsid w:val="008E1390"/>
    <w:rsid w:val="008E480C"/>
    <w:rsid w:val="008F77F0"/>
    <w:rsid w:val="00907757"/>
    <w:rsid w:val="0091354F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7C16"/>
    <w:rsid w:val="0098551D"/>
    <w:rsid w:val="00985C2B"/>
    <w:rsid w:val="00985DCB"/>
    <w:rsid w:val="0099459C"/>
    <w:rsid w:val="0099518F"/>
    <w:rsid w:val="009A231D"/>
    <w:rsid w:val="009A432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237"/>
    <w:rsid w:val="00A767DC"/>
    <w:rsid w:val="00A76A6D"/>
    <w:rsid w:val="00A83253"/>
    <w:rsid w:val="00AA6E84"/>
    <w:rsid w:val="00AB03B7"/>
    <w:rsid w:val="00AB1A1C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1FA"/>
    <w:rsid w:val="00BC10BA"/>
    <w:rsid w:val="00BC5AFD"/>
    <w:rsid w:val="00BD64F5"/>
    <w:rsid w:val="00BE77C8"/>
    <w:rsid w:val="00BF2EB3"/>
    <w:rsid w:val="00C00DDE"/>
    <w:rsid w:val="00C04F43"/>
    <w:rsid w:val="00C0609D"/>
    <w:rsid w:val="00C115AB"/>
    <w:rsid w:val="00C251C9"/>
    <w:rsid w:val="00C26CCB"/>
    <w:rsid w:val="00C30249"/>
    <w:rsid w:val="00C3723B"/>
    <w:rsid w:val="00C42466"/>
    <w:rsid w:val="00C606C9"/>
    <w:rsid w:val="00C80288"/>
    <w:rsid w:val="00C82CF4"/>
    <w:rsid w:val="00C84003"/>
    <w:rsid w:val="00C90650"/>
    <w:rsid w:val="00C97D78"/>
    <w:rsid w:val="00CC2AAE"/>
    <w:rsid w:val="00CC4EF1"/>
    <w:rsid w:val="00CC5A42"/>
    <w:rsid w:val="00CD0EAB"/>
    <w:rsid w:val="00CD4FCA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A17FC"/>
    <w:rsid w:val="00DA67B0"/>
    <w:rsid w:val="00DA7887"/>
    <w:rsid w:val="00DB2C26"/>
    <w:rsid w:val="00DD02F4"/>
    <w:rsid w:val="00DD0707"/>
    <w:rsid w:val="00DD6622"/>
    <w:rsid w:val="00DE1C7C"/>
    <w:rsid w:val="00DE6B43"/>
    <w:rsid w:val="00E11923"/>
    <w:rsid w:val="00E12156"/>
    <w:rsid w:val="00E262D4"/>
    <w:rsid w:val="00E314ED"/>
    <w:rsid w:val="00E36250"/>
    <w:rsid w:val="00E41624"/>
    <w:rsid w:val="00E47F2D"/>
    <w:rsid w:val="00E54511"/>
    <w:rsid w:val="00E60EDC"/>
    <w:rsid w:val="00E61DAC"/>
    <w:rsid w:val="00E71FFF"/>
    <w:rsid w:val="00E72B80"/>
    <w:rsid w:val="00E75FE3"/>
    <w:rsid w:val="00E86C4C"/>
    <w:rsid w:val="00E907A3"/>
    <w:rsid w:val="00E9227F"/>
    <w:rsid w:val="00EA5AE0"/>
    <w:rsid w:val="00EB56E1"/>
    <w:rsid w:val="00EB7AB1"/>
    <w:rsid w:val="00EC32BD"/>
    <w:rsid w:val="00EE7CD8"/>
    <w:rsid w:val="00EF1B7B"/>
    <w:rsid w:val="00EF37F6"/>
    <w:rsid w:val="00EF48CC"/>
    <w:rsid w:val="00F00801"/>
    <w:rsid w:val="00F2488D"/>
    <w:rsid w:val="00F30324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81B4A-571E-4356-B7C4-9BA33AAF1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1594</Words>
  <Characters>9092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2019-09-16T23:15:00Z</dcterms:created>
  <dcterms:modified xsi:type="dcterms:W3CDTF">2019-10-03T15:13:00Z</dcterms:modified>
</cp:coreProperties>
</file>