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814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C45B9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A4EF1" w:rsidRPr="00BA4EF1">
              <w:rPr>
                <w:lang w:val="en-CA"/>
              </w:rPr>
              <w:t>0357-v</w:t>
            </w:r>
            <w:r w:rsidR="0089741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FD2C68" w:rsidR="00E61DAC" w:rsidRPr="005B217D" w:rsidRDefault="00D77B92" w:rsidP="009D7CE6">
            <w:pPr>
              <w:spacing w:before="60" w:after="60"/>
              <w:rPr>
                <w:b/>
                <w:szCs w:val="22"/>
                <w:lang w:val="en-CA"/>
              </w:rPr>
            </w:pPr>
            <w:r>
              <w:rPr>
                <w:b/>
                <w:szCs w:val="22"/>
                <w:lang w:val="en-CA"/>
              </w:rPr>
              <w:t>Non-CE6: Maximum TU size for chroma format 4:2:2 and 4:4:4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09CB89" w:rsidR="00E61DAC" w:rsidRPr="005B217D" w:rsidRDefault="0013458C" w:rsidP="00D77B9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F34B5F" w:rsidR="00E61DAC" w:rsidRPr="005B217D" w:rsidRDefault="00D77B92" w:rsidP="00D77B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232ED" w14:textId="77777777" w:rsidR="00E61DAC" w:rsidRDefault="00D77B92">
            <w:pPr>
              <w:spacing w:before="60" w:after="60"/>
              <w:rPr>
                <w:lang w:val="en-CA"/>
              </w:rPr>
            </w:pPr>
            <w:r>
              <w:rPr>
                <w:szCs w:val="22"/>
                <w:lang w:val="en-CA"/>
              </w:rPr>
              <w:t>Ling Li</w:t>
            </w:r>
            <w:r>
              <w:rPr>
                <w:szCs w:val="22"/>
                <w:lang w:val="en-CA"/>
              </w:rPr>
              <w:br/>
              <w:t>Junghak Nam</w:t>
            </w:r>
            <w:r>
              <w:rPr>
                <w:szCs w:val="22"/>
                <w:lang w:val="en-CA"/>
              </w:rPr>
              <w:br/>
              <w:t>Jaehyun Lim</w:t>
            </w:r>
            <w:r w:rsidR="00E61DAC" w:rsidRPr="005B217D">
              <w:rPr>
                <w:szCs w:val="22"/>
                <w:lang w:val="en-CA"/>
              </w:rPr>
              <w:br/>
            </w: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Korea</w:t>
            </w:r>
          </w:p>
          <w:p w14:paraId="04987F8C" w14:textId="77777777" w:rsidR="00D77B92" w:rsidRDefault="00D77B92">
            <w:pPr>
              <w:spacing w:before="60" w:after="60"/>
              <w:rPr>
                <w:lang w:val="en-CA"/>
              </w:rPr>
            </w:pPr>
          </w:p>
          <w:p w14:paraId="4F2EA04F" w14:textId="77777777" w:rsidR="00D77B92" w:rsidRPr="00760A40" w:rsidRDefault="00D77B92" w:rsidP="00D77B92">
            <w:pPr>
              <w:spacing w:before="60" w:after="60"/>
              <w:jc w:val="left"/>
              <w:rPr>
                <w:lang w:val="en-CA"/>
              </w:rPr>
            </w:pPr>
            <w:r w:rsidRPr="00760A40">
              <w:rPr>
                <w:rFonts w:hint="eastAsia"/>
                <w:lang w:val="en-CA"/>
              </w:rPr>
              <w:t>Seung Hwan Kim</w:t>
            </w:r>
          </w:p>
          <w:p w14:paraId="49D81240" w14:textId="4AC8C8BF" w:rsidR="00D77B92" w:rsidRPr="005B217D" w:rsidRDefault="00D77B92" w:rsidP="00D77B92">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371249E" w14:textId="28EA514E" w:rsidR="00D77B92" w:rsidRDefault="00E61DAC" w:rsidP="005952A5">
            <w:pPr>
              <w:spacing w:before="60" w:after="60"/>
              <w:rPr>
                <w:szCs w:val="22"/>
                <w:lang w:val="en-CA"/>
              </w:rPr>
            </w:pPr>
            <w:r w:rsidRPr="005B217D">
              <w:rPr>
                <w:szCs w:val="22"/>
                <w:lang w:val="en-CA"/>
              </w:rPr>
              <w:br/>
            </w:r>
            <w:r w:rsidR="00065B71" w:rsidRPr="006142E0">
              <w:rPr>
                <w:szCs w:val="22"/>
                <w:lang w:val="en-CA"/>
              </w:rPr>
              <w:t>+82-2-6912-6561</w:t>
            </w:r>
            <w:r w:rsidRPr="005B217D">
              <w:rPr>
                <w:szCs w:val="22"/>
                <w:lang w:val="en-CA"/>
              </w:rPr>
              <w:br/>
            </w:r>
            <w:r w:rsidR="00D77B92">
              <w:rPr>
                <w:szCs w:val="22"/>
                <w:lang w:val="en-CA"/>
              </w:rPr>
              <w:t xml:space="preserve">{l.li, </w:t>
            </w:r>
          </w:p>
          <w:p w14:paraId="32C2ABFD" w14:textId="33487976" w:rsidR="00E61DAC" w:rsidRPr="005B217D" w:rsidRDefault="00D77B92" w:rsidP="00D77B92">
            <w:pPr>
              <w:spacing w:before="60" w:after="60"/>
              <w:ind w:firstLineChars="50" w:firstLine="110"/>
              <w:rPr>
                <w:szCs w:val="22"/>
                <w:lang w:val="en-CA"/>
              </w:rPr>
            </w:pPr>
            <w:proofErr w:type="spellStart"/>
            <w:r>
              <w:rPr>
                <w:szCs w:val="22"/>
                <w:lang w:val="en-CA"/>
              </w:rPr>
              <w:t>junghak.nam</w:t>
            </w:r>
            <w:proofErr w:type="spellEnd"/>
            <w:r>
              <w:rPr>
                <w:szCs w:val="22"/>
                <w:lang w:val="en-CA"/>
              </w:rPr>
              <w:t>,</w:t>
            </w:r>
            <w:r>
              <w:rPr>
                <w:szCs w:val="22"/>
                <w:lang w:val="en-CA"/>
              </w:rPr>
              <w:br/>
              <w:t xml:space="preserve"> jaehyun.lim,</w:t>
            </w:r>
            <w:r>
              <w:rPr>
                <w:szCs w:val="22"/>
                <w:lang w:val="en-CA"/>
              </w:rPr>
              <w:br/>
              <w:t xml:space="preserve"> 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375A8" w:rsidR="00E61DAC" w:rsidRPr="005B217D" w:rsidRDefault="00D77B92">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3093E49" w:rsidR="00263398" w:rsidRPr="005B217D" w:rsidRDefault="00065B71" w:rsidP="009234A5">
      <w:pPr>
        <w:rPr>
          <w:szCs w:val="22"/>
          <w:lang w:val="en-CA"/>
        </w:rPr>
      </w:pPr>
      <w:r>
        <w:rPr>
          <w:szCs w:val="22"/>
          <w:lang w:val="en-CA"/>
        </w:rPr>
        <w:t>The contribution proposes maximum TU size considering</w:t>
      </w:r>
      <w:r w:rsidR="000F782F">
        <w:rPr>
          <w:szCs w:val="22"/>
          <w:lang w:val="en-CA"/>
        </w:rPr>
        <w:t xml:space="preserve"> chroma format</w:t>
      </w:r>
      <w:r w:rsidR="00BA4EF1">
        <w:rPr>
          <w:szCs w:val="22"/>
          <w:lang w:val="en-CA"/>
        </w:rPr>
        <w:t>s such as</w:t>
      </w:r>
      <w:r w:rsidR="000F782F">
        <w:rPr>
          <w:szCs w:val="22"/>
          <w:lang w:val="en-CA"/>
        </w:rPr>
        <w:t xml:space="preserve"> 4:2:2 and 4:4:4. It is proposed to separate maximum TU size into two component</w:t>
      </w:r>
      <w:r w:rsidR="00BA4EF1">
        <w:rPr>
          <w:szCs w:val="22"/>
          <w:lang w:val="en-CA"/>
        </w:rPr>
        <w:t>s</w:t>
      </w:r>
      <w:r w:rsidR="000F782F">
        <w:rPr>
          <w:szCs w:val="22"/>
          <w:lang w:val="en-CA"/>
        </w:rPr>
        <w:t xml:space="preserve">: </w:t>
      </w:r>
      <w:proofErr w:type="spellStart"/>
      <w:r w:rsidR="000F782F">
        <w:rPr>
          <w:szCs w:val="22"/>
          <w:lang w:val="en-CA"/>
        </w:rPr>
        <w:t>maxTbWidth</w:t>
      </w:r>
      <w:proofErr w:type="spellEnd"/>
      <w:r w:rsidR="000F782F">
        <w:rPr>
          <w:szCs w:val="22"/>
          <w:lang w:val="en-CA"/>
        </w:rPr>
        <w:t xml:space="preserve"> and </w:t>
      </w:r>
      <w:proofErr w:type="spellStart"/>
      <w:r w:rsidR="000F782F">
        <w:rPr>
          <w:szCs w:val="22"/>
          <w:lang w:val="en-CA"/>
        </w:rPr>
        <w:t>maxTbHeight</w:t>
      </w:r>
      <w:proofErr w:type="spellEnd"/>
      <w:r w:rsidR="000F782F">
        <w:rPr>
          <w:szCs w:val="22"/>
          <w:lang w:val="en-CA"/>
        </w:rPr>
        <w:t xml:space="preserve"> so that VPDU is supported. </w:t>
      </w:r>
    </w:p>
    <w:p w14:paraId="7D2AC1F0" w14:textId="3AD19FE7" w:rsidR="00745F6B" w:rsidRPr="005B217D" w:rsidRDefault="00C105BB" w:rsidP="00E11923">
      <w:pPr>
        <w:pStyle w:val="1"/>
        <w:rPr>
          <w:lang w:val="en-CA"/>
        </w:rPr>
      </w:pPr>
      <w:r>
        <w:rPr>
          <w:lang w:val="en-CA"/>
        </w:rPr>
        <w:t>Problem Statement</w:t>
      </w:r>
    </w:p>
    <w:p w14:paraId="3D420C0E" w14:textId="136C6CBA" w:rsidR="005558D2" w:rsidRDefault="005558D2" w:rsidP="005558D2">
      <w:pPr>
        <w:jc w:val="center"/>
        <w:rPr>
          <w:rFonts w:hint="eastAsia"/>
          <w:szCs w:val="22"/>
          <w:lang w:val="en-CA" w:eastAsia="ko-KR"/>
        </w:rPr>
      </w:pPr>
      <w:r>
        <w:rPr>
          <w:noProof/>
          <w:szCs w:val="22"/>
          <w:lang w:eastAsia="ko-KR"/>
        </w:rPr>
        <w:drawing>
          <wp:inline distT="0" distB="0" distL="0" distR="0" wp14:anchorId="2EECCA81" wp14:editId="2F1F6003">
            <wp:extent cx="3683791" cy="167979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5039" cy="1694044"/>
                    </a:xfrm>
                    <a:prstGeom prst="rect">
                      <a:avLst/>
                    </a:prstGeom>
                    <a:noFill/>
                  </pic:spPr>
                </pic:pic>
              </a:graphicData>
            </a:graphic>
          </wp:inline>
        </w:drawing>
      </w:r>
    </w:p>
    <w:p w14:paraId="7AD7C748" w14:textId="3AFDC290" w:rsidR="005558D2" w:rsidRDefault="005558D2" w:rsidP="005558D2">
      <w:pPr>
        <w:jc w:val="center"/>
        <w:rPr>
          <w:szCs w:val="22"/>
          <w:lang w:val="en-CA" w:eastAsia="ko-KR"/>
        </w:rPr>
      </w:pPr>
      <w:r>
        <w:rPr>
          <w:szCs w:val="22"/>
          <w:lang w:val="en-CA" w:eastAsia="ko-KR"/>
        </w:rPr>
        <w:t xml:space="preserve">Figure 1. </w:t>
      </w:r>
      <w:proofErr w:type="spellStart"/>
      <w:proofErr w:type="gramStart"/>
      <w:r>
        <w:rPr>
          <w:szCs w:val="22"/>
          <w:lang w:val="en-CA" w:eastAsia="ko-KR"/>
        </w:rPr>
        <w:t>maxTbSizeC</w:t>
      </w:r>
      <w:proofErr w:type="spellEnd"/>
      <w:proofErr w:type="gramEnd"/>
      <w:r>
        <w:rPr>
          <w:szCs w:val="22"/>
          <w:lang w:val="en-CA" w:eastAsia="ko-KR"/>
        </w:rPr>
        <w:t xml:space="preserve"> in HEVC</w:t>
      </w:r>
    </w:p>
    <w:p w14:paraId="500D1C4C" w14:textId="126ED80D" w:rsidR="003F3DCB" w:rsidRDefault="003F3DCB" w:rsidP="009234A5">
      <w:pPr>
        <w:rPr>
          <w:szCs w:val="22"/>
          <w:lang w:val="en-CA" w:eastAsia="ko-KR"/>
        </w:rPr>
      </w:pPr>
      <w:r>
        <w:rPr>
          <w:szCs w:val="22"/>
          <w:lang w:val="en-CA" w:eastAsia="ko-KR"/>
        </w:rPr>
        <w:t xml:space="preserve">In HEVC, maximum TU size for chroma is set to equal to </w:t>
      </w:r>
      <w:proofErr w:type="spellStart"/>
      <w:r>
        <w:rPr>
          <w:szCs w:val="22"/>
          <w:lang w:val="en-CA" w:eastAsia="ko-KR"/>
        </w:rPr>
        <w:t>maxTbSizeY</w:t>
      </w:r>
      <w:proofErr w:type="spellEnd"/>
      <w:r>
        <w:rPr>
          <w:szCs w:val="22"/>
          <w:lang w:val="en-CA" w:eastAsia="ko-KR"/>
        </w:rPr>
        <w:t>/</w:t>
      </w:r>
      <w:proofErr w:type="gramStart"/>
      <w:r>
        <w:rPr>
          <w:szCs w:val="22"/>
          <w:lang w:val="en-CA" w:eastAsia="ko-KR"/>
        </w:rPr>
        <w:t>max(</w:t>
      </w:r>
      <w:proofErr w:type="spellStart"/>
      <w:proofErr w:type="gramEnd"/>
      <w:r>
        <w:rPr>
          <w:szCs w:val="22"/>
          <w:lang w:val="en-CA" w:eastAsia="ko-KR"/>
        </w:rPr>
        <w:t>SubWidthC</w:t>
      </w:r>
      <w:proofErr w:type="spellEnd"/>
      <w:r>
        <w:rPr>
          <w:szCs w:val="22"/>
          <w:lang w:val="en-CA" w:eastAsia="ko-KR"/>
        </w:rPr>
        <w:t xml:space="preserve">, </w:t>
      </w:r>
      <w:proofErr w:type="spellStart"/>
      <w:r>
        <w:rPr>
          <w:szCs w:val="22"/>
          <w:lang w:val="en-CA" w:eastAsia="ko-KR"/>
        </w:rPr>
        <w:t>SubHeightC</w:t>
      </w:r>
      <w:proofErr w:type="spellEnd"/>
      <w:r>
        <w:rPr>
          <w:szCs w:val="22"/>
          <w:lang w:val="en-CA" w:eastAsia="ko-KR"/>
        </w:rPr>
        <w:t>)</w:t>
      </w:r>
      <w:r w:rsidR="005558D2">
        <w:rPr>
          <w:szCs w:val="22"/>
          <w:lang w:val="en-CA" w:eastAsia="ko-KR"/>
        </w:rPr>
        <w:t xml:space="preserve"> as shown in Figure 1</w:t>
      </w:r>
      <w:r>
        <w:rPr>
          <w:szCs w:val="22"/>
          <w:lang w:val="en-CA" w:eastAsia="ko-KR"/>
        </w:rPr>
        <w:t xml:space="preserve">. </w:t>
      </w:r>
      <w:r w:rsidR="005558D2">
        <w:rPr>
          <w:szCs w:val="22"/>
          <w:lang w:val="en-CA" w:eastAsia="ko-KR"/>
        </w:rPr>
        <w:t xml:space="preserve">Chroma CU is grey, and dashed line means TU splits. </w:t>
      </w:r>
      <w:r>
        <w:rPr>
          <w:szCs w:val="22"/>
          <w:lang w:val="en-CA" w:eastAsia="ko-KR"/>
        </w:rPr>
        <w:t xml:space="preserve">That is, for chroma format 4:2:2, the </w:t>
      </w:r>
      <w:proofErr w:type="spellStart"/>
      <w:r>
        <w:rPr>
          <w:szCs w:val="22"/>
          <w:lang w:val="en-CA" w:eastAsia="ko-KR"/>
        </w:rPr>
        <w:t>maxTbSizeC</w:t>
      </w:r>
      <w:proofErr w:type="spellEnd"/>
      <w:r>
        <w:rPr>
          <w:szCs w:val="22"/>
          <w:lang w:val="en-CA" w:eastAsia="ko-KR"/>
        </w:rPr>
        <w:t xml:space="preserve"> is half of </w:t>
      </w:r>
      <w:proofErr w:type="spellStart"/>
      <w:r>
        <w:rPr>
          <w:szCs w:val="22"/>
          <w:lang w:val="en-CA" w:eastAsia="ko-KR"/>
        </w:rPr>
        <w:t>maxTbSizeY</w:t>
      </w:r>
      <w:proofErr w:type="spellEnd"/>
      <w:r>
        <w:rPr>
          <w:szCs w:val="22"/>
          <w:lang w:val="en-CA" w:eastAsia="ko-KR"/>
        </w:rPr>
        <w:t xml:space="preserve">. </w:t>
      </w:r>
    </w:p>
    <w:p w14:paraId="341DD412" w14:textId="5C16C3CC" w:rsidR="005558D2" w:rsidRDefault="005558D2" w:rsidP="00E11923">
      <w:pPr>
        <w:pStyle w:val="1"/>
        <w:rPr>
          <w:rFonts w:hint="eastAsia"/>
          <w:lang w:val="en-CA" w:eastAsia="ko-KR"/>
        </w:rPr>
      </w:pPr>
      <w:r>
        <w:rPr>
          <w:rFonts w:hint="eastAsia"/>
          <w:lang w:val="en-CA" w:eastAsia="ko-KR"/>
        </w:rPr>
        <w:lastRenderedPageBreak/>
        <w:t>Proposed Method</w:t>
      </w:r>
    </w:p>
    <w:p w14:paraId="6842E413" w14:textId="1A097495" w:rsidR="005558D2" w:rsidRDefault="005558D2" w:rsidP="005558D2">
      <w:pPr>
        <w:rPr>
          <w:szCs w:val="22"/>
          <w:lang w:val="en-CA" w:eastAsia="ko-KR"/>
        </w:rPr>
      </w:pPr>
      <w:r>
        <w:rPr>
          <w:noProof/>
          <w:szCs w:val="22"/>
          <w:lang w:eastAsia="ko-KR"/>
        </w:rPr>
        <w:drawing>
          <wp:inline distT="0" distB="0" distL="0" distR="0" wp14:anchorId="1FC01196" wp14:editId="07B58950">
            <wp:extent cx="5896610" cy="2050892"/>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4152" cy="2056993"/>
                    </a:xfrm>
                    <a:prstGeom prst="rect">
                      <a:avLst/>
                    </a:prstGeom>
                    <a:noFill/>
                  </pic:spPr>
                </pic:pic>
              </a:graphicData>
            </a:graphic>
          </wp:inline>
        </w:drawing>
      </w:r>
    </w:p>
    <w:p w14:paraId="775D947F" w14:textId="106C9A7D" w:rsidR="005558D2" w:rsidRPr="00732465" w:rsidRDefault="005558D2" w:rsidP="005558D2">
      <w:pPr>
        <w:rPr>
          <w:rFonts w:hint="eastAsia"/>
          <w:szCs w:val="22"/>
          <w:lang w:val="en-CA" w:eastAsia="ko-KR"/>
        </w:rPr>
      </w:pPr>
      <w:r>
        <w:rPr>
          <w:rFonts w:hint="eastAsia"/>
          <w:szCs w:val="22"/>
          <w:lang w:val="en-CA" w:eastAsia="ko-KR"/>
        </w:rPr>
        <w:t>Since VVC can support non-square T</w:t>
      </w:r>
      <w:r>
        <w:rPr>
          <w:szCs w:val="22"/>
          <w:lang w:val="en-CA" w:eastAsia="ko-KR"/>
        </w:rPr>
        <w:t xml:space="preserve">Us, it is desirable to have large chroma TUs instead of small ones. However, for chroma format 4:2:2, if the </w:t>
      </w:r>
      <w:proofErr w:type="spellStart"/>
      <w:r>
        <w:rPr>
          <w:szCs w:val="22"/>
          <w:lang w:val="en-CA" w:eastAsia="ko-KR"/>
        </w:rPr>
        <w:t>maxTbSizeC</w:t>
      </w:r>
      <w:proofErr w:type="spellEnd"/>
      <w:r>
        <w:rPr>
          <w:szCs w:val="22"/>
          <w:lang w:val="en-CA" w:eastAsia="ko-KR"/>
        </w:rPr>
        <w:t xml:space="preserve"> is set to equal to </w:t>
      </w:r>
      <w:proofErr w:type="spellStart"/>
      <w:r>
        <w:rPr>
          <w:szCs w:val="22"/>
          <w:lang w:val="en-CA" w:eastAsia="ko-KR"/>
        </w:rPr>
        <w:t>maxTbSizeY</w:t>
      </w:r>
      <w:proofErr w:type="spellEnd"/>
      <w:r>
        <w:rPr>
          <w:szCs w:val="22"/>
          <w:lang w:val="en-CA" w:eastAsia="ko-KR"/>
        </w:rPr>
        <w:t>/</w:t>
      </w:r>
      <w:proofErr w:type="gramStart"/>
      <w:r>
        <w:rPr>
          <w:szCs w:val="22"/>
          <w:lang w:val="en-CA" w:eastAsia="ko-KR"/>
        </w:rPr>
        <w:t>min(</w:t>
      </w:r>
      <w:proofErr w:type="spellStart"/>
      <w:proofErr w:type="gramEnd"/>
      <w:r>
        <w:rPr>
          <w:szCs w:val="22"/>
          <w:lang w:val="en-CA" w:eastAsia="ko-KR"/>
        </w:rPr>
        <w:t>SubWidthC</w:t>
      </w:r>
      <w:proofErr w:type="spellEnd"/>
      <w:r>
        <w:rPr>
          <w:szCs w:val="22"/>
          <w:lang w:val="en-CA" w:eastAsia="ko-KR"/>
        </w:rPr>
        <w:t xml:space="preserve">, </w:t>
      </w:r>
      <w:proofErr w:type="spellStart"/>
      <w:r>
        <w:rPr>
          <w:szCs w:val="22"/>
          <w:lang w:val="en-CA" w:eastAsia="ko-KR"/>
        </w:rPr>
        <w:t>SubHeightC</w:t>
      </w:r>
      <w:proofErr w:type="spellEnd"/>
      <w:r>
        <w:rPr>
          <w:szCs w:val="22"/>
          <w:lang w:val="en-CA" w:eastAsia="ko-KR"/>
        </w:rPr>
        <w:t xml:space="preserve">), VPDU is not supported. </w:t>
      </w:r>
      <w:r w:rsidR="00732465">
        <w:rPr>
          <w:szCs w:val="22"/>
          <w:lang w:val="en-CA" w:eastAsia="ko-KR"/>
        </w:rPr>
        <w:t xml:space="preserve">Thus, it is proposed to have </w:t>
      </w:r>
      <w:proofErr w:type="spellStart"/>
      <w:r w:rsidR="00732465">
        <w:rPr>
          <w:szCs w:val="22"/>
          <w:lang w:val="en-CA" w:eastAsia="ko-KR"/>
        </w:rPr>
        <w:t>maxTbWidth</w:t>
      </w:r>
      <w:proofErr w:type="spellEnd"/>
      <w:r w:rsidR="00732465">
        <w:rPr>
          <w:szCs w:val="22"/>
          <w:lang w:val="en-CA" w:eastAsia="ko-KR"/>
        </w:rPr>
        <w:t xml:space="preserve"> and </w:t>
      </w:r>
      <w:proofErr w:type="spellStart"/>
      <w:r w:rsidR="00732465">
        <w:rPr>
          <w:szCs w:val="22"/>
          <w:lang w:val="en-CA" w:eastAsia="ko-KR"/>
        </w:rPr>
        <w:t>maxTbHeight</w:t>
      </w:r>
      <w:proofErr w:type="spellEnd"/>
      <w:r w:rsidR="00732465">
        <w:rPr>
          <w:szCs w:val="22"/>
          <w:lang w:val="en-CA" w:eastAsia="ko-KR"/>
        </w:rPr>
        <w:t xml:space="preserve"> so that VPDU is supported</w:t>
      </w:r>
    </w:p>
    <w:p w14:paraId="403DDAA1" w14:textId="6E01DA39" w:rsidR="00065B71" w:rsidRDefault="00065B71" w:rsidP="00E11923">
      <w:pPr>
        <w:pStyle w:val="1"/>
        <w:rPr>
          <w:lang w:val="en-CA" w:eastAsia="ko-KR"/>
        </w:rPr>
      </w:pPr>
      <w:r>
        <w:rPr>
          <w:lang w:val="en-CA" w:eastAsia="ko-KR"/>
        </w:rPr>
        <w:t>Proposed Specification</w:t>
      </w:r>
      <w:r>
        <w:rPr>
          <w:rFonts w:hint="eastAsia"/>
          <w:lang w:val="en-CA" w:eastAsia="ko-KR"/>
        </w:rPr>
        <w:t xml:space="preserve"> T</w:t>
      </w:r>
      <w:r>
        <w:rPr>
          <w:lang w:val="en-CA" w:eastAsia="ko-KR"/>
        </w:rPr>
        <w:t>ext</w:t>
      </w:r>
    </w:p>
    <w:p w14:paraId="581DADD9" w14:textId="398B6404" w:rsidR="00065B71" w:rsidRDefault="000F782F" w:rsidP="00065B71">
      <w:pPr>
        <w:rPr>
          <w:lang w:val="en-CA" w:eastAsia="ko-KR"/>
        </w:rPr>
      </w:pPr>
      <w:r w:rsidRPr="000F782F">
        <w:rPr>
          <w:lang w:val="en-CA" w:eastAsia="ko-KR"/>
        </w:rPr>
        <w:t>8.4.5.1</w:t>
      </w:r>
      <w:r w:rsidRPr="000F782F">
        <w:rPr>
          <w:lang w:val="en-CA" w:eastAsia="ko-KR"/>
        </w:rPr>
        <w:tab/>
        <w:t>General decoding process for intra blocks</w:t>
      </w:r>
    </w:p>
    <w:p w14:paraId="6DFEA54D" w14:textId="2CF9FA54" w:rsidR="000F782F" w:rsidRDefault="000F782F" w:rsidP="00065B71">
      <w:pPr>
        <w:rPr>
          <w:lang w:val="en-CA" w:eastAsia="ko-KR"/>
        </w:rPr>
      </w:pPr>
      <w:r>
        <w:rPr>
          <w:lang w:val="en-CA" w:eastAsia="ko-KR"/>
        </w:rPr>
        <w:t>…</w:t>
      </w:r>
    </w:p>
    <w:p w14:paraId="3388AFB1" w14:textId="23016005" w:rsidR="000F782F" w:rsidRDefault="000F782F" w:rsidP="00065B71">
      <w:pPr>
        <w:rPr>
          <w:noProof/>
          <w:lang w:val="en-CA"/>
        </w:rPr>
      </w:pPr>
      <w:r w:rsidRPr="00DE0F0E">
        <w:rPr>
          <w:noProof/>
          <w:lang w:val="en-CA"/>
        </w:rPr>
        <w:t>The maximu</w:t>
      </w:r>
      <w:r>
        <w:rPr>
          <w:noProof/>
          <w:lang w:val="en-CA"/>
        </w:rPr>
        <w:t xml:space="preserve">m transform block size </w:t>
      </w:r>
      <w:r w:rsidRPr="00C105BB">
        <w:rPr>
          <w:noProof/>
          <w:highlight w:val="yellow"/>
          <w:lang w:val="en-CA"/>
        </w:rPr>
        <w:t>maxTbWidth</w:t>
      </w:r>
      <w:r>
        <w:rPr>
          <w:noProof/>
          <w:lang w:val="en-CA"/>
        </w:rPr>
        <w:t xml:space="preserve"> and </w:t>
      </w:r>
      <w:r w:rsidRPr="00C105BB">
        <w:rPr>
          <w:noProof/>
          <w:highlight w:val="yellow"/>
          <w:lang w:val="en-CA"/>
        </w:rPr>
        <w:t>maxTbHeight</w:t>
      </w:r>
      <w:r w:rsidRPr="00DE0F0E">
        <w:rPr>
          <w:noProof/>
          <w:lang w:val="en-CA"/>
        </w:rPr>
        <w:t xml:space="preserve"> </w:t>
      </w:r>
      <w:r>
        <w:rPr>
          <w:noProof/>
          <w:lang w:val="en-CA"/>
        </w:rPr>
        <w:t>are</w:t>
      </w:r>
      <w:r w:rsidRPr="00DE0F0E">
        <w:rPr>
          <w:noProof/>
          <w:lang w:val="en-CA"/>
        </w:rPr>
        <w:t xml:space="preserve"> derived as follows:</w:t>
      </w:r>
    </w:p>
    <w:p w14:paraId="06CD6654" w14:textId="370EDFF5" w:rsidR="000F782F" w:rsidRPr="00C105BB" w:rsidRDefault="000F782F" w:rsidP="00065B71">
      <w:pPr>
        <w:rPr>
          <w:noProof/>
          <w:highlight w:val="yellow"/>
          <w:lang w:val="en-CA"/>
        </w:rPr>
      </w:pPr>
      <w:r w:rsidRPr="00C105BB">
        <w:rPr>
          <w:noProof/>
          <w:highlight w:val="yellow"/>
          <w:lang w:val="en-CA"/>
        </w:rPr>
        <w:t>maxTbWidth = ( cIdx  = =  0 ) ? MaxTbSizeY : MaxTbSizeY / SubWidthC</w:t>
      </w:r>
    </w:p>
    <w:p w14:paraId="52528CAB" w14:textId="6BCB36B5" w:rsidR="000F782F" w:rsidRDefault="000F782F" w:rsidP="00065B71">
      <w:pPr>
        <w:rPr>
          <w:noProof/>
          <w:lang w:val="en-CA"/>
        </w:rPr>
      </w:pPr>
      <w:r w:rsidRPr="00C105BB">
        <w:rPr>
          <w:noProof/>
          <w:highlight w:val="yellow"/>
          <w:lang w:val="en-CA"/>
        </w:rPr>
        <w:t>maxTbHeight = ( cIdx  = =  0 ) ? MaxTbSizeY : MaxTbSizeY / SubHeightC</w:t>
      </w:r>
    </w:p>
    <w:p w14:paraId="13C1DB0C" w14:textId="77777777" w:rsidR="000F782F" w:rsidRPr="00DE0F0E" w:rsidRDefault="000F782F" w:rsidP="000F782F">
      <w:pPr>
        <w:rPr>
          <w:noProof/>
          <w:lang w:val="en-CA"/>
        </w:rPr>
      </w:pPr>
      <w:r w:rsidRPr="00DE0F0E">
        <w:rPr>
          <w:noProof/>
          <w:lang w:val="en-CA"/>
        </w:rPr>
        <w:t>The luma sample location is derived as follows:</w:t>
      </w:r>
      <w:bookmarkStart w:id="0" w:name="_GoBack"/>
      <w:bookmarkEnd w:id="0"/>
    </w:p>
    <w:p w14:paraId="0EFD240B" w14:textId="77777777" w:rsidR="000F782F" w:rsidRPr="00DE0F0E" w:rsidRDefault="000F782F" w:rsidP="000F782F">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 </w:t>
      </w:r>
      <w:r w:rsidRPr="009E1F18">
        <w:rPr>
          <w:noProof/>
          <w:lang w:val="en-CA"/>
        </w:rPr>
        <w:t>SubWidthC</w:t>
      </w:r>
      <w:r w:rsidRPr="00DE0F0E">
        <w:rPr>
          <w:noProof/>
          <w:lang w:val="en-CA"/>
        </w:rPr>
        <w:t>, yTb0 * </w:t>
      </w:r>
      <w:r w:rsidRPr="009E1F18">
        <w:rPr>
          <w:noProof/>
          <w:lang w:val="en-CA"/>
        </w:rPr>
        <w:t>Sub</w:t>
      </w:r>
      <w:r>
        <w:rPr>
          <w:noProof/>
          <w:lang w:val="en-CA"/>
        </w:rPr>
        <w:t>Height</w:t>
      </w:r>
      <w:r w:rsidRPr="009E1F18">
        <w:rPr>
          <w:noProof/>
          <w:lang w:val="en-CA"/>
        </w:rPr>
        <w:t>C</w:t>
      </w:r>
      <w:r w:rsidRPr="00DE0F0E">
        <w:rPr>
          <w:noProof/>
          <w:lang w:val="en-CA"/>
        </w:rPr>
        <w: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50</w:t>
      </w:r>
      <w:r w:rsidRPr="00DE0F0E">
        <w:rPr>
          <w:noProof/>
          <w:lang w:val="en-CA"/>
        </w:rPr>
        <w:fldChar w:fldCharType="end"/>
      </w:r>
      <w:r w:rsidRPr="00DE0F0E">
        <w:rPr>
          <w:noProof/>
          <w:lang w:val="en-CA"/>
        </w:rPr>
        <w:t>)</w:t>
      </w:r>
    </w:p>
    <w:p w14:paraId="205C74D1" w14:textId="5EF61F11" w:rsidR="000F782F" w:rsidRPr="00DE0F0E" w:rsidRDefault="000F782F" w:rsidP="000F782F">
      <w:pPr>
        <w:rPr>
          <w:noProof/>
          <w:lang w:val="en-CA"/>
        </w:rPr>
      </w:pPr>
      <w:r>
        <w:rPr>
          <w:noProof/>
          <w:lang w:val="en-CA"/>
        </w:rPr>
        <w:t>T</w:t>
      </w:r>
      <w:r w:rsidRPr="00DE0F0E">
        <w:rPr>
          <w:noProof/>
          <w:lang w:val="en-CA"/>
        </w:rPr>
        <w:t>he following applies:</w:t>
      </w:r>
    </w:p>
    <w:p w14:paraId="15FA3FF5" w14:textId="4DD82376" w:rsidR="000F782F" w:rsidRPr="00DE0F0E" w:rsidRDefault="000F782F" w:rsidP="000F782F">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lang w:val="en-CA"/>
        </w:rPr>
      </w:pPr>
      <w:r w:rsidRPr="00DE0F0E">
        <w:rPr>
          <w:noProof/>
          <w:lang w:val="en-CA"/>
        </w:rPr>
        <w:t>If IntraSubPart</w:t>
      </w:r>
      <w:r>
        <w:rPr>
          <w:noProof/>
          <w:lang w:val="en-CA"/>
        </w:rPr>
        <w:t>itions</w:t>
      </w:r>
      <w:r w:rsidRPr="00DE0F0E">
        <w:rPr>
          <w:noProof/>
          <w:lang w:val="en-CA"/>
        </w:rPr>
        <w:t xml:space="preserve">SplitType is equal to NO_ISP_SPLIT and </w:t>
      </w:r>
      <w:r w:rsidR="00C105BB">
        <w:rPr>
          <w:noProof/>
          <w:lang w:val="en-CA"/>
        </w:rPr>
        <w:t xml:space="preserve">nTbW is greater than </w:t>
      </w:r>
      <w:r w:rsidR="00C105BB" w:rsidRPr="00C105BB">
        <w:rPr>
          <w:noProof/>
          <w:highlight w:val="yellow"/>
          <w:lang w:val="en-CA"/>
        </w:rPr>
        <w:t>maxTbWidth</w:t>
      </w:r>
      <w:r w:rsidRPr="00DE0F0E">
        <w:rPr>
          <w:noProof/>
          <w:lang w:val="en-CA"/>
        </w:rPr>
        <w:t xml:space="preserve"> or nTbH is greater than</w:t>
      </w:r>
      <w:r w:rsidR="00C105BB">
        <w:rPr>
          <w:noProof/>
          <w:lang w:val="en-CA"/>
        </w:rPr>
        <w:t xml:space="preserve"> </w:t>
      </w:r>
      <w:r w:rsidR="00C105BB" w:rsidRPr="00C105BB">
        <w:rPr>
          <w:noProof/>
          <w:highlight w:val="yellow"/>
          <w:lang w:val="en-CA"/>
        </w:rPr>
        <w:t>maxTbHeight</w:t>
      </w:r>
      <w:r w:rsidRPr="00DE0F0E">
        <w:rPr>
          <w:noProof/>
          <w:lang w:val="en-CA"/>
        </w:rPr>
        <w:t>, the following ordered steps apply.</w:t>
      </w:r>
    </w:p>
    <w:p w14:paraId="3C745F2A" w14:textId="77777777"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The variables newTbW and newTbH are derived as follows:</w:t>
      </w:r>
    </w:p>
    <w:p w14:paraId="57739AD5" w14:textId="7530FD74" w:rsidR="000F782F" w:rsidRPr="00DE0F0E" w:rsidRDefault="000F782F" w:rsidP="000F782F">
      <w:pPr>
        <w:pStyle w:val="Equation"/>
        <w:tabs>
          <w:tab w:val="clear" w:pos="794"/>
          <w:tab w:val="clear" w:pos="1588"/>
          <w:tab w:val="left" w:pos="851"/>
          <w:tab w:val="left" w:pos="1134"/>
          <w:tab w:val="left" w:pos="1418"/>
        </w:tabs>
        <w:ind w:left="851"/>
        <w:rPr>
          <w:noProof/>
          <w:lang w:val="en-CA"/>
        </w:rPr>
      </w:pPr>
      <w:r w:rsidRPr="00DE0F0E">
        <w:rPr>
          <w:noProof/>
          <w:lang w:val="en-CA"/>
        </w:rPr>
        <w:t>newTbW = ( nTbW  &gt;  </w:t>
      </w:r>
      <w:r w:rsidR="00C105BB" w:rsidRPr="00C105BB">
        <w:rPr>
          <w:noProof/>
          <w:highlight w:val="yellow"/>
          <w:lang w:val="en-CA"/>
        </w:rPr>
        <w:t>maxTbWidth</w:t>
      </w:r>
      <w:r w:rsidRPr="00DE0F0E">
        <w:rPr>
          <w:noProof/>
          <w:lang w:val="en-CA"/>
        </w:rPr>
        <w:t> )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51</w:t>
      </w:r>
      <w:r w:rsidRPr="00DE0F0E">
        <w:rPr>
          <w:noProof/>
          <w:lang w:val="en-CA"/>
        </w:rPr>
        <w:fldChar w:fldCharType="end"/>
      </w:r>
      <w:r w:rsidRPr="00DE0F0E">
        <w:rPr>
          <w:noProof/>
          <w:lang w:val="en-CA"/>
        </w:rPr>
        <w:t>)</w:t>
      </w:r>
    </w:p>
    <w:p w14:paraId="0907CFA6" w14:textId="102486BD" w:rsidR="000F782F" w:rsidRPr="00DE0F0E" w:rsidRDefault="000F782F" w:rsidP="000F782F">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w:t>
      </w:r>
      <w:r w:rsidR="00C105BB" w:rsidRPr="00C105BB">
        <w:rPr>
          <w:noProof/>
          <w:highlight w:val="yellow"/>
          <w:lang w:val="en-CA"/>
        </w:rPr>
        <w:t>maxTbHeight</w:t>
      </w:r>
      <w:r w:rsidRPr="00DE0F0E">
        <w:rPr>
          <w:noProof/>
          <w:lang w:val="en-CA"/>
        </w:rPr>
        <w:t>)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0BB5C6DC" w14:textId="77777777"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The general decoding process for intra blocks as specified in this clause is invoked with the location ( xTb0, yTb0 ), the transform block width nTbW set equal to newTbW and the height nTbH set equal to newTbH, the intra prediction mode predModeIntra, and the variable cIdx as inputs, and the output is a modified reconstructed picture before in-loop filtering.</w:t>
      </w:r>
    </w:p>
    <w:p w14:paraId="579A9833" w14:textId="603833F4"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nTbW is greater than </w:t>
      </w:r>
      <w:r w:rsidR="00C105BB" w:rsidRPr="00C105BB">
        <w:rPr>
          <w:noProof/>
          <w:highlight w:val="yellow"/>
          <w:lang w:val="en-CA"/>
        </w:rPr>
        <w:t>maxTbWidth</w:t>
      </w:r>
      <w:r w:rsidRPr="00DE0F0E">
        <w:rPr>
          <w:noProof/>
          <w:lang w:val="en-CA"/>
        </w:rPr>
        <w:t>,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as inputs, and the output is a modified reconstructed picture before in-loop filtering.</w:t>
      </w:r>
    </w:p>
    <w:p w14:paraId="60CDB1CB" w14:textId="6AC46D30" w:rsidR="000F782F" w:rsidRPr="00DE0F0E" w:rsidRDefault="000F782F" w:rsidP="000F782F">
      <w:pPr>
        <w:numPr>
          <w:ilvl w:val="0"/>
          <w:numId w:val="13"/>
        </w:numPr>
        <w:tabs>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nTbH is greater than </w:t>
      </w:r>
      <w:r w:rsidR="00C105BB" w:rsidRPr="00C105BB">
        <w:rPr>
          <w:noProof/>
          <w:highlight w:val="yellow"/>
          <w:lang w:val="en-CA"/>
        </w:rPr>
        <w:t>maxTbHeight</w:t>
      </w:r>
      <w:r w:rsidRPr="00DE0F0E">
        <w:rPr>
          <w:noProof/>
          <w:lang w:val="en-CA"/>
        </w:rPr>
        <w:t xml:space="preserve">, the general decoding process for intra blocks as specified in this clause is invoked with the location ( xTb0, yTb0 ) set equal to ( xTb0, yTb0 + newTbH ), the </w:t>
      </w:r>
      <w:r w:rsidRPr="00DE0F0E">
        <w:rPr>
          <w:noProof/>
          <w:lang w:val="en-CA"/>
        </w:rPr>
        <w:lastRenderedPageBreak/>
        <w:t>transform block width nTbW set equal to newTbW and the height nTbH set equal to newTbH, the intra prediction mode predModeIntra, and the variable cIdx as inputs, and the output is a modified reconstructed picture before in-loop filtering.</w:t>
      </w:r>
    </w:p>
    <w:p w14:paraId="33240064" w14:textId="44929693" w:rsidR="00C105BB" w:rsidRDefault="000F782F" w:rsidP="00C105BB">
      <w:pPr>
        <w:numPr>
          <w:ilvl w:val="0"/>
          <w:numId w:val="1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If nTbW is greater than </w:t>
      </w:r>
      <w:r w:rsidR="00C105BB" w:rsidRPr="00C105BB">
        <w:rPr>
          <w:noProof/>
          <w:highlight w:val="yellow"/>
          <w:lang w:val="en-CA"/>
        </w:rPr>
        <w:t>maxTbWidth</w:t>
      </w:r>
      <w:r w:rsidR="00C105BB" w:rsidRPr="00DE0F0E">
        <w:rPr>
          <w:noProof/>
          <w:lang w:val="en-CA"/>
        </w:rPr>
        <w:t> </w:t>
      </w:r>
      <w:r w:rsidRPr="00DE0F0E">
        <w:rPr>
          <w:noProof/>
          <w:lang w:val="en-CA"/>
        </w:rPr>
        <w:t xml:space="preserve">and nTbH is greater than </w:t>
      </w:r>
      <w:r w:rsidR="00C105BB" w:rsidRPr="00C105BB">
        <w:rPr>
          <w:noProof/>
          <w:highlight w:val="yellow"/>
          <w:lang w:val="en-CA"/>
        </w:rPr>
        <w:t>maxTbHeight</w:t>
      </w:r>
      <w:r w:rsidRPr="00DE0F0E">
        <w:rPr>
          <w:noProof/>
          <w:lang w:val="en-CA"/>
        </w:rPr>
        <w:t>,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as inputs, and the output is a modified reconstructed picture before in-loop filtering.</w:t>
      </w:r>
    </w:p>
    <w:p w14:paraId="46A75DF8" w14:textId="29E3345E" w:rsidR="00C105BB" w:rsidRPr="00C105BB" w:rsidRDefault="00C105BB" w:rsidP="00C105BB">
      <w:p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rPr>
      </w:pPr>
      <w:r>
        <w:rPr>
          <w:noProof/>
          <w:lang w:val="en-CA"/>
        </w:rPr>
        <w:t>…</w:t>
      </w:r>
    </w:p>
    <w:p w14:paraId="0A30F8B5" w14:textId="77777777" w:rsidR="000F782F" w:rsidRDefault="000F782F" w:rsidP="00065B71">
      <w:pPr>
        <w:rPr>
          <w:lang w:val="en-CA" w:eastAsia="ko-KR"/>
        </w:rPr>
      </w:pPr>
    </w:p>
    <w:p w14:paraId="0C5CB50C" w14:textId="70CD134E" w:rsidR="00C105BB" w:rsidRPr="00C105BB" w:rsidRDefault="00C105BB" w:rsidP="00065B71">
      <w:pPr>
        <w:rPr>
          <w:lang w:val="en-CA" w:eastAsia="ko-KR"/>
        </w:rPr>
      </w:pPr>
      <w:r w:rsidRPr="00C105BB">
        <w:rPr>
          <w:lang w:val="en-CA" w:eastAsia="ko-KR"/>
        </w:rPr>
        <w:t>8.5.8</w:t>
      </w:r>
      <w:r w:rsidRPr="00C105BB">
        <w:rPr>
          <w:lang w:val="en-CA" w:eastAsia="ko-KR"/>
        </w:rPr>
        <w:tab/>
        <w:t>Decoding process for the residual signal of coding blocks coded in inter prediction mode</w:t>
      </w:r>
    </w:p>
    <w:p w14:paraId="5B9A37FE" w14:textId="7710B087" w:rsidR="00C105BB" w:rsidRDefault="00C105BB" w:rsidP="00065B71">
      <w:pPr>
        <w:rPr>
          <w:lang w:val="en-CA" w:eastAsia="ko-KR"/>
        </w:rPr>
      </w:pPr>
      <w:r>
        <w:rPr>
          <w:lang w:val="en-CA" w:eastAsia="ko-KR"/>
        </w:rPr>
        <w:t>…</w:t>
      </w:r>
    </w:p>
    <w:p w14:paraId="313BDC6B" w14:textId="77777777" w:rsidR="00C105BB" w:rsidRDefault="00C105BB" w:rsidP="00C105BB">
      <w:pPr>
        <w:rPr>
          <w:noProof/>
          <w:lang w:val="en-CA"/>
        </w:rPr>
      </w:pPr>
      <w:r w:rsidRPr="00DE0F0E">
        <w:rPr>
          <w:noProof/>
          <w:lang w:val="en-CA"/>
        </w:rPr>
        <w:t>The maximu</w:t>
      </w:r>
      <w:r>
        <w:rPr>
          <w:noProof/>
          <w:lang w:val="en-CA"/>
        </w:rPr>
        <w:t xml:space="preserve">m transform block size </w:t>
      </w:r>
      <w:r w:rsidRPr="00C105BB">
        <w:rPr>
          <w:noProof/>
          <w:highlight w:val="yellow"/>
          <w:lang w:val="en-CA"/>
        </w:rPr>
        <w:t>maxTbWidth</w:t>
      </w:r>
      <w:r>
        <w:rPr>
          <w:noProof/>
          <w:lang w:val="en-CA"/>
        </w:rPr>
        <w:t xml:space="preserve"> and </w:t>
      </w:r>
      <w:r w:rsidRPr="00C105BB">
        <w:rPr>
          <w:noProof/>
          <w:highlight w:val="yellow"/>
          <w:lang w:val="en-CA"/>
        </w:rPr>
        <w:t>maxTbHeight</w:t>
      </w:r>
      <w:r w:rsidRPr="00DE0F0E">
        <w:rPr>
          <w:noProof/>
          <w:lang w:val="en-CA"/>
        </w:rPr>
        <w:t xml:space="preserve"> </w:t>
      </w:r>
      <w:r>
        <w:rPr>
          <w:noProof/>
          <w:lang w:val="en-CA"/>
        </w:rPr>
        <w:t>are</w:t>
      </w:r>
      <w:r w:rsidRPr="00DE0F0E">
        <w:rPr>
          <w:noProof/>
          <w:lang w:val="en-CA"/>
        </w:rPr>
        <w:t xml:space="preserve"> derived as follows:</w:t>
      </w:r>
    </w:p>
    <w:p w14:paraId="6083D48E" w14:textId="77777777" w:rsidR="00C105BB" w:rsidRPr="00C105BB" w:rsidRDefault="00C105BB" w:rsidP="00C105BB">
      <w:pPr>
        <w:rPr>
          <w:noProof/>
          <w:highlight w:val="yellow"/>
          <w:lang w:val="en-CA"/>
        </w:rPr>
      </w:pPr>
      <w:r w:rsidRPr="00C105BB">
        <w:rPr>
          <w:noProof/>
          <w:highlight w:val="yellow"/>
          <w:lang w:val="en-CA"/>
        </w:rPr>
        <w:t>maxTbWidth = ( cIdx  = =  0 ) ? MaxTbSizeY : MaxTbSizeY / SubWidthC</w:t>
      </w:r>
    </w:p>
    <w:p w14:paraId="3C7E23B4" w14:textId="77777777" w:rsidR="00C105BB" w:rsidRDefault="00C105BB" w:rsidP="00C105BB">
      <w:pPr>
        <w:rPr>
          <w:noProof/>
          <w:lang w:val="en-CA"/>
        </w:rPr>
      </w:pPr>
      <w:r w:rsidRPr="00C105BB">
        <w:rPr>
          <w:noProof/>
          <w:highlight w:val="yellow"/>
          <w:lang w:val="en-CA"/>
        </w:rPr>
        <w:t>maxTbHeight = ( cIdx  = =  0 ) ? MaxTbSizeY : MaxTbSizeY / SubHeightC</w:t>
      </w:r>
    </w:p>
    <w:p w14:paraId="5B3CB8EA" w14:textId="77777777" w:rsidR="00C105BB" w:rsidRPr="00DE0F0E" w:rsidRDefault="00C105BB" w:rsidP="00C105BB">
      <w:pPr>
        <w:rPr>
          <w:noProof/>
          <w:lang w:val="en-CA"/>
        </w:rPr>
      </w:pPr>
      <w:r w:rsidRPr="00DE0F0E">
        <w:rPr>
          <w:noProof/>
          <w:lang w:val="en-CA"/>
        </w:rPr>
        <w:t>The luma sample location is derived as follows:</w:t>
      </w:r>
    </w:p>
    <w:p w14:paraId="438EDD72" w14:textId="1D86A412" w:rsidR="00C105BB" w:rsidRDefault="00C105BB" w:rsidP="00C105BB">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w:t>
      </w:r>
      <w:r>
        <w:rPr>
          <w:noProof/>
          <w:lang w:val="en-CA"/>
        </w:rPr>
        <w:t>*</w:t>
      </w:r>
      <w:r w:rsidRPr="00DE0F0E">
        <w:rPr>
          <w:noProof/>
          <w:lang w:val="en-CA"/>
        </w:rPr>
        <w:t> </w:t>
      </w:r>
      <w:r w:rsidRPr="008636AB">
        <w:rPr>
          <w:noProof/>
          <w:lang w:val="en-CA" w:eastAsia="ko-KR"/>
        </w:rPr>
        <w:t>SubWidthC</w:t>
      </w:r>
      <w:r w:rsidRPr="00DE0F0E">
        <w:rPr>
          <w:noProof/>
          <w:lang w:val="en-CA"/>
        </w:rPr>
        <w:t>, yTb0 </w:t>
      </w:r>
      <w:r>
        <w:rPr>
          <w:noProof/>
          <w:lang w:val="en-CA"/>
        </w:rPr>
        <w:t>*</w:t>
      </w:r>
      <w:r w:rsidRPr="00DE0F0E">
        <w:rPr>
          <w:noProof/>
          <w:lang w:val="en-CA"/>
        </w:rPr>
        <w:t> </w:t>
      </w:r>
      <w:r w:rsidRPr="008636AB">
        <w:rPr>
          <w:noProof/>
          <w:lang w:val="en-CA" w:eastAsia="ko-KR"/>
        </w:rPr>
        <w:t>SubHeightC</w:t>
      </w:r>
      <w:r w:rsidRPr="00DE0F0E">
        <w:rPr>
          <w:noProof/>
          <w:lang w:val="en-CA"/>
        </w:rPr>
        <w:t> )</w:t>
      </w:r>
      <w:r w:rsidRPr="00DE0F0E">
        <w:rPr>
          <w:noProof/>
          <w:lang w:val="en-CA"/>
        </w:rPr>
        <w:tab/>
      </w:r>
    </w:p>
    <w:p w14:paraId="4F519570" w14:textId="2AED591E" w:rsidR="00C105BB" w:rsidRPr="00DE0F0E" w:rsidRDefault="00C105BB" w:rsidP="00C105BB">
      <w:pPr>
        <w:rPr>
          <w:noProof/>
          <w:lang w:val="en-CA"/>
        </w:rPr>
      </w:pPr>
      <w:r>
        <w:rPr>
          <w:noProof/>
          <w:lang w:val="en-CA"/>
        </w:rPr>
        <w:t xml:space="preserve">The </w:t>
      </w:r>
      <w:r w:rsidRPr="00DE0F0E">
        <w:rPr>
          <w:noProof/>
          <w:lang w:val="en-CA"/>
        </w:rPr>
        <w:t>following applies:</w:t>
      </w:r>
    </w:p>
    <w:p w14:paraId="07DEC9D3" w14:textId="2F7D2A1F" w:rsidR="00C105BB" w:rsidRPr="00DE0F0E" w:rsidRDefault="00C105BB" w:rsidP="00C105B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noProof/>
          <w:lang w:val="en-CA"/>
        </w:rPr>
      </w:pPr>
      <w:r w:rsidRPr="00DE0F0E">
        <w:rPr>
          <w:noProof/>
          <w:lang w:val="en-CA"/>
        </w:rPr>
        <w:t xml:space="preserve">If nTbW is greater than </w:t>
      </w:r>
      <w:r w:rsidRPr="00C105BB">
        <w:rPr>
          <w:noProof/>
          <w:highlight w:val="yellow"/>
          <w:lang w:val="en-CA"/>
        </w:rPr>
        <w:t>maxTbWidth</w:t>
      </w:r>
      <w:r w:rsidRPr="000F782F">
        <w:rPr>
          <w:noProof/>
          <w:lang w:val="en-CA"/>
        </w:rPr>
        <w:t xml:space="preserve"> </w:t>
      </w:r>
      <w:r w:rsidRPr="00DE0F0E">
        <w:rPr>
          <w:noProof/>
          <w:lang w:val="en-CA"/>
        </w:rPr>
        <w:t xml:space="preserve">or nTbH is greater than </w:t>
      </w:r>
      <w:r w:rsidRPr="00C105BB">
        <w:rPr>
          <w:noProof/>
          <w:highlight w:val="yellow"/>
          <w:lang w:val="en-CA"/>
        </w:rPr>
        <w:t>maxTbHeight</w:t>
      </w:r>
      <w:r w:rsidRPr="00DE0F0E">
        <w:rPr>
          <w:noProof/>
          <w:lang w:val="en-CA"/>
        </w:rPr>
        <w:t>, the following ordered steps apply.</w:t>
      </w:r>
    </w:p>
    <w:p w14:paraId="08F158DB" w14:textId="77777777"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20"/>
        <w:rPr>
          <w:noProof/>
          <w:lang w:val="en-CA"/>
        </w:rPr>
      </w:pPr>
      <w:r w:rsidRPr="00DE0F0E">
        <w:rPr>
          <w:noProof/>
          <w:lang w:val="en-CA"/>
        </w:rPr>
        <w:t>The variables newTbW and newTbH are derived as follows:</w:t>
      </w:r>
    </w:p>
    <w:p w14:paraId="2DEA7BB0" w14:textId="51BC6150" w:rsidR="00C105BB" w:rsidRPr="00DE0F0E" w:rsidRDefault="00C105BB" w:rsidP="00C105BB">
      <w:pPr>
        <w:pStyle w:val="Equation"/>
        <w:tabs>
          <w:tab w:val="clear" w:pos="794"/>
          <w:tab w:val="clear" w:pos="1588"/>
          <w:tab w:val="left" w:pos="851"/>
          <w:tab w:val="left" w:pos="1134"/>
          <w:tab w:val="left" w:pos="1418"/>
        </w:tabs>
        <w:ind w:left="851"/>
        <w:rPr>
          <w:noProof/>
          <w:lang w:val="en-CA"/>
        </w:rPr>
      </w:pPr>
      <w:r w:rsidRPr="00DE0F0E">
        <w:rPr>
          <w:noProof/>
          <w:lang w:val="en-CA"/>
        </w:rPr>
        <w:t>newTbW = ( nTbW  &gt;  </w:t>
      </w:r>
      <w:r w:rsidRPr="00C105BB">
        <w:rPr>
          <w:noProof/>
          <w:highlight w:val="yellow"/>
          <w:lang w:val="en-CA"/>
        </w:rPr>
        <w:t>maxTbWidth</w:t>
      </w:r>
      <w:r w:rsidRPr="00DE0F0E">
        <w:rPr>
          <w:noProof/>
          <w:lang w:val="en-CA"/>
        </w:rPr>
        <w:t>)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871</w:t>
      </w:r>
      <w:r w:rsidRPr="00DE0F0E">
        <w:rPr>
          <w:noProof/>
          <w:lang w:val="en-CA"/>
        </w:rPr>
        <w:fldChar w:fldCharType="end"/>
      </w:r>
      <w:r w:rsidRPr="00DE0F0E">
        <w:rPr>
          <w:noProof/>
          <w:lang w:val="en-CA"/>
        </w:rPr>
        <w:t>)</w:t>
      </w:r>
    </w:p>
    <w:p w14:paraId="1797D646" w14:textId="04D5FCE2" w:rsidR="00C105BB" w:rsidRPr="00DE0F0E" w:rsidRDefault="00C105BB" w:rsidP="00C105BB">
      <w:pPr>
        <w:pStyle w:val="Equation"/>
        <w:tabs>
          <w:tab w:val="clear" w:pos="794"/>
          <w:tab w:val="clear" w:pos="1588"/>
          <w:tab w:val="left" w:pos="851"/>
          <w:tab w:val="left" w:pos="1134"/>
          <w:tab w:val="left" w:pos="1418"/>
        </w:tabs>
        <w:ind w:left="851"/>
        <w:rPr>
          <w:noProof/>
          <w:lang w:val="en-CA"/>
        </w:rPr>
      </w:pPr>
      <w:r w:rsidRPr="00DE0F0E">
        <w:rPr>
          <w:noProof/>
          <w:lang w:val="en-CA"/>
        </w:rPr>
        <w:t>newTbH = ( nTbH   &gt;  </w:t>
      </w:r>
      <w:r w:rsidRPr="00C105BB">
        <w:rPr>
          <w:noProof/>
          <w:highlight w:val="yellow"/>
          <w:lang w:val="en-CA"/>
        </w:rPr>
        <w:t>maxTbHeight</w:t>
      </w:r>
      <w:r w:rsidRPr="00DE0F0E">
        <w:rPr>
          <w:noProof/>
          <w:lang w:val="en-CA"/>
        </w:rPr>
        <w:t>)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872</w:t>
      </w:r>
      <w:r w:rsidRPr="00DE0F0E">
        <w:rPr>
          <w:noProof/>
          <w:lang w:val="en-CA"/>
        </w:rPr>
        <w:fldChar w:fldCharType="end"/>
      </w:r>
      <w:r w:rsidRPr="00DE0F0E">
        <w:rPr>
          <w:noProof/>
          <w:lang w:val="en-CA"/>
        </w:rPr>
        <w:t>)</w:t>
      </w:r>
    </w:p>
    <w:p w14:paraId="3703EBE9" w14:textId="77777777"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the transform block width nTbW set equal to newTbW and the height nTbH set equal to newTbH, and the variable cIdx as inputs, and the output is a modified reconstructed picture before in-loop filtering.</w:t>
      </w:r>
    </w:p>
    <w:p w14:paraId="2C7E1121" w14:textId="46300C0B"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When nTbW is greater than </w:t>
      </w:r>
      <w:r w:rsidRPr="00C105BB">
        <w:rPr>
          <w:noProof/>
          <w:highlight w:val="yellow"/>
          <w:lang w:val="en-CA"/>
        </w:rPr>
        <w:t>maxTbWidth</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 newTbW, yTb0 ), the transform block width nTbW set equal to newTbW and the height nTbH set equal to newTbH, and the variable cIdx as inputs, and the output is a modified reconstructed picture .</w:t>
      </w:r>
    </w:p>
    <w:p w14:paraId="7B63DD66" w14:textId="0D045CDC"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When nTbH is greater than </w:t>
      </w:r>
      <w:r w:rsidRPr="00C105BB">
        <w:rPr>
          <w:noProof/>
          <w:highlight w:val="yellow"/>
          <w:lang w:val="en-CA"/>
        </w:rPr>
        <w:t>maxTbHeight</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yTb0 + newTbH ), the transform block width nTbW set equal to newTbW and the height nTbH set equal to newTbH, and the variable cIdx as inputs, and the output is a modified reconstructed picture before in-loop filtering.</w:t>
      </w:r>
    </w:p>
    <w:p w14:paraId="41319E05" w14:textId="5815D3BB" w:rsidR="00C105BB" w:rsidRPr="00DE0F0E" w:rsidRDefault="00C105BB" w:rsidP="00C105BB">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Pr>
          <w:noProof/>
          <w:lang w:val="en-CA"/>
        </w:rPr>
        <w:t>W</w:t>
      </w:r>
      <w:r w:rsidRPr="00DE0F0E">
        <w:rPr>
          <w:noProof/>
          <w:lang w:val="en-CA"/>
        </w:rPr>
        <w:t xml:space="preserve">hen nTbW is greater than </w:t>
      </w:r>
      <w:r w:rsidRPr="00C105BB">
        <w:rPr>
          <w:noProof/>
          <w:highlight w:val="yellow"/>
          <w:lang w:val="en-CA"/>
        </w:rPr>
        <w:t>maxTbWidth</w:t>
      </w:r>
      <w:r w:rsidRPr="000F782F">
        <w:rPr>
          <w:noProof/>
          <w:lang w:val="en-CA"/>
        </w:rPr>
        <w:t xml:space="preserve"> </w:t>
      </w:r>
      <w:r w:rsidRPr="00DE0F0E">
        <w:rPr>
          <w:noProof/>
          <w:lang w:val="en-CA"/>
        </w:rPr>
        <w:t>a</w:t>
      </w:r>
      <w:r>
        <w:rPr>
          <w:noProof/>
          <w:lang w:val="en-CA"/>
        </w:rPr>
        <w:t>I</w:t>
      </w:r>
      <w:r w:rsidRPr="00DE0F0E">
        <w:rPr>
          <w:noProof/>
          <w:lang w:val="en-CA"/>
        </w:rPr>
        <w:t xml:space="preserve">nd nTbH is greater than </w:t>
      </w:r>
      <w:r w:rsidRPr="00C105BB">
        <w:rPr>
          <w:noProof/>
          <w:highlight w:val="yellow"/>
          <w:lang w:val="en-CA"/>
        </w:rPr>
        <w:t>maxTbHeight</w:t>
      </w:r>
      <w:r w:rsidRPr="00DE0F0E">
        <w:rPr>
          <w:noProof/>
          <w:lang w:val="en-CA"/>
        </w:rPr>
        <w:t xml:space="preserve">, the decoding process </w:t>
      </w:r>
      <w:r w:rsidRPr="00DE0F0E">
        <w:rPr>
          <w:noProof/>
          <w:lang w:val="en-CA" w:eastAsia="ko-KR"/>
        </w:rPr>
        <w:t>process for</w:t>
      </w:r>
      <w:r w:rsidRPr="00DE0F0E" w:rsidDel="003C51E6">
        <w:rPr>
          <w:noProof/>
          <w:lang w:val="en-CA" w:eastAsia="ko-KR"/>
        </w:rPr>
        <w:t xml:space="preserve"> the residual signal of coding units coded in inter prediction mode</w:t>
      </w:r>
      <w:r w:rsidRPr="00DE0F0E">
        <w:rPr>
          <w:noProof/>
          <w:lang w:val="en-CA"/>
        </w:rPr>
        <w:t xml:space="preserve"> as specified in this clause is invoked with the location ( xTb0, yTb0 ) set equal to ( xTb0 + newTbW, yTb0 + newTbH ), the transform block width nTbW set equal to newTbW and height nTbH set equal to newTbH, and the variable cIdx as inputs, and the output is a modified reconstructed picture before in-loop filtering.</w:t>
      </w:r>
    </w:p>
    <w:p w14:paraId="7EEFCFEE" w14:textId="4C257BB9" w:rsidR="00C105BB" w:rsidRPr="004C5DBA" w:rsidRDefault="00C105BB" w:rsidP="00065B71">
      <w:pPr>
        <w:numPr>
          <w:ilvl w:val="0"/>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noProof/>
          <w:lang w:val="en-CA"/>
        </w:rPr>
      </w:pPr>
      <w:r w:rsidRPr="00DE0F0E">
        <w:rPr>
          <w:noProof/>
          <w:lang w:val="en-CA"/>
        </w:rPr>
        <w:lastRenderedPageBreak/>
        <w:t>Otherwise, the scaling and transformation process as specified in clause </w:t>
      </w:r>
      <w:r w:rsidRPr="00DE0F0E">
        <w:rPr>
          <w:noProof/>
          <w:highlight w:val="yellow"/>
          <w:lang w:val="en-CA"/>
        </w:rPr>
        <w:fldChar w:fldCharType="begin" w:fldLock="1"/>
      </w:r>
      <w:r w:rsidRPr="00DE0F0E">
        <w:rPr>
          <w:noProof/>
          <w:lang w:val="en-CA"/>
        </w:rPr>
        <w:instrText xml:space="preserve"> REF _Ref522189476 \r \h </w:instrText>
      </w:r>
      <w:r w:rsidRPr="00DE0F0E">
        <w:rPr>
          <w:noProof/>
          <w:highlight w:val="yellow"/>
          <w:lang w:val="en-CA"/>
        </w:rPr>
      </w:r>
      <w:r w:rsidRPr="00DE0F0E">
        <w:rPr>
          <w:noProof/>
          <w:highlight w:val="yellow"/>
          <w:lang w:val="en-CA"/>
        </w:rPr>
        <w:fldChar w:fldCharType="separate"/>
      </w:r>
      <w:r>
        <w:rPr>
          <w:noProof/>
          <w:lang w:val="en-CA"/>
        </w:rPr>
        <w:t>8.7.2</w:t>
      </w:r>
      <w:r w:rsidRPr="00DE0F0E">
        <w:rPr>
          <w:noProof/>
          <w:highlight w:val="yellow"/>
          <w:lang w:val="en-CA"/>
        </w:rPr>
        <w:fldChar w:fldCharType="end"/>
      </w:r>
      <w:r w:rsidRPr="00DE0F0E">
        <w:rPr>
          <w:noProof/>
          <w:lang w:val="en-CA"/>
        </w:rPr>
        <w:t xml:space="preserve"> is invoked with the luma location ( xTbY, yTbY ), the variable cIdx, the transform width nTbW and the transform height nTbH as inputs, and the output is an (nTbW)x(nTbH) array resSamples.</w:t>
      </w:r>
    </w:p>
    <w:p w14:paraId="05A34277" w14:textId="3004CF2D" w:rsidR="00065B71" w:rsidRDefault="00065B71" w:rsidP="00E11923">
      <w:pPr>
        <w:pStyle w:val="1"/>
        <w:rPr>
          <w:lang w:val="en-CA" w:eastAsia="ko-KR"/>
        </w:rPr>
      </w:pPr>
      <w:r>
        <w:rPr>
          <w:rFonts w:hint="eastAsia"/>
          <w:lang w:val="en-CA" w:eastAsia="ko-KR"/>
        </w:rPr>
        <w:t>Summary</w:t>
      </w:r>
    </w:p>
    <w:p w14:paraId="63398088" w14:textId="4E43D04F" w:rsidR="00065B71" w:rsidRPr="00C105BB" w:rsidRDefault="00732465" w:rsidP="00065B71">
      <w:pPr>
        <w:rPr>
          <w:lang w:val="en-CA" w:eastAsia="ko-KR"/>
        </w:rPr>
      </w:pPr>
      <w:r>
        <w:rPr>
          <w:lang w:val="en-CA" w:eastAsia="ko-KR"/>
        </w:rPr>
        <w:t>T</w:t>
      </w:r>
      <w:r>
        <w:rPr>
          <w:rFonts w:hint="eastAsia"/>
          <w:lang w:val="en-CA" w:eastAsia="ko-KR"/>
        </w:rPr>
        <w:t>he</w:t>
      </w:r>
      <w:r w:rsidR="00C105BB">
        <w:rPr>
          <w:rFonts w:hint="eastAsia"/>
          <w:lang w:val="en-CA" w:eastAsia="ko-KR"/>
        </w:rPr>
        <w:t xml:space="preserve"> contribution </w:t>
      </w:r>
      <w:r w:rsidR="00C105BB">
        <w:rPr>
          <w:lang w:val="en-CA" w:eastAsia="ko-KR"/>
        </w:rPr>
        <w:t>proposes maximum TU width and height to support VPDU for chroma format 4:2:2 and 4:4:4 in VVC. It is recommended to adopt this proposal so that VVC could support various chroma formats.</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4B87262" w14:textId="77777777" w:rsidR="00593B3A" w:rsidRPr="00FE5758" w:rsidRDefault="00593B3A" w:rsidP="00593B3A">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93B3A" w:rsidRDefault="007F1F8B" w:rsidP="009234A5">
      <w:pPr>
        <w:rPr>
          <w:szCs w:val="22"/>
          <w:lang w:val="en-CA"/>
        </w:rPr>
      </w:pPr>
    </w:p>
    <w:sectPr w:rsidR="007F1F8B" w:rsidRPr="00593B3A"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439F8" w14:textId="77777777" w:rsidR="004C6E95" w:rsidRDefault="004C6E95">
      <w:r>
        <w:separator/>
      </w:r>
    </w:p>
  </w:endnote>
  <w:endnote w:type="continuationSeparator" w:id="0">
    <w:p w14:paraId="53C63942" w14:textId="77777777" w:rsidR="004C6E95" w:rsidRDefault="004C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3246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720BB">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03D1E" w14:textId="77777777" w:rsidR="004C6E95" w:rsidRDefault="004C6E95">
      <w:r>
        <w:separator/>
      </w:r>
    </w:p>
  </w:footnote>
  <w:footnote w:type="continuationSeparator" w:id="0">
    <w:p w14:paraId="020FF5D8" w14:textId="77777777" w:rsidR="004C6E95" w:rsidRDefault="004C6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073051"/>
    <w:multiLevelType w:val="hybridMultilevel"/>
    <w:tmpl w:val="7474F600"/>
    <w:lvl w:ilvl="0" w:tplc="ABA2EF56">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3"/>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5B71"/>
    <w:rsid w:val="0007614F"/>
    <w:rsid w:val="00081398"/>
    <w:rsid w:val="00094479"/>
    <w:rsid w:val="000962AC"/>
    <w:rsid w:val="000B0C0F"/>
    <w:rsid w:val="000B1C6B"/>
    <w:rsid w:val="000B4FF9"/>
    <w:rsid w:val="000C09AC"/>
    <w:rsid w:val="000E00F3"/>
    <w:rsid w:val="000F158C"/>
    <w:rsid w:val="000F782F"/>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6EB"/>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DCB"/>
    <w:rsid w:val="003F5D0F"/>
    <w:rsid w:val="00414101"/>
    <w:rsid w:val="004219CF"/>
    <w:rsid w:val="004234F0"/>
    <w:rsid w:val="00433DDB"/>
    <w:rsid w:val="00435A29"/>
    <w:rsid w:val="00437619"/>
    <w:rsid w:val="00465A1E"/>
    <w:rsid w:val="0049445A"/>
    <w:rsid w:val="004A2A63"/>
    <w:rsid w:val="004B210C"/>
    <w:rsid w:val="004C5DBA"/>
    <w:rsid w:val="004C6E95"/>
    <w:rsid w:val="004D405F"/>
    <w:rsid w:val="004E4F4F"/>
    <w:rsid w:val="004E6789"/>
    <w:rsid w:val="004F61E3"/>
    <w:rsid w:val="00502E10"/>
    <w:rsid w:val="0051015C"/>
    <w:rsid w:val="00516CF1"/>
    <w:rsid w:val="00531AE9"/>
    <w:rsid w:val="00536188"/>
    <w:rsid w:val="00550A66"/>
    <w:rsid w:val="005558D2"/>
    <w:rsid w:val="00562F52"/>
    <w:rsid w:val="00567EC7"/>
    <w:rsid w:val="00570013"/>
    <w:rsid w:val="005753EC"/>
    <w:rsid w:val="005801A2"/>
    <w:rsid w:val="00593B3A"/>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2465"/>
    <w:rsid w:val="0074393F"/>
    <w:rsid w:val="00745F6B"/>
    <w:rsid w:val="0075175B"/>
    <w:rsid w:val="0075585E"/>
    <w:rsid w:val="00770571"/>
    <w:rsid w:val="007720BB"/>
    <w:rsid w:val="007768FF"/>
    <w:rsid w:val="007824D3"/>
    <w:rsid w:val="00796EE3"/>
    <w:rsid w:val="007A7D29"/>
    <w:rsid w:val="007B4AB8"/>
    <w:rsid w:val="007D1181"/>
    <w:rsid w:val="007E01A3"/>
    <w:rsid w:val="007F1F8B"/>
    <w:rsid w:val="007F67A1"/>
    <w:rsid w:val="00811C05"/>
    <w:rsid w:val="008206C8"/>
    <w:rsid w:val="00834677"/>
    <w:rsid w:val="0086387C"/>
    <w:rsid w:val="00874A6C"/>
    <w:rsid w:val="00876C65"/>
    <w:rsid w:val="00882F72"/>
    <w:rsid w:val="0089741A"/>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EF1"/>
    <w:rsid w:val="00BC10BA"/>
    <w:rsid w:val="00BC5AFD"/>
    <w:rsid w:val="00C00DDE"/>
    <w:rsid w:val="00C04F43"/>
    <w:rsid w:val="00C0609D"/>
    <w:rsid w:val="00C105BB"/>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7B9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uiPriority w:val="99"/>
    <w:qFormat/>
    <w:rsid w:val="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List Paragraph"/>
    <w:basedOn w:val="a"/>
    <w:uiPriority w:val="34"/>
    <w:qFormat/>
    <w:rsid w:val="00C105B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1150</Words>
  <Characters>6556</Characters>
  <Application>Microsoft Office Word</Application>
  <DocSecurity>0</DocSecurity>
  <Lines>54</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3</cp:revision>
  <cp:lastPrinted>1900-01-01T08:00:00Z</cp:lastPrinted>
  <dcterms:created xsi:type="dcterms:W3CDTF">2019-07-07T07:54:00Z</dcterms:created>
  <dcterms:modified xsi:type="dcterms:W3CDTF">2019-07-07T08:17:00Z</dcterms:modified>
</cp:coreProperties>
</file>