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4C09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D0F17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22456">
              <w:rPr>
                <w:lang w:val="en-CA"/>
              </w:rPr>
              <w:t>0709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B6854A" w:rsidR="00E61DAC" w:rsidRPr="005B217D" w:rsidRDefault="00321F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CE2-related: Computation reductions of interweaved affine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63EA70" w:rsidR="00E61DAC" w:rsidRPr="005B217D" w:rsidRDefault="00321F8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296AF5" w:rsidR="00E61DAC" w:rsidRPr="005B217D" w:rsidRDefault="00321F8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5B388B" w:rsidR="00E61DAC" w:rsidRPr="005B217D" w:rsidRDefault="00321F8D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 w:rsidRPr="00097F97">
              <w:rPr>
                <w:szCs w:val="22"/>
              </w:rPr>
              <w:br/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4E3CF6" w:rsidR="00E61DAC" w:rsidRPr="005B217D" w:rsidRDefault="00321F8D" w:rsidP="005952A5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hyperlink r:id="rId10" w:history="1">
              <w:r w:rsidRPr="00150F62">
                <w:rPr>
                  <w:rStyle w:val="a6"/>
                  <w:szCs w:val="22"/>
                  <w:lang w:val="en-CA" w:eastAsia="ja-JP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D3D337" w:rsidR="00E61DAC" w:rsidRPr="005B217D" w:rsidRDefault="00321F8D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AB215" w14:textId="0222160D" w:rsidR="00321F8D" w:rsidRDefault="00321F8D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proposes the computation reduction method for </w:t>
      </w:r>
      <w:r>
        <w:rPr>
          <w:lang w:val="en-CA" w:eastAsia="ja-JP"/>
        </w:rPr>
        <w:t>interweaved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affine mode. </w:t>
      </w:r>
      <w:proofErr w:type="gramStart"/>
      <w:r>
        <w:rPr>
          <w:lang w:val="en-CA" w:eastAsia="ja-JP"/>
        </w:rPr>
        <w:t>The interweaved</w:t>
      </w:r>
      <w:proofErr w:type="gramEnd"/>
      <w:r>
        <w:rPr>
          <w:lang w:val="en-CA" w:eastAsia="ja-JP"/>
        </w:rPr>
        <w:t xml:space="preserve"> affine mode maintain</w:t>
      </w:r>
      <w:r w:rsidR="004B3404">
        <w:rPr>
          <w:lang w:val="en-CA" w:eastAsia="ja-JP"/>
        </w:rPr>
        <w:t>s</w:t>
      </w:r>
      <w:r>
        <w:rPr>
          <w:lang w:val="en-CA" w:eastAsia="ja-JP"/>
        </w:rPr>
        <w:t xml:space="preserve"> the memory bandwidth but increase</w:t>
      </w:r>
      <w:r w:rsidR="004B3404">
        <w:rPr>
          <w:lang w:val="en-CA" w:eastAsia="ja-JP"/>
        </w:rPr>
        <w:t>s</w:t>
      </w:r>
      <w:r>
        <w:rPr>
          <w:lang w:val="en-CA" w:eastAsia="ja-JP"/>
        </w:rPr>
        <w:t xml:space="preserve"> the motion compensation computation. The problem is the </w:t>
      </w:r>
      <w:r w:rsidR="004B3404">
        <w:rPr>
          <w:lang w:val="en-CA" w:eastAsia="ja-JP"/>
        </w:rPr>
        <w:t xml:space="preserve">different </w:t>
      </w:r>
      <w:r>
        <w:rPr>
          <w:lang w:val="en-CA" w:eastAsia="ja-JP"/>
        </w:rPr>
        <w:t xml:space="preserve">incensement of MC computation for each block size. This contribution shows that the </w:t>
      </w:r>
      <w:r w:rsidR="001D7069">
        <w:rPr>
          <w:lang w:val="en-CA" w:eastAsia="ja-JP"/>
        </w:rPr>
        <w:t xml:space="preserve">additional </w:t>
      </w:r>
      <w:r>
        <w:rPr>
          <w:lang w:val="en-CA" w:eastAsia="ja-JP"/>
        </w:rPr>
        <w:t>computation and gain are trade-off relation by using checker board pattern. The proposed method is implemented on the top of CE2-1.1</w:t>
      </w:r>
      <w:r w:rsidR="004B3404">
        <w:rPr>
          <w:lang w:val="en-CA" w:eastAsia="ja-JP"/>
        </w:rPr>
        <w:t xml:space="preserve"> software</w:t>
      </w:r>
      <w:r>
        <w:rPr>
          <w:lang w:val="en-CA" w:eastAsia="ja-JP"/>
        </w:rPr>
        <w:t>.</w:t>
      </w:r>
      <w:r w:rsidR="001D7069">
        <w:rPr>
          <w:lang w:val="en-CA" w:eastAsia="ja-JP"/>
        </w:rPr>
        <w:t xml:space="preserve"> The result of Y BD-rate is -0.11% under the random access condition</w:t>
      </w:r>
      <w:r w:rsidR="004B3404">
        <w:rPr>
          <w:lang w:val="en-CA" w:eastAsia="ja-JP"/>
        </w:rPr>
        <w:t xml:space="preserve"> with shorter running time</w:t>
      </w:r>
      <w:r w:rsidR="001D7069">
        <w:rPr>
          <w:lang w:val="en-CA" w:eastAsia="ja-JP"/>
        </w:rPr>
        <w:t>.</w:t>
      </w:r>
    </w:p>
    <w:p w14:paraId="7D2AC1F0" w14:textId="48B41FE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FE028EF" w14:textId="1443F6B2" w:rsidR="001D7069" w:rsidRDefault="001D7069" w:rsidP="004234F0">
      <w:pPr>
        <w:rPr>
          <w:szCs w:val="22"/>
          <w:lang w:val="en-CA" w:eastAsia="ja-JP"/>
        </w:rPr>
      </w:pPr>
      <w:proofErr w:type="gramStart"/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</w:t>
      </w:r>
      <w:r>
        <w:rPr>
          <w:rFonts w:hint="eastAsia"/>
          <w:szCs w:val="22"/>
          <w:lang w:val="en-CA" w:eastAsia="ja-JP"/>
        </w:rPr>
        <w:t xml:space="preserve">e </w:t>
      </w:r>
      <w:r>
        <w:rPr>
          <w:szCs w:val="22"/>
          <w:lang w:val="en-CA" w:eastAsia="ja-JP"/>
        </w:rPr>
        <w:t>interweaved</w:t>
      </w:r>
      <w:proofErr w:type="gramEnd"/>
      <w:r>
        <w:rPr>
          <w:szCs w:val="22"/>
          <w:lang w:val="en-CA" w:eastAsia="ja-JP"/>
        </w:rPr>
        <w:t xml:space="preserve"> affine mode was proposed and tes</w:t>
      </w:r>
      <w:r w:rsidR="004B3404">
        <w:rPr>
          <w:szCs w:val="22"/>
          <w:lang w:val="en-CA" w:eastAsia="ja-JP"/>
        </w:rPr>
        <w:t>ted in the Core E</w:t>
      </w:r>
      <w:r>
        <w:rPr>
          <w:szCs w:val="22"/>
          <w:lang w:val="en-CA" w:eastAsia="ja-JP"/>
        </w:rPr>
        <w:t xml:space="preserve">xperiments 2. This method maintains the memory band-width because the fetch area is same between the normal and </w:t>
      </w:r>
      <w:proofErr w:type="gramStart"/>
      <w:r>
        <w:rPr>
          <w:szCs w:val="22"/>
          <w:lang w:val="en-CA" w:eastAsia="ja-JP"/>
        </w:rPr>
        <w:t>the interweaved</w:t>
      </w:r>
      <w:proofErr w:type="gramEnd"/>
      <w:r>
        <w:rPr>
          <w:szCs w:val="22"/>
          <w:lang w:val="en-CA" w:eastAsia="ja-JP"/>
        </w:rPr>
        <w:t xml:space="preserve"> affine motion compensation. At the same time, motion compensation computation is increased up to </w:t>
      </w:r>
      <w:r w:rsidR="004B3404">
        <w:rPr>
          <w:szCs w:val="22"/>
          <w:lang w:val="en-CA" w:eastAsia="ja-JP"/>
        </w:rPr>
        <w:t>roughly</w:t>
      </w:r>
      <w:r w:rsidR="004B3404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twice.</w:t>
      </w:r>
    </w:p>
    <w:p w14:paraId="3490221F" w14:textId="4E433B67" w:rsidR="001D7069" w:rsidRDefault="001D7069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incensement of </w:t>
      </w:r>
      <w:proofErr w:type="gramStart"/>
      <w:r>
        <w:rPr>
          <w:szCs w:val="22"/>
          <w:lang w:val="en-CA" w:eastAsia="ja-JP"/>
        </w:rPr>
        <w:t>the interweaved</w:t>
      </w:r>
      <w:proofErr w:type="gramEnd"/>
      <w:r>
        <w:rPr>
          <w:szCs w:val="22"/>
          <w:lang w:val="en-CA" w:eastAsia="ja-JP"/>
        </w:rPr>
        <w:t xml:space="preserve"> MC blocks depends on the CU size. When the CU is small, the incensement is also small. It means that worst case capability is too much for smaller CUs.</w:t>
      </w:r>
      <w:r w:rsidR="008D596A">
        <w:rPr>
          <w:szCs w:val="22"/>
          <w:lang w:val="en-CA" w:eastAsia="ja-JP"/>
        </w:rPr>
        <w:t xml:space="preserve"> The following </w:t>
      </w:r>
      <w:r w:rsidR="004B3404">
        <w:rPr>
          <w:szCs w:val="22"/>
          <w:lang w:val="en-CA" w:eastAsia="ja-JP"/>
        </w:rPr>
        <w:t xml:space="preserve">table </w:t>
      </w:r>
      <w:r w:rsidR="008D596A">
        <w:rPr>
          <w:szCs w:val="22"/>
          <w:lang w:val="en-CA" w:eastAsia="ja-JP"/>
        </w:rPr>
        <w:t xml:space="preserve">is </w:t>
      </w:r>
      <w:r w:rsidR="004B3404">
        <w:rPr>
          <w:szCs w:val="22"/>
          <w:lang w:val="en-CA" w:eastAsia="ja-JP"/>
        </w:rPr>
        <w:t xml:space="preserve">the </w:t>
      </w:r>
      <w:r w:rsidR="008D596A">
        <w:rPr>
          <w:szCs w:val="22"/>
          <w:lang w:val="en-CA" w:eastAsia="ja-JP"/>
        </w:rPr>
        <w:t xml:space="preserve">summary </w:t>
      </w:r>
      <w:r w:rsidR="004B3404">
        <w:rPr>
          <w:szCs w:val="22"/>
          <w:lang w:val="en-CA" w:eastAsia="ja-JP"/>
        </w:rPr>
        <w:t>of increase ratio</w:t>
      </w:r>
      <w:r w:rsidR="008D596A">
        <w:rPr>
          <w:szCs w:val="22"/>
          <w:lang w:val="en-CA" w:eastAsia="ja-JP"/>
        </w:rPr>
        <w:t xml:space="preserve"> for each CU size. </w:t>
      </w:r>
      <w:r w:rsidR="004B3404">
        <w:rPr>
          <w:szCs w:val="22"/>
          <w:lang w:val="en-CA" w:eastAsia="ja-JP"/>
        </w:rPr>
        <w:t>4x4 means the MC unit.</w:t>
      </w:r>
    </w:p>
    <w:p w14:paraId="380DC937" w14:textId="06676C66" w:rsidR="008D596A" w:rsidRPr="008D596A" w:rsidRDefault="008D596A" w:rsidP="008D596A">
      <w:pPr>
        <w:pStyle w:val="ab"/>
        <w:keepNext/>
        <w:jc w:val="center"/>
      </w:pPr>
      <w:r>
        <w:t xml:space="preserve">Table </w:t>
      </w:r>
      <w:r w:rsidR="00E4470E">
        <w:rPr>
          <w:noProof/>
        </w:rPr>
        <w:fldChar w:fldCharType="begin"/>
      </w:r>
      <w:r w:rsidR="00E4470E">
        <w:rPr>
          <w:noProof/>
        </w:rPr>
        <w:instrText xml:space="preserve"> SEQ Table \* ARABIC </w:instrText>
      </w:r>
      <w:r w:rsidR="00E4470E">
        <w:rPr>
          <w:noProof/>
        </w:rPr>
        <w:fldChar w:fldCharType="separate"/>
      </w:r>
      <w:r>
        <w:rPr>
          <w:noProof/>
        </w:rPr>
        <w:t>1</w:t>
      </w:r>
      <w:r w:rsidR="00E4470E">
        <w:rPr>
          <w:noProof/>
        </w:rPr>
        <w:fldChar w:fldCharType="end"/>
      </w:r>
      <w:r>
        <w:t xml:space="preserve"> </w:t>
      </w:r>
      <w:r w:rsidR="00160EEA">
        <w:t>CU size and number of 4x4 blocks by the interweaved method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</w:tblGrid>
      <w:tr w:rsidR="008D596A" w14:paraId="0B9AB770" w14:textId="77777777" w:rsidTr="008D596A">
        <w:trPr>
          <w:jc w:val="center"/>
        </w:trPr>
        <w:tc>
          <w:tcPr>
            <w:tcW w:w="1417" w:type="dxa"/>
          </w:tcPr>
          <w:p w14:paraId="4029CC32" w14:textId="40E22D7E" w:rsidR="008D596A" w:rsidRDefault="008D596A" w:rsidP="008D596A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CU size</w:t>
            </w:r>
          </w:p>
        </w:tc>
        <w:tc>
          <w:tcPr>
            <w:tcW w:w="1417" w:type="dxa"/>
          </w:tcPr>
          <w:p w14:paraId="1E8B79DA" w14:textId="5076D3B4" w:rsidR="008D596A" w:rsidRDefault="008D596A" w:rsidP="008D596A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# of </w:t>
            </w:r>
            <w:r>
              <w:rPr>
                <w:rFonts w:hint="eastAsia"/>
                <w:szCs w:val="22"/>
                <w:lang w:val="en-CA" w:eastAsia="ja-JP"/>
              </w:rPr>
              <w:t>4x4</w:t>
            </w:r>
          </w:p>
        </w:tc>
        <w:tc>
          <w:tcPr>
            <w:tcW w:w="1417" w:type="dxa"/>
          </w:tcPr>
          <w:p w14:paraId="67CE51F2" w14:textId="451D7A1D" w:rsidR="008D596A" w:rsidRDefault="008D596A" w:rsidP="008D596A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# of IW 4x4</w:t>
            </w:r>
          </w:p>
        </w:tc>
        <w:tc>
          <w:tcPr>
            <w:tcW w:w="1417" w:type="dxa"/>
          </w:tcPr>
          <w:p w14:paraId="712AA221" w14:textId="1B1992C3" w:rsidR="008D596A" w:rsidRDefault="008D596A" w:rsidP="008D596A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Increase ratio</w:t>
            </w:r>
          </w:p>
        </w:tc>
      </w:tr>
      <w:tr w:rsidR="008D596A" w14:paraId="1AEADCEC" w14:textId="77777777" w:rsidTr="008D596A">
        <w:trPr>
          <w:jc w:val="center"/>
        </w:trPr>
        <w:tc>
          <w:tcPr>
            <w:tcW w:w="1417" w:type="dxa"/>
          </w:tcPr>
          <w:p w14:paraId="0BEE9522" w14:textId="3F2A13B0" w:rsidR="008D596A" w:rsidRDefault="008D596A" w:rsidP="008D596A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8x8</w:t>
            </w:r>
          </w:p>
        </w:tc>
        <w:tc>
          <w:tcPr>
            <w:tcW w:w="1417" w:type="dxa"/>
          </w:tcPr>
          <w:p w14:paraId="5ADBE170" w14:textId="4C422B7E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</w:p>
        </w:tc>
        <w:tc>
          <w:tcPr>
            <w:tcW w:w="1417" w:type="dxa"/>
          </w:tcPr>
          <w:p w14:paraId="40646658" w14:textId="218B5179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1417" w:type="dxa"/>
          </w:tcPr>
          <w:p w14:paraId="66B723F2" w14:textId="78C15A7B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125%</w:t>
            </w:r>
          </w:p>
        </w:tc>
      </w:tr>
      <w:tr w:rsidR="008D596A" w14:paraId="3A884406" w14:textId="77777777" w:rsidTr="008D596A">
        <w:trPr>
          <w:jc w:val="center"/>
        </w:trPr>
        <w:tc>
          <w:tcPr>
            <w:tcW w:w="1417" w:type="dxa"/>
          </w:tcPr>
          <w:p w14:paraId="497C0972" w14:textId="3279F020" w:rsidR="008D596A" w:rsidRDefault="008D596A" w:rsidP="008D596A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16x16</w:t>
            </w:r>
          </w:p>
        </w:tc>
        <w:tc>
          <w:tcPr>
            <w:tcW w:w="1417" w:type="dxa"/>
          </w:tcPr>
          <w:p w14:paraId="36833860" w14:textId="0AFDD0F9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</w:p>
        </w:tc>
        <w:tc>
          <w:tcPr>
            <w:tcW w:w="1417" w:type="dxa"/>
          </w:tcPr>
          <w:p w14:paraId="63168C2C" w14:textId="1C0230DF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9</w:t>
            </w:r>
          </w:p>
        </w:tc>
        <w:tc>
          <w:tcPr>
            <w:tcW w:w="1417" w:type="dxa"/>
          </w:tcPr>
          <w:p w14:paraId="730C50E5" w14:textId="6FFEF16D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1</w:t>
            </w:r>
            <w:r>
              <w:rPr>
                <w:rFonts w:hint="eastAsia"/>
                <w:szCs w:val="22"/>
                <w:lang w:val="en-CA" w:eastAsia="ja-JP"/>
              </w:rPr>
              <w:t>56%</w:t>
            </w:r>
          </w:p>
        </w:tc>
      </w:tr>
      <w:tr w:rsidR="008D596A" w14:paraId="36D4AF8E" w14:textId="77777777" w:rsidTr="008D596A">
        <w:trPr>
          <w:jc w:val="center"/>
        </w:trPr>
        <w:tc>
          <w:tcPr>
            <w:tcW w:w="1417" w:type="dxa"/>
          </w:tcPr>
          <w:p w14:paraId="18A66423" w14:textId="5E038799" w:rsidR="008D596A" w:rsidRDefault="008D596A" w:rsidP="008D596A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32x32</w:t>
            </w:r>
          </w:p>
        </w:tc>
        <w:tc>
          <w:tcPr>
            <w:tcW w:w="1417" w:type="dxa"/>
          </w:tcPr>
          <w:p w14:paraId="425C50E8" w14:textId="4875E1C8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64</w:t>
            </w:r>
          </w:p>
        </w:tc>
        <w:tc>
          <w:tcPr>
            <w:tcW w:w="1417" w:type="dxa"/>
          </w:tcPr>
          <w:p w14:paraId="6A98A4FA" w14:textId="6D639064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49</w:t>
            </w:r>
          </w:p>
        </w:tc>
        <w:tc>
          <w:tcPr>
            <w:tcW w:w="1417" w:type="dxa"/>
          </w:tcPr>
          <w:p w14:paraId="7CFDFCB5" w14:textId="2280C342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1</w:t>
            </w:r>
            <w:r>
              <w:rPr>
                <w:rFonts w:hint="eastAsia"/>
                <w:szCs w:val="22"/>
                <w:lang w:val="en-CA" w:eastAsia="ja-JP"/>
              </w:rPr>
              <w:t>76%</w:t>
            </w:r>
          </w:p>
        </w:tc>
      </w:tr>
      <w:tr w:rsidR="008D596A" w14:paraId="7DDA75B2" w14:textId="77777777" w:rsidTr="008D596A">
        <w:trPr>
          <w:jc w:val="center"/>
        </w:trPr>
        <w:tc>
          <w:tcPr>
            <w:tcW w:w="1417" w:type="dxa"/>
          </w:tcPr>
          <w:p w14:paraId="185FA18C" w14:textId="40CF7ABE" w:rsidR="008D596A" w:rsidRDefault="008D596A" w:rsidP="008D596A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64x64</w:t>
            </w:r>
          </w:p>
        </w:tc>
        <w:tc>
          <w:tcPr>
            <w:tcW w:w="1417" w:type="dxa"/>
          </w:tcPr>
          <w:p w14:paraId="27C52BDD" w14:textId="72A4949A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256</w:t>
            </w:r>
          </w:p>
        </w:tc>
        <w:tc>
          <w:tcPr>
            <w:tcW w:w="1417" w:type="dxa"/>
          </w:tcPr>
          <w:p w14:paraId="52307302" w14:textId="2EE5C006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225</w:t>
            </w:r>
          </w:p>
        </w:tc>
        <w:tc>
          <w:tcPr>
            <w:tcW w:w="1417" w:type="dxa"/>
          </w:tcPr>
          <w:p w14:paraId="27B8F6A2" w14:textId="3F046532" w:rsidR="008D596A" w:rsidRDefault="008D596A" w:rsidP="008D596A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188%</w:t>
            </w:r>
          </w:p>
        </w:tc>
      </w:tr>
    </w:tbl>
    <w:p w14:paraId="3D3B8219" w14:textId="77777777" w:rsidR="00D50DA1" w:rsidRDefault="00D50DA1" w:rsidP="00D50DA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method</w:t>
      </w:r>
    </w:p>
    <w:p w14:paraId="76C20A14" w14:textId="4399A172" w:rsidR="008D596A" w:rsidRDefault="00D50DA1" w:rsidP="00D50DA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contribution proposed checker board pattern as </w:t>
      </w:r>
      <w:proofErr w:type="gramStart"/>
      <w:r>
        <w:rPr>
          <w:szCs w:val="22"/>
          <w:lang w:val="en-CA" w:eastAsia="ja-JP"/>
        </w:rPr>
        <w:t>the interweaved</w:t>
      </w:r>
      <w:proofErr w:type="gramEnd"/>
      <w:r>
        <w:rPr>
          <w:szCs w:val="22"/>
          <w:lang w:val="en-CA" w:eastAsia="ja-JP"/>
        </w:rPr>
        <w:t xml:space="preserve"> blocks. It shows the trade-off relation between the additional computation and gains.</w:t>
      </w:r>
      <w:r w:rsidR="004B3404">
        <w:rPr>
          <w:szCs w:val="22"/>
          <w:lang w:val="en-CA" w:eastAsia="ja-JP"/>
        </w:rPr>
        <w:t xml:space="preserve"> The following table is the summary of increase ration for each CU size with checker board pattern.</w:t>
      </w:r>
    </w:p>
    <w:p w14:paraId="72CC5B2D" w14:textId="0E5CF5D8" w:rsidR="00160EEA" w:rsidRPr="008D596A" w:rsidRDefault="00160EEA" w:rsidP="00160EEA">
      <w:pPr>
        <w:pStyle w:val="ab"/>
        <w:keepNext/>
        <w:jc w:val="center"/>
      </w:pPr>
      <w:r>
        <w:t xml:space="preserve">Table </w:t>
      </w:r>
      <w:r w:rsidR="00E4470E">
        <w:rPr>
          <w:noProof/>
        </w:rPr>
        <w:fldChar w:fldCharType="begin"/>
      </w:r>
      <w:r w:rsidR="00E4470E">
        <w:rPr>
          <w:noProof/>
        </w:rPr>
        <w:instrText xml:space="preserve"> SEQ Table \* ARABIC </w:instrText>
      </w:r>
      <w:r w:rsidR="00E4470E">
        <w:rPr>
          <w:noProof/>
        </w:rPr>
        <w:fldChar w:fldCharType="separate"/>
      </w:r>
      <w:r>
        <w:rPr>
          <w:noProof/>
        </w:rPr>
        <w:t>2</w:t>
      </w:r>
      <w:r w:rsidR="00E4470E">
        <w:rPr>
          <w:noProof/>
        </w:rPr>
        <w:fldChar w:fldCharType="end"/>
      </w:r>
      <w:r>
        <w:t xml:space="preserve"> CU size and number of 4x4 blocks by the checker board pattern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</w:tblGrid>
      <w:tr w:rsidR="00160EEA" w14:paraId="5F326078" w14:textId="77777777" w:rsidTr="00233BC3">
        <w:trPr>
          <w:jc w:val="center"/>
        </w:trPr>
        <w:tc>
          <w:tcPr>
            <w:tcW w:w="1417" w:type="dxa"/>
          </w:tcPr>
          <w:p w14:paraId="3AD22117" w14:textId="77777777" w:rsidR="00160EEA" w:rsidRDefault="00160EEA" w:rsidP="00233BC3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CU size</w:t>
            </w:r>
          </w:p>
        </w:tc>
        <w:tc>
          <w:tcPr>
            <w:tcW w:w="1417" w:type="dxa"/>
          </w:tcPr>
          <w:p w14:paraId="2A4C4BBE" w14:textId="77777777" w:rsidR="00160EEA" w:rsidRDefault="00160EEA" w:rsidP="00233BC3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# of </w:t>
            </w:r>
            <w:r>
              <w:rPr>
                <w:rFonts w:hint="eastAsia"/>
                <w:szCs w:val="22"/>
                <w:lang w:val="en-CA" w:eastAsia="ja-JP"/>
              </w:rPr>
              <w:t>4x4</w:t>
            </w:r>
          </w:p>
        </w:tc>
        <w:tc>
          <w:tcPr>
            <w:tcW w:w="1417" w:type="dxa"/>
          </w:tcPr>
          <w:p w14:paraId="4C029070" w14:textId="5E555B30" w:rsidR="00160EEA" w:rsidRDefault="00160EEA" w:rsidP="00233BC3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# of CB 4x4</w:t>
            </w:r>
          </w:p>
        </w:tc>
        <w:tc>
          <w:tcPr>
            <w:tcW w:w="1417" w:type="dxa"/>
          </w:tcPr>
          <w:p w14:paraId="196BFF6B" w14:textId="77777777" w:rsidR="00160EEA" w:rsidRDefault="00160EEA" w:rsidP="00233BC3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Increase ratio</w:t>
            </w:r>
          </w:p>
        </w:tc>
      </w:tr>
      <w:tr w:rsidR="00160EEA" w14:paraId="227F8200" w14:textId="77777777" w:rsidTr="00233BC3">
        <w:trPr>
          <w:jc w:val="center"/>
        </w:trPr>
        <w:tc>
          <w:tcPr>
            <w:tcW w:w="1417" w:type="dxa"/>
          </w:tcPr>
          <w:p w14:paraId="2AABC911" w14:textId="77777777" w:rsidR="00160EEA" w:rsidRDefault="00160EEA" w:rsidP="00233BC3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8x8</w:t>
            </w:r>
          </w:p>
        </w:tc>
        <w:tc>
          <w:tcPr>
            <w:tcW w:w="1417" w:type="dxa"/>
          </w:tcPr>
          <w:p w14:paraId="1B4D531E" w14:textId="77777777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</w:t>
            </w:r>
          </w:p>
        </w:tc>
        <w:tc>
          <w:tcPr>
            <w:tcW w:w="1417" w:type="dxa"/>
          </w:tcPr>
          <w:p w14:paraId="007A5362" w14:textId="77777777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1417" w:type="dxa"/>
          </w:tcPr>
          <w:p w14:paraId="6FDD93E4" w14:textId="77777777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125%</w:t>
            </w:r>
          </w:p>
        </w:tc>
      </w:tr>
      <w:tr w:rsidR="00160EEA" w14:paraId="440A7EA1" w14:textId="77777777" w:rsidTr="00233BC3">
        <w:trPr>
          <w:jc w:val="center"/>
        </w:trPr>
        <w:tc>
          <w:tcPr>
            <w:tcW w:w="1417" w:type="dxa"/>
          </w:tcPr>
          <w:p w14:paraId="10AAF5DF" w14:textId="77777777" w:rsidR="00160EEA" w:rsidRDefault="00160EEA" w:rsidP="00233BC3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16x16</w:t>
            </w:r>
          </w:p>
        </w:tc>
        <w:tc>
          <w:tcPr>
            <w:tcW w:w="1417" w:type="dxa"/>
          </w:tcPr>
          <w:p w14:paraId="09A72483" w14:textId="77777777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</w:p>
        </w:tc>
        <w:tc>
          <w:tcPr>
            <w:tcW w:w="1417" w:type="dxa"/>
          </w:tcPr>
          <w:p w14:paraId="6C30676A" w14:textId="69E335B9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4+1</w:t>
            </w:r>
          </w:p>
        </w:tc>
        <w:tc>
          <w:tcPr>
            <w:tcW w:w="1417" w:type="dxa"/>
          </w:tcPr>
          <w:p w14:paraId="17FC45B2" w14:textId="6B9F3C78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1</w:t>
            </w:r>
            <w:r>
              <w:rPr>
                <w:rFonts w:hint="eastAsia"/>
                <w:szCs w:val="22"/>
                <w:lang w:val="en-CA" w:eastAsia="ja-JP"/>
              </w:rPr>
              <w:t>33%</w:t>
            </w:r>
          </w:p>
        </w:tc>
      </w:tr>
      <w:tr w:rsidR="00160EEA" w14:paraId="787C2E7D" w14:textId="77777777" w:rsidTr="00233BC3">
        <w:trPr>
          <w:jc w:val="center"/>
        </w:trPr>
        <w:tc>
          <w:tcPr>
            <w:tcW w:w="1417" w:type="dxa"/>
          </w:tcPr>
          <w:p w14:paraId="61A8AC78" w14:textId="77777777" w:rsidR="00160EEA" w:rsidRDefault="00160EEA" w:rsidP="00233BC3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32x32</w:t>
            </w:r>
          </w:p>
        </w:tc>
        <w:tc>
          <w:tcPr>
            <w:tcW w:w="1417" w:type="dxa"/>
          </w:tcPr>
          <w:p w14:paraId="1EED6A76" w14:textId="77777777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64</w:t>
            </w:r>
          </w:p>
        </w:tc>
        <w:tc>
          <w:tcPr>
            <w:tcW w:w="1417" w:type="dxa"/>
          </w:tcPr>
          <w:p w14:paraId="1519F5CE" w14:textId="059F0345" w:rsidR="00160EEA" w:rsidRDefault="004B3404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  <w:r w:rsidR="00160EEA">
              <w:rPr>
                <w:rFonts w:hint="eastAsia"/>
                <w:szCs w:val="22"/>
                <w:lang w:val="en-CA" w:eastAsia="ja-JP"/>
              </w:rPr>
              <w:t>+9</w:t>
            </w:r>
          </w:p>
        </w:tc>
        <w:tc>
          <w:tcPr>
            <w:tcW w:w="1417" w:type="dxa"/>
          </w:tcPr>
          <w:p w14:paraId="1FF79783" w14:textId="5E60388D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1</w:t>
            </w:r>
            <w:r>
              <w:rPr>
                <w:rFonts w:hint="eastAsia"/>
                <w:szCs w:val="22"/>
                <w:lang w:val="en-CA" w:eastAsia="ja-JP"/>
              </w:rPr>
              <w:t>39%</w:t>
            </w:r>
          </w:p>
        </w:tc>
      </w:tr>
      <w:tr w:rsidR="00160EEA" w14:paraId="2B17C3E9" w14:textId="77777777" w:rsidTr="00233BC3">
        <w:trPr>
          <w:jc w:val="center"/>
        </w:trPr>
        <w:tc>
          <w:tcPr>
            <w:tcW w:w="1417" w:type="dxa"/>
          </w:tcPr>
          <w:p w14:paraId="4F107090" w14:textId="77777777" w:rsidR="00160EEA" w:rsidRDefault="00160EEA" w:rsidP="00233BC3">
            <w:pPr>
              <w:snapToGrid w:val="0"/>
              <w:spacing w:before="0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64x64</w:t>
            </w:r>
          </w:p>
        </w:tc>
        <w:tc>
          <w:tcPr>
            <w:tcW w:w="1417" w:type="dxa"/>
          </w:tcPr>
          <w:p w14:paraId="44BB2798" w14:textId="77777777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256</w:t>
            </w:r>
          </w:p>
        </w:tc>
        <w:tc>
          <w:tcPr>
            <w:tcW w:w="1417" w:type="dxa"/>
          </w:tcPr>
          <w:p w14:paraId="5AEABF8B" w14:textId="2E8E6D01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64+49</w:t>
            </w:r>
          </w:p>
        </w:tc>
        <w:tc>
          <w:tcPr>
            <w:tcW w:w="1417" w:type="dxa"/>
          </w:tcPr>
          <w:p w14:paraId="7AC322B7" w14:textId="707E5117" w:rsidR="00160EEA" w:rsidRDefault="00160EEA" w:rsidP="00233BC3">
            <w:pPr>
              <w:snapToGrid w:val="0"/>
              <w:spacing w:before="0"/>
              <w:jc w:val="righ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144%</w:t>
            </w:r>
          </w:p>
        </w:tc>
      </w:tr>
    </w:tbl>
    <w:p w14:paraId="7886D5EA" w14:textId="77AD6DA9" w:rsidR="008D596A" w:rsidRDefault="008D596A" w:rsidP="008D596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Test 1</w:t>
      </w:r>
      <w:r>
        <w:rPr>
          <w:lang w:val="en-CA" w:eastAsia="ja-JP"/>
        </w:rPr>
        <w:t xml:space="preserve"> </w:t>
      </w:r>
      <w:proofErr w:type="spellStart"/>
      <w:r>
        <w:rPr>
          <w:lang w:val="en-CA" w:eastAsia="ja-JP"/>
        </w:rPr>
        <w:t>Uni</w:t>
      </w:r>
      <w:proofErr w:type="spellEnd"/>
      <w:r>
        <w:rPr>
          <w:lang w:val="en-CA" w:eastAsia="ja-JP"/>
        </w:rPr>
        <w:t>-prediction</w:t>
      </w:r>
    </w:p>
    <w:p w14:paraId="7C1A04DD" w14:textId="2D891D75" w:rsidR="008D596A" w:rsidRPr="008D596A" w:rsidRDefault="004B3404" w:rsidP="008D596A">
      <w:pPr>
        <w:rPr>
          <w:lang w:val="en-CA" w:eastAsia="ja-JP"/>
        </w:rPr>
      </w:pPr>
      <w:r>
        <w:rPr>
          <w:rFonts w:hint="eastAsia"/>
          <w:lang w:val="en-CA" w:eastAsia="ja-JP"/>
        </w:rPr>
        <w:t>This test applies</w:t>
      </w:r>
      <w:r w:rsidR="008D596A">
        <w:rPr>
          <w:rFonts w:hint="eastAsia"/>
          <w:lang w:val="en-CA" w:eastAsia="ja-JP"/>
        </w:rPr>
        <w:t xml:space="preserve"> the proposed method to the </w:t>
      </w:r>
      <w:proofErr w:type="spellStart"/>
      <w:r w:rsidR="008D596A">
        <w:rPr>
          <w:rFonts w:hint="eastAsia"/>
          <w:lang w:val="en-CA" w:eastAsia="ja-JP"/>
        </w:rPr>
        <w:t>uni</w:t>
      </w:r>
      <w:proofErr w:type="spellEnd"/>
      <w:r w:rsidR="008D596A">
        <w:rPr>
          <w:rFonts w:hint="eastAsia"/>
          <w:lang w:val="en-CA" w:eastAsia="ja-JP"/>
        </w:rPr>
        <w:t>-prediction condition, which is same as CE2-1.1 condition.</w:t>
      </w:r>
    </w:p>
    <w:p w14:paraId="205F5DF6" w14:textId="7701C93E" w:rsidR="008D596A" w:rsidRDefault="008D596A" w:rsidP="008D596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Test 2</w:t>
      </w:r>
      <w:r>
        <w:rPr>
          <w:lang w:val="en-CA" w:eastAsia="ja-JP"/>
        </w:rPr>
        <w:t xml:space="preserve"> Bi-prediction (under running)</w:t>
      </w:r>
    </w:p>
    <w:p w14:paraId="72964FAC" w14:textId="087BFE21" w:rsidR="008D596A" w:rsidRPr="008D596A" w:rsidRDefault="008D596A" w:rsidP="008D596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test </w:t>
      </w:r>
      <w:r w:rsidR="004B3404">
        <w:rPr>
          <w:rFonts w:hint="eastAsia"/>
          <w:lang w:val="en-CA" w:eastAsia="ja-JP"/>
        </w:rPr>
        <w:t>applies</w:t>
      </w:r>
      <w:r>
        <w:rPr>
          <w:rFonts w:hint="eastAsia"/>
          <w:lang w:val="en-CA" w:eastAsia="ja-JP"/>
        </w:rPr>
        <w:t xml:space="preserve"> the proposed method to the bi-pred</w:t>
      </w:r>
      <w:r w:rsidR="004B3404">
        <w:rPr>
          <w:lang w:val="en-CA" w:eastAsia="ja-JP"/>
        </w:rPr>
        <w:t>i</w:t>
      </w:r>
      <w:r>
        <w:rPr>
          <w:rFonts w:hint="eastAsia"/>
          <w:lang w:val="en-CA" w:eastAsia="ja-JP"/>
        </w:rPr>
        <w:t>ction condition</w:t>
      </w:r>
      <w:r w:rsidR="00160EEA">
        <w:rPr>
          <w:lang w:val="en-CA" w:eastAsia="ja-JP"/>
        </w:rPr>
        <w:t>.</w:t>
      </w:r>
      <w:r>
        <w:rPr>
          <w:lang w:val="en-CA" w:eastAsia="ja-JP"/>
        </w:rPr>
        <w:t xml:space="preserve"> The simulation is under running.</w:t>
      </w:r>
    </w:p>
    <w:p w14:paraId="351101C4" w14:textId="77777777" w:rsidR="00D50DA1" w:rsidRDefault="00D50DA1" w:rsidP="00D50DA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687D9BE2" w14:textId="7E2D2F4B" w:rsidR="00D50DA1" w:rsidRDefault="00D50DA1" w:rsidP="00D50DA1">
      <w:pPr>
        <w:rPr>
          <w:lang w:val="en-CA" w:eastAsia="ja-JP"/>
        </w:rPr>
      </w:pPr>
      <w:r>
        <w:rPr>
          <w:rFonts w:hint="eastAsia"/>
          <w:lang w:val="en-CA" w:eastAsia="ja-JP"/>
        </w:rPr>
        <w:t>The proposed method is im</w:t>
      </w:r>
      <w:r w:rsidR="00160EEA">
        <w:rPr>
          <w:rFonts w:hint="eastAsia"/>
          <w:lang w:val="en-CA" w:eastAsia="ja-JP"/>
        </w:rPr>
        <w:t>plemented on the top of CE2-1.1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 xml:space="preserve"> </w:t>
      </w:r>
      <w:r w:rsidRPr="00962D14">
        <w:rPr>
          <w:lang w:val="en-CA" w:eastAsia="ja-JP"/>
        </w:rPr>
        <w:t>A test condition follows th</w:t>
      </w:r>
      <w:r>
        <w:rPr>
          <w:lang w:val="en-CA" w:eastAsia="ja-JP"/>
        </w:rPr>
        <w:t>e JVET common test condition</w:t>
      </w:r>
      <w:r w:rsidR="004B3404">
        <w:rPr>
          <w:lang w:val="en-CA" w:eastAsia="ja-JP"/>
        </w:rPr>
        <w:t xml:space="preserve"> </w:t>
      </w:r>
      <w:r w:rsidR="004B3404">
        <w:rPr>
          <w:lang w:val="en-CA" w:eastAsia="ja-JP"/>
        </w:rPr>
        <w:fldChar w:fldCharType="begin"/>
      </w:r>
      <w:r w:rsidR="004B3404">
        <w:rPr>
          <w:lang w:val="en-CA" w:eastAsia="ja-JP"/>
        </w:rPr>
        <w:instrText xml:space="preserve"> REF _Ref3929705 \n \h </w:instrText>
      </w:r>
      <w:r w:rsidR="004B3404">
        <w:rPr>
          <w:lang w:val="en-CA" w:eastAsia="ja-JP"/>
        </w:rPr>
      </w:r>
      <w:r w:rsidR="004B3404">
        <w:rPr>
          <w:lang w:val="en-CA" w:eastAsia="ja-JP"/>
        </w:rPr>
        <w:fldChar w:fldCharType="separate"/>
      </w:r>
      <w:r w:rsidR="004B3404">
        <w:rPr>
          <w:lang w:val="en-CA" w:eastAsia="ja-JP"/>
        </w:rPr>
        <w:t>[2]</w:t>
      </w:r>
      <w:r w:rsidR="004B3404">
        <w:rPr>
          <w:lang w:val="en-CA" w:eastAsia="ja-JP"/>
        </w:rPr>
        <w:fldChar w:fldCharType="end"/>
      </w:r>
      <w:r w:rsidRPr="00962D14">
        <w:rPr>
          <w:lang w:val="en-CA" w:eastAsia="ja-JP"/>
        </w:rPr>
        <w:t>. The summary of BD-rate is shown in the following table.</w:t>
      </w:r>
      <w:r w:rsidR="00160EEA">
        <w:rPr>
          <w:lang w:val="en-CA" w:eastAsia="ja-JP"/>
        </w:rPr>
        <w:t xml:space="preserve"> It is confirmed that the running time is reduced by the </w:t>
      </w:r>
      <w:r w:rsidR="004B3404">
        <w:rPr>
          <w:lang w:val="en-CA" w:eastAsia="ja-JP"/>
        </w:rPr>
        <w:t xml:space="preserve">proposed </w:t>
      </w:r>
      <w:r w:rsidR="00160EEA">
        <w:rPr>
          <w:lang w:val="en-CA" w:eastAsia="ja-JP"/>
        </w:rPr>
        <w:t>checker board pattern.</w:t>
      </w:r>
    </w:p>
    <w:p w14:paraId="35D22B95" w14:textId="1039291D" w:rsidR="00D50DA1" w:rsidRDefault="00D50DA1" w:rsidP="00D50DA1">
      <w:pPr>
        <w:pStyle w:val="ab"/>
        <w:keepNext/>
        <w:jc w:val="center"/>
      </w:pPr>
      <w:r>
        <w:t xml:space="preserve">Table </w:t>
      </w:r>
      <w:r w:rsidR="00E4470E">
        <w:rPr>
          <w:noProof/>
        </w:rPr>
        <w:fldChar w:fldCharType="begin"/>
      </w:r>
      <w:r w:rsidR="00E4470E">
        <w:rPr>
          <w:noProof/>
        </w:rPr>
        <w:instrText xml:space="preserve"> SEQ Table \* ARABIC </w:instrText>
      </w:r>
      <w:r w:rsidR="00E4470E">
        <w:rPr>
          <w:noProof/>
        </w:rPr>
        <w:fldChar w:fldCharType="separate"/>
      </w:r>
      <w:r w:rsidR="00160EEA">
        <w:rPr>
          <w:noProof/>
        </w:rPr>
        <w:t>3</w:t>
      </w:r>
      <w:r w:rsidR="00E4470E">
        <w:rPr>
          <w:noProof/>
        </w:rPr>
        <w:fldChar w:fldCharType="end"/>
      </w:r>
      <w:r>
        <w:t xml:space="preserve"> </w:t>
      </w:r>
      <w:r w:rsidRPr="009C4B3E">
        <w:t xml:space="preserve">Simulation results of </w:t>
      </w:r>
      <w:r w:rsidR="008D596A">
        <w:t>random access and Test 1 condition</w:t>
      </w:r>
      <w:r w:rsidRPr="009C4B3E">
        <w:t xml:space="preserve"> by the proposed method.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896"/>
        <w:gridCol w:w="896"/>
        <w:gridCol w:w="896"/>
        <w:gridCol w:w="956"/>
        <w:gridCol w:w="956"/>
      </w:tblGrid>
      <w:tr w:rsidR="00D50DA1" w:rsidRPr="00D50DA1" w14:paraId="6262F011" w14:textId="77777777" w:rsidTr="00D50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A5B7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287D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D50DA1" w:rsidRPr="00D50DA1" w14:paraId="07F5E396" w14:textId="77777777" w:rsidTr="00D50DA1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9FE9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580F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VTM4.0</w:t>
            </w:r>
          </w:p>
        </w:tc>
      </w:tr>
      <w:tr w:rsidR="00D50DA1" w:rsidRPr="00D50DA1" w14:paraId="1ABC3AC1" w14:textId="77777777" w:rsidTr="00D50D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A471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70AB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4670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EE2E6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34B79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4A76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50DA1" w:rsidRPr="00D50DA1" w14:paraId="60A27A8A" w14:textId="77777777" w:rsidTr="00D50DA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C632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3BF6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375D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D34F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6672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52111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</w:tr>
      <w:tr w:rsidR="00D50DA1" w:rsidRPr="00D50DA1" w14:paraId="09510C7C" w14:textId="77777777" w:rsidTr="00D50DA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3F984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20AF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AA58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EAD4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A068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8402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</w:tr>
      <w:tr w:rsidR="00D50DA1" w:rsidRPr="00D50DA1" w14:paraId="06C71CC3" w14:textId="77777777" w:rsidTr="00D50DA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96AA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B247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2250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2CB5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E6D5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535D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D50DA1" w:rsidRPr="00D50DA1" w14:paraId="6F942663" w14:textId="77777777" w:rsidTr="00D50DA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0FA0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3C19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7627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A5A9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2905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A2D9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</w:tr>
      <w:tr w:rsidR="00D50DA1" w:rsidRPr="00D50DA1" w14:paraId="14BAE5DB" w14:textId="77777777" w:rsidTr="00D50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8FB7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1ABF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0539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54DD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978C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BA0A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50DA1" w:rsidRPr="00D50DA1" w14:paraId="5BD82C19" w14:textId="77777777" w:rsidTr="00D50D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0BC54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BE14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9DDC2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D22CF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360A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F0B7A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D50DA1" w:rsidRPr="00D50DA1" w14:paraId="0FEFCBF3" w14:textId="77777777" w:rsidTr="00D50DA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A0B0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3F19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A702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B431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AC0B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FF95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</w:tr>
      <w:tr w:rsidR="00D50DA1" w:rsidRPr="00D50DA1" w14:paraId="47F812DA" w14:textId="77777777" w:rsidTr="00D50D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F46D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00EB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1303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F1330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DBA7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101.2%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51FD" w14:textId="77777777" w:rsidR="00D50DA1" w:rsidRPr="00D50DA1" w:rsidRDefault="00D50DA1" w:rsidP="00D50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50D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</w:tbl>
    <w:p w14:paraId="5A2F4153" w14:textId="7C1FFAF0" w:rsidR="008D596A" w:rsidRDefault="008D596A" w:rsidP="008D596A">
      <w:pPr>
        <w:pStyle w:val="ab"/>
        <w:keepNext/>
        <w:jc w:val="center"/>
      </w:pPr>
      <w:r>
        <w:t xml:space="preserve">Table </w:t>
      </w:r>
      <w:r w:rsidR="00E4470E">
        <w:rPr>
          <w:noProof/>
        </w:rPr>
        <w:fldChar w:fldCharType="begin"/>
      </w:r>
      <w:r w:rsidR="00E4470E">
        <w:rPr>
          <w:noProof/>
        </w:rPr>
        <w:instrText xml:space="preserve"> SEQ Table \* ARABIC </w:instrText>
      </w:r>
      <w:r w:rsidR="00E4470E">
        <w:rPr>
          <w:noProof/>
        </w:rPr>
        <w:fldChar w:fldCharType="separate"/>
      </w:r>
      <w:r w:rsidR="00160EEA">
        <w:rPr>
          <w:noProof/>
        </w:rPr>
        <w:t>4</w:t>
      </w:r>
      <w:r w:rsidR="00E4470E">
        <w:rPr>
          <w:noProof/>
        </w:rPr>
        <w:fldChar w:fldCharType="end"/>
      </w:r>
      <w:r>
        <w:t xml:space="preserve"> </w:t>
      </w:r>
      <w:r w:rsidR="00160EEA">
        <w:t xml:space="preserve">Additional </w:t>
      </w:r>
      <w:r w:rsidRPr="009C4B3E">
        <w:t xml:space="preserve">results of </w:t>
      </w:r>
      <w:r>
        <w:t>random access and Test 1 condition</w:t>
      </w:r>
      <w:r w:rsidRPr="009C4B3E">
        <w:t xml:space="preserve"> </w:t>
      </w:r>
      <w:r w:rsidR="00160EEA">
        <w:t>without</w:t>
      </w:r>
      <w:r w:rsidRPr="009C4B3E">
        <w:t xml:space="preserve"> the proposed method.</w:t>
      </w:r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896"/>
        <w:gridCol w:w="896"/>
        <w:gridCol w:w="896"/>
        <w:gridCol w:w="956"/>
        <w:gridCol w:w="956"/>
      </w:tblGrid>
      <w:tr w:rsidR="00160EEA" w:rsidRPr="00160EEA" w14:paraId="7E1113B9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2F51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2206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160EEA" w:rsidRPr="00160EEA" w14:paraId="41F1147B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8E59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ED22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VTM4.0</w:t>
            </w:r>
          </w:p>
        </w:tc>
      </w:tr>
      <w:tr w:rsidR="00160EEA" w:rsidRPr="00160EEA" w14:paraId="7241F9E3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986F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3CDCA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A94B4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77A75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1B5C5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032E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60EEA" w:rsidRPr="00160EEA" w14:paraId="62D61395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752B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EEA1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6191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D1AB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465E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554B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</w:tr>
      <w:tr w:rsidR="00160EEA" w:rsidRPr="00160EEA" w14:paraId="298537FE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2633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6206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3E72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7316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B408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9B15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</w:tr>
      <w:tr w:rsidR="00160EEA" w:rsidRPr="00160EEA" w14:paraId="6958D7AF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CA0F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A9E6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8731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23D7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BC0F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53D5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</w:tr>
      <w:tr w:rsidR="00160EEA" w:rsidRPr="00160EEA" w14:paraId="4B923F66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5574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06CE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C123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2D50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33FB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2B8A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160EEA" w:rsidRPr="00160EEA" w14:paraId="0F497610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05F8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D3BB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A890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916D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D8D8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8C92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60EEA" w:rsidRPr="00160EEA" w14:paraId="63CFC0F3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000F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5F46C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BD2E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87EB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72606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A458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</w:tr>
      <w:tr w:rsidR="00160EEA" w:rsidRPr="00160EEA" w14:paraId="2DE2CD53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0338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461F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F7BD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FDC1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A4C3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0A9E8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160EEA" w:rsidRPr="00160EEA" w14:paraId="32AFD888" w14:textId="77777777" w:rsidTr="00160E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AAC9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3E5B8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91B1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228F0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5FC5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E793" w14:textId="77777777" w:rsidR="00160EEA" w:rsidRPr="00160EEA" w:rsidRDefault="00160EEA" w:rsidP="0016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EE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</w:tr>
    </w:tbl>
    <w:p w14:paraId="5EF0BBA7" w14:textId="77777777" w:rsidR="00D50DA1" w:rsidRDefault="00D50DA1" w:rsidP="00D50DA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20200DD0" w14:textId="204EF94C" w:rsidR="00160EEA" w:rsidRDefault="00D50DA1" w:rsidP="00160EE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</w:t>
      </w:r>
      <w:r>
        <w:rPr>
          <w:lang w:val="en-CA" w:eastAsia="ja-JP"/>
        </w:rPr>
        <w:t xml:space="preserve">we proposed </w:t>
      </w:r>
      <w:r w:rsidR="00160EEA">
        <w:rPr>
          <w:lang w:val="en-CA" w:eastAsia="ja-JP"/>
        </w:rPr>
        <w:t>c</w:t>
      </w:r>
      <w:r w:rsidR="00160EEA" w:rsidRPr="00160EEA">
        <w:rPr>
          <w:lang w:val="en-CA" w:eastAsia="ja-JP"/>
        </w:rPr>
        <w:t xml:space="preserve">omputation reductions </w:t>
      </w:r>
      <w:r w:rsidR="00160EEA">
        <w:rPr>
          <w:rFonts w:hint="eastAsia"/>
          <w:lang w:val="en-CA" w:eastAsia="ja-JP"/>
        </w:rPr>
        <w:t xml:space="preserve">method for </w:t>
      </w:r>
      <w:r w:rsidR="00160EEA">
        <w:rPr>
          <w:lang w:val="en-CA" w:eastAsia="ja-JP"/>
        </w:rPr>
        <w:t>interweaved</w:t>
      </w:r>
      <w:r w:rsidR="00160EEA">
        <w:rPr>
          <w:rFonts w:hint="eastAsia"/>
          <w:lang w:val="en-CA" w:eastAsia="ja-JP"/>
        </w:rPr>
        <w:t xml:space="preserve"> </w:t>
      </w:r>
      <w:r w:rsidR="00160EEA">
        <w:rPr>
          <w:lang w:val="en-CA" w:eastAsia="ja-JP"/>
        </w:rPr>
        <w:t>affine mode. This contribution showed that the additional computation and gain are trade-off relation by using checker board pattern. The BD-rate results are -0.11</w:t>
      </w:r>
      <w:r w:rsidR="004B3404">
        <w:rPr>
          <w:lang w:val="en-CA" w:eastAsia="ja-JP"/>
        </w:rPr>
        <w:t>%</w:t>
      </w:r>
      <w:r w:rsidR="00160EEA">
        <w:rPr>
          <w:lang w:val="en-CA" w:eastAsia="ja-JP"/>
        </w:rPr>
        <w:t>/-0.02</w:t>
      </w:r>
      <w:r w:rsidR="004B3404">
        <w:rPr>
          <w:lang w:val="en-CA" w:eastAsia="ja-JP"/>
        </w:rPr>
        <w:t>%</w:t>
      </w:r>
      <w:r w:rsidR="00160EEA">
        <w:rPr>
          <w:lang w:val="en-CA" w:eastAsia="ja-JP"/>
        </w:rPr>
        <w:t>/</w:t>
      </w:r>
      <w:r w:rsidR="004B3404">
        <w:rPr>
          <w:lang w:val="en-CA" w:eastAsia="ja-JP"/>
        </w:rPr>
        <w:t>-</w:t>
      </w:r>
      <w:r w:rsidR="00160EEA">
        <w:rPr>
          <w:lang w:val="en-CA" w:eastAsia="ja-JP"/>
        </w:rPr>
        <w:t>0.05</w:t>
      </w:r>
      <w:r w:rsidR="004B3404">
        <w:rPr>
          <w:lang w:val="en-CA" w:eastAsia="ja-JP"/>
        </w:rPr>
        <w:t>%</w:t>
      </w:r>
      <w:r w:rsidR="00160EEA">
        <w:rPr>
          <w:lang w:val="en-CA" w:eastAsia="ja-JP"/>
        </w:rPr>
        <w:t xml:space="preserve"> for Y/U/V under the random access condition. The running time is also reduced.</w:t>
      </w:r>
    </w:p>
    <w:p w14:paraId="63A443D5" w14:textId="77777777" w:rsidR="00D50DA1" w:rsidRDefault="00D50DA1" w:rsidP="00D50DA1">
      <w:pPr>
        <w:pStyle w:val="1"/>
        <w:rPr>
          <w:lang w:val="en-CA" w:eastAsia="ja-JP"/>
        </w:rPr>
      </w:pPr>
      <w:bookmarkStart w:id="0" w:name="_GoBack"/>
      <w:bookmarkEnd w:id="0"/>
      <w:r>
        <w:rPr>
          <w:rFonts w:hint="eastAsia"/>
          <w:lang w:val="en-CA" w:eastAsia="ja-JP"/>
        </w:rPr>
        <w:t>References</w:t>
      </w:r>
    </w:p>
    <w:p w14:paraId="3BA1CF1A" w14:textId="77777777" w:rsidR="00D50DA1" w:rsidRPr="00D50DA1" w:rsidRDefault="00D50DA1" w:rsidP="00D50D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1" w:name="_Ref534931560"/>
      <w:r w:rsidRPr="00D50DA1">
        <w:rPr>
          <w:szCs w:val="22"/>
          <w:lang w:val="en-CA" w:eastAsia="ja-JP"/>
        </w:rPr>
        <w:t>K</w:t>
      </w:r>
      <w:r>
        <w:rPr>
          <w:szCs w:val="22"/>
          <w:lang w:val="en-CA" w:eastAsia="ja-JP"/>
        </w:rPr>
        <w:t>. Zhang, L.</w:t>
      </w:r>
      <w:r w:rsidRPr="00D50DA1">
        <w:rPr>
          <w:szCs w:val="22"/>
          <w:lang w:val="en-CA" w:eastAsia="ja-JP"/>
        </w:rPr>
        <w:t xml:space="preserve"> Zhang, H</w:t>
      </w:r>
      <w:r>
        <w:rPr>
          <w:szCs w:val="22"/>
          <w:lang w:val="en-CA" w:eastAsia="ja-JP"/>
        </w:rPr>
        <w:t>.</w:t>
      </w:r>
      <w:r w:rsidRPr="00D50DA1">
        <w:rPr>
          <w:szCs w:val="22"/>
          <w:lang w:val="en-CA" w:eastAsia="ja-JP"/>
        </w:rPr>
        <w:t xml:space="preserve"> Liu, J</w:t>
      </w:r>
      <w:r>
        <w:rPr>
          <w:szCs w:val="22"/>
          <w:lang w:val="en-CA" w:eastAsia="ja-JP"/>
        </w:rPr>
        <w:t>.</w:t>
      </w:r>
      <w:r w:rsidRPr="00D50DA1">
        <w:rPr>
          <w:szCs w:val="22"/>
          <w:lang w:val="en-CA" w:eastAsia="ja-JP"/>
        </w:rPr>
        <w:t xml:space="preserve"> Xu, Y</w:t>
      </w:r>
      <w:r>
        <w:rPr>
          <w:szCs w:val="22"/>
          <w:lang w:val="en-CA" w:eastAsia="ja-JP"/>
        </w:rPr>
        <w:t>.</w:t>
      </w:r>
      <w:r w:rsidRPr="00D50DA1">
        <w:rPr>
          <w:szCs w:val="22"/>
          <w:lang w:val="en-CA" w:eastAsia="ja-JP"/>
        </w:rPr>
        <w:t xml:space="preserve"> Wang</w:t>
      </w:r>
      <w:r w:rsidRPr="00F27DEE">
        <w:rPr>
          <w:szCs w:val="22"/>
          <w:lang w:val="en-CA" w:eastAsia="ja-JP"/>
        </w:rPr>
        <w:t>, “</w:t>
      </w:r>
      <w:r w:rsidRPr="00D50DA1">
        <w:rPr>
          <w:szCs w:val="22"/>
          <w:lang w:val="en-CA" w:eastAsia="ja-JP"/>
        </w:rPr>
        <w:t>CE2-1.1: Interweaved Prediction for Affine Motion Compensation</w:t>
      </w:r>
      <w:r w:rsidRPr="00F27DEE">
        <w:rPr>
          <w:szCs w:val="22"/>
          <w:lang w:val="en-CA" w:eastAsia="ja-JP"/>
        </w:rPr>
        <w:t>”, JVET-</w:t>
      </w:r>
      <w:r>
        <w:rPr>
          <w:lang w:eastAsia="de-DE"/>
        </w:rPr>
        <w:t>N0261</w:t>
      </w:r>
      <w:r w:rsidRPr="00F27DEE">
        <w:rPr>
          <w:lang w:val="en-CA" w:eastAsia="ja-JP"/>
        </w:rPr>
        <w:t xml:space="preserve">, </w:t>
      </w:r>
      <w:r>
        <w:rPr>
          <w:lang w:val="en-CA" w:eastAsia="ja-JP"/>
        </w:rPr>
        <w:t>Geneva</w:t>
      </w:r>
      <w:r w:rsidRPr="00F27DEE">
        <w:rPr>
          <w:lang w:val="en-CA" w:eastAsia="ja-JP"/>
        </w:rPr>
        <w:t xml:space="preserve">, </w:t>
      </w:r>
      <w:r>
        <w:rPr>
          <w:lang w:val="en-CA" w:eastAsia="ja-JP"/>
        </w:rPr>
        <w:t>CH, 19–27</w:t>
      </w:r>
      <w:r w:rsidRPr="00F27DEE">
        <w:rPr>
          <w:lang w:val="en-CA" w:eastAsia="ja-JP"/>
        </w:rPr>
        <w:t xml:space="preserve"> </w:t>
      </w:r>
      <w:r>
        <w:rPr>
          <w:lang w:val="en-CA" w:eastAsia="ja-JP"/>
        </w:rPr>
        <w:t>Mar. 2019</w:t>
      </w:r>
      <w:r w:rsidRPr="00F27DEE">
        <w:rPr>
          <w:lang w:val="en-CA" w:eastAsia="ja-JP"/>
        </w:rPr>
        <w:t>.</w:t>
      </w:r>
      <w:bookmarkEnd w:id="1"/>
    </w:p>
    <w:p w14:paraId="741AD519" w14:textId="1F067D76" w:rsidR="00D50DA1" w:rsidRPr="00D50DA1" w:rsidRDefault="00D50DA1" w:rsidP="00D50D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2" w:name="_Ref3929705"/>
      <w:r w:rsidRPr="00D50DA1">
        <w:rPr>
          <w:lang w:val="en-CA" w:eastAsia="ja-JP"/>
        </w:rPr>
        <w:t xml:space="preserve">F. </w:t>
      </w:r>
      <w:proofErr w:type="spellStart"/>
      <w:r w:rsidRPr="00D50DA1">
        <w:rPr>
          <w:lang w:val="en-CA" w:eastAsia="ja-JP"/>
        </w:rPr>
        <w:t>Bossen</w:t>
      </w:r>
      <w:proofErr w:type="spellEnd"/>
      <w:r w:rsidRPr="00D50DA1">
        <w:rPr>
          <w:lang w:val="en-CA" w:eastAsia="ja-JP"/>
        </w:rPr>
        <w:t xml:space="preserve">, J. Boyce, X. Li, V. </w:t>
      </w:r>
      <w:proofErr w:type="spellStart"/>
      <w:r w:rsidRPr="00D50DA1">
        <w:rPr>
          <w:lang w:val="en-CA" w:eastAsia="ja-JP"/>
        </w:rPr>
        <w:t>Seregin</w:t>
      </w:r>
      <w:proofErr w:type="spellEnd"/>
      <w:r w:rsidRPr="00D50DA1">
        <w:rPr>
          <w:lang w:val="en-CA" w:eastAsia="ja-JP"/>
        </w:rPr>
        <w:t xml:space="preserve">, K. </w:t>
      </w:r>
      <w:proofErr w:type="spellStart"/>
      <w:r w:rsidRPr="00D50DA1">
        <w:rPr>
          <w:lang w:val="en-CA" w:eastAsia="ja-JP"/>
        </w:rPr>
        <w:t>Sühring</w:t>
      </w:r>
      <w:proofErr w:type="spellEnd"/>
      <w:r w:rsidRPr="00D50DA1">
        <w:rPr>
          <w:lang w:val="en-CA" w:eastAsia="ja-JP"/>
        </w:rPr>
        <w:t>, “JVET common test conditions and software reference configurations for SDR vi</w:t>
      </w:r>
      <w:r>
        <w:rPr>
          <w:lang w:val="en-CA" w:eastAsia="ja-JP"/>
        </w:rPr>
        <w:t xml:space="preserve">deo,” JVET-M1010, </w:t>
      </w:r>
      <w:r w:rsidRPr="00D50DA1">
        <w:rPr>
          <w:lang w:val="en-CA" w:eastAsia="ja-JP"/>
        </w:rPr>
        <w:t>Marrakesh, MA, 9–18 Jan. 2019.</w:t>
      </w:r>
      <w:bookmarkEnd w:id="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2490CFA" w:rsidR="00342FF4" w:rsidRPr="005B217D" w:rsidRDefault="00D50DA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KDDI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98B75" w14:textId="77777777" w:rsidR="00E4470E" w:rsidRDefault="00E4470E">
      <w:r>
        <w:separator/>
      </w:r>
    </w:p>
  </w:endnote>
  <w:endnote w:type="continuationSeparator" w:id="0">
    <w:p w14:paraId="642E0A2A" w14:textId="77777777" w:rsidR="00E4470E" w:rsidRDefault="00E44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340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3404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5ED5D" w14:textId="77777777" w:rsidR="00E4470E" w:rsidRDefault="00E4470E">
      <w:r>
        <w:separator/>
      </w:r>
    </w:p>
  </w:footnote>
  <w:footnote w:type="continuationSeparator" w:id="0">
    <w:p w14:paraId="44FBA149" w14:textId="77777777" w:rsidR="00E4470E" w:rsidRDefault="00E44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1474"/>
    <w:rsid w:val="00102F3D"/>
    <w:rsid w:val="00124E38"/>
    <w:rsid w:val="0012580B"/>
    <w:rsid w:val="00131F90"/>
    <w:rsid w:val="0013458C"/>
    <w:rsid w:val="0013526E"/>
    <w:rsid w:val="00146152"/>
    <w:rsid w:val="00155526"/>
    <w:rsid w:val="00160EE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B58"/>
    <w:rsid w:val="001D1BD2"/>
    <w:rsid w:val="001D7069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F8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3404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596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0DA1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2456"/>
    <w:rsid w:val="00E262D4"/>
    <w:rsid w:val="00E36250"/>
    <w:rsid w:val="00E4470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50DA1"/>
    <w:rPr>
      <w:b/>
      <w:bCs/>
      <w:sz w:val="21"/>
      <w:szCs w:val="21"/>
    </w:rPr>
  </w:style>
  <w:style w:type="table" w:styleId="ac">
    <w:name w:val="Table Grid"/>
    <w:basedOn w:val="a1"/>
    <w:rsid w:val="008D5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3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i-kawamura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BD30B-DE7B-4459-95AE-AEB5FB505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13</cp:revision>
  <cp:lastPrinted>1900-01-01T08:00:00Z</cp:lastPrinted>
  <dcterms:created xsi:type="dcterms:W3CDTF">2018-08-09T13:44:00Z</dcterms:created>
  <dcterms:modified xsi:type="dcterms:W3CDTF">2019-03-19T14:15:00Z</dcterms:modified>
</cp:coreProperties>
</file>