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EB9CE8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203D5">
              <w:rPr>
                <w:lang w:val="en-CA"/>
              </w:rPr>
              <w:t>N0531</w:t>
            </w:r>
            <w:r w:rsidR="00E44FD5">
              <w:rPr>
                <w:lang w:val="en-CA"/>
              </w:rPr>
              <w:t>_v1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6388A"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79554D" w:rsidR="00E61DAC" w:rsidRPr="005B217D" w:rsidRDefault="006203D5" w:rsidP="006203D5">
            <w:pPr>
              <w:spacing w:before="60" w:after="60"/>
              <w:rPr>
                <w:b/>
                <w:szCs w:val="22"/>
                <w:lang w:val="en-CA"/>
              </w:rPr>
            </w:pPr>
            <w:r>
              <w:rPr>
                <w:b/>
                <w:szCs w:val="22"/>
                <w:lang w:val="en-CA"/>
              </w:rPr>
              <w:t>Crosscheck of JVET-N0305</w:t>
            </w:r>
            <w:r w:rsidR="0056388A">
              <w:rPr>
                <w:b/>
                <w:szCs w:val="22"/>
                <w:lang w:val="en-CA"/>
              </w:rPr>
              <w:t xml:space="preserve"> (</w:t>
            </w:r>
            <w:r>
              <w:rPr>
                <w:b/>
                <w:szCs w:val="22"/>
                <w:lang w:val="en-CA"/>
              </w:rPr>
              <w:t xml:space="preserve">CE3-related: </w:t>
            </w:r>
            <w:proofErr w:type="spellStart"/>
            <w:r>
              <w:rPr>
                <w:b/>
                <w:szCs w:val="22"/>
                <w:lang w:val="en-CA"/>
              </w:rPr>
              <w:t>Luma</w:t>
            </w:r>
            <w:proofErr w:type="spellEnd"/>
            <w:r>
              <w:rPr>
                <w:b/>
                <w:szCs w:val="22"/>
                <w:lang w:val="en-CA"/>
              </w:rPr>
              <w:t xml:space="preserve"> intra mode coding with restricted MPM derivation</w:t>
            </w:r>
            <w:r w:rsidR="00C86C40">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1D52A6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AC8D107" w:rsidR="00E61DAC" w:rsidRPr="005B217D" w:rsidRDefault="00C86C40" w:rsidP="005E1AC6">
            <w:pPr>
              <w:spacing w:before="60" w:after="60"/>
              <w:rPr>
                <w:szCs w:val="22"/>
                <w:lang w:val="en-CA"/>
              </w:rPr>
            </w:pPr>
            <w:r>
              <w:rPr>
                <w:szCs w:val="22"/>
                <w:lang w:val="en-CA"/>
              </w:rPr>
              <w:t>Information</w:t>
            </w:r>
          </w:p>
        </w:tc>
      </w:tr>
      <w:tr w:rsidR="00E61DAC" w:rsidRPr="005B217D" w14:paraId="714CD808" w14:textId="77777777" w:rsidTr="00C86C4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073FBB6D" w14:textId="2A5F7C4F" w:rsidR="00E61DAC" w:rsidRPr="006203D5" w:rsidRDefault="0056388A">
            <w:pPr>
              <w:spacing w:before="60" w:after="60"/>
              <w:rPr>
                <w:szCs w:val="22"/>
                <w:lang w:val="de-DE"/>
              </w:rPr>
            </w:pPr>
            <w:r w:rsidRPr="006203D5">
              <w:rPr>
                <w:szCs w:val="22"/>
                <w:lang w:val="de-DE"/>
              </w:rPr>
              <w:t>Santiago de Luxán Hernández</w:t>
            </w:r>
          </w:p>
          <w:p w14:paraId="3D9929F7" w14:textId="77777777" w:rsidR="00C86C40" w:rsidRPr="006203D5" w:rsidRDefault="00C86C40">
            <w:pPr>
              <w:spacing w:before="60" w:after="60"/>
              <w:rPr>
                <w:szCs w:val="22"/>
                <w:lang w:val="de-DE"/>
              </w:rPr>
            </w:pPr>
          </w:p>
          <w:p w14:paraId="24246CDE" w14:textId="77777777" w:rsidR="00C86C40" w:rsidRDefault="00C86C40" w:rsidP="00C86C40">
            <w:pPr>
              <w:spacing w:before="60" w:after="60"/>
              <w:rPr>
                <w:szCs w:val="22"/>
                <w:lang w:val="de-DE"/>
              </w:rPr>
            </w:pPr>
            <w:r>
              <w:rPr>
                <w:szCs w:val="22"/>
                <w:lang w:val="de-DE"/>
              </w:rPr>
              <w:t>Fraunhofer HHI</w:t>
            </w:r>
            <w:r>
              <w:rPr>
                <w:szCs w:val="22"/>
                <w:lang w:val="de-DE"/>
              </w:rPr>
              <w:br/>
              <w:t>Einsteinufer 37</w:t>
            </w:r>
            <w:r>
              <w:rPr>
                <w:szCs w:val="22"/>
                <w:lang w:val="de-DE"/>
              </w:rPr>
              <w:br/>
              <w:t>10587 Berlin, Germany</w:t>
            </w:r>
          </w:p>
          <w:p w14:paraId="49D81240" w14:textId="144531EE" w:rsidR="00C86C40" w:rsidRPr="0056388A" w:rsidRDefault="00C86C40">
            <w:pPr>
              <w:spacing w:before="60" w:after="60"/>
              <w:rPr>
                <w:szCs w:val="22"/>
                <w:lang w:val="de-DE"/>
              </w:rPr>
            </w:pPr>
          </w:p>
        </w:tc>
        <w:tc>
          <w:tcPr>
            <w:tcW w:w="850" w:type="dxa"/>
          </w:tcPr>
          <w:p w14:paraId="0140ECA2" w14:textId="0B62F0A6"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690" w:type="dxa"/>
          </w:tcPr>
          <w:p w14:paraId="32C2ABFD" w14:textId="6AAEA38C" w:rsidR="00E61DAC" w:rsidRPr="005B217D" w:rsidRDefault="0056388A" w:rsidP="00C86C40">
            <w:pPr>
              <w:spacing w:before="60" w:after="60"/>
              <w:rPr>
                <w:szCs w:val="22"/>
                <w:lang w:val="en-CA"/>
              </w:rPr>
            </w:pPr>
            <w:r>
              <w:rPr>
                <w:szCs w:val="22"/>
                <w:lang w:val="en-CA"/>
              </w:rPr>
              <w:t>+49 30 31002 511</w:t>
            </w:r>
            <w:r w:rsidR="00E61DAC" w:rsidRPr="005B217D">
              <w:rPr>
                <w:szCs w:val="22"/>
                <w:lang w:val="en-CA"/>
              </w:rPr>
              <w:br/>
            </w:r>
            <w:r w:rsidRPr="0056388A">
              <w:rPr>
                <w:szCs w:val="22"/>
              </w:rPr>
              <w:t>santiago.de.luxan@hhi.fraunhofer.de</w:t>
            </w:r>
          </w:p>
        </w:tc>
      </w:tr>
      <w:tr w:rsidR="00E61DAC" w:rsidRPr="008C0C1E"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7C86362" w:rsidR="00E61DAC" w:rsidRPr="00C86C40" w:rsidRDefault="00C86C40">
            <w:pPr>
              <w:spacing w:before="60" w:after="60"/>
              <w:rPr>
                <w:szCs w:val="22"/>
                <w:lang w:val="de-DE"/>
              </w:rPr>
            </w:pPr>
            <w:r w:rsidRPr="00F90CF3">
              <w:rPr>
                <w:szCs w:val="22"/>
                <w:lang w:val="de-DE"/>
              </w:rPr>
              <w:t>Fraunhofer HHI, Einsteinufer 37, 10587 Berlin, Germany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ED13F17" w14:textId="77777777" w:rsidR="009B0D2D" w:rsidRDefault="009B0D2D" w:rsidP="009234A5">
      <w:pPr>
        <w:pStyle w:val="Heading1"/>
        <w:numPr>
          <w:ilvl w:val="0"/>
          <w:numId w:val="0"/>
        </w:numPr>
        <w:ind w:left="432" w:hanging="432"/>
        <w:rPr>
          <w:lang w:val="en-CA"/>
        </w:rPr>
      </w:pPr>
    </w:p>
    <w:p w14:paraId="2351E41C" w14:textId="77777777" w:rsidR="009B0D2D" w:rsidRDefault="009B0D2D" w:rsidP="009234A5">
      <w:pPr>
        <w:pStyle w:val="Heading1"/>
        <w:numPr>
          <w:ilvl w:val="0"/>
          <w:numId w:val="0"/>
        </w:numPr>
        <w:ind w:left="432" w:hanging="432"/>
        <w:rPr>
          <w:lang w:val="en-CA"/>
        </w:rPr>
      </w:pPr>
    </w:p>
    <w:p w14:paraId="3752B9C2" w14:textId="77777777" w:rsidR="009B0D2D" w:rsidRDefault="009B0D2D" w:rsidP="009234A5">
      <w:pPr>
        <w:pStyle w:val="Heading1"/>
        <w:numPr>
          <w:ilvl w:val="0"/>
          <w:numId w:val="0"/>
        </w:numPr>
        <w:ind w:left="432" w:hanging="432"/>
        <w:rPr>
          <w:lang w:val="en-CA"/>
        </w:rPr>
      </w:pPr>
    </w:p>
    <w:p w14:paraId="63D31C94" w14:textId="6F5BFF01" w:rsidR="00275BCF" w:rsidRDefault="00275BCF" w:rsidP="009234A5">
      <w:pPr>
        <w:pStyle w:val="Heading1"/>
        <w:numPr>
          <w:ilvl w:val="0"/>
          <w:numId w:val="0"/>
        </w:numPr>
        <w:ind w:left="432" w:hanging="432"/>
        <w:rPr>
          <w:lang w:val="en-CA"/>
        </w:rPr>
      </w:pPr>
      <w:r w:rsidRPr="005B217D">
        <w:rPr>
          <w:lang w:val="en-CA"/>
        </w:rPr>
        <w:t>Abstract</w:t>
      </w:r>
    </w:p>
    <w:p w14:paraId="4E3FDDB5" w14:textId="6C4ED859" w:rsidR="009D2572" w:rsidRPr="009D2572" w:rsidRDefault="009D2572" w:rsidP="009D2572">
      <w:pPr>
        <w:rPr>
          <w:lang w:val="en-CA"/>
        </w:rPr>
      </w:pPr>
      <w:r>
        <w:rPr>
          <w:lang w:val="en-CA"/>
        </w:rPr>
        <w:t xml:space="preserve">This document is the crosscheck report of </w:t>
      </w:r>
      <w:r w:rsidRPr="009D2572">
        <w:rPr>
          <w:szCs w:val="22"/>
          <w:lang w:val="en-CA"/>
        </w:rPr>
        <w:t>JVET-N0305</w:t>
      </w:r>
      <w:r>
        <w:rPr>
          <w:szCs w:val="22"/>
          <w:lang w:val="en-CA"/>
        </w:rPr>
        <w:t xml:space="preserve"> </w:t>
      </w:r>
      <w:r w:rsidRPr="009D2572">
        <w:rPr>
          <w:szCs w:val="22"/>
          <w:lang w:val="en-CA"/>
        </w:rPr>
        <w:t xml:space="preserve">(CE3-related: </w:t>
      </w:r>
      <w:proofErr w:type="spellStart"/>
      <w:r w:rsidRPr="009D2572">
        <w:rPr>
          <w:szCs w:val="22"/>
          <w:lang w:val="en-CA"/>
        </w:rPr>
        <w:t>Luma</w:t>
      </w:r>
      <w:proofErr w:type="spellEnd"/>
      <w:r w:rsidRPr="009D2572">
        <w:rPr>
          <w:szCs w:val="22"/>
          <w:lang w:val="en-CA"/>
        </w:rPr>
        <w:t xml:space="preserve"> intra mode coding with restricted MPM derivation).</w:t>
      </w:r>
      <w:r>
        <w:rPr>
          <w:szCs w:val="22"/>
          <w:lang w:val="en-CA"/>
        </w:rPr>
        <w:t xml:space="preserve"> The proposed method described in JVET-N0305 </w:t>
      </w:r>
      <w:r>
        <w:rPr>
          <w:lang w:val="en-CA"/>
        </w:rPr>
        <w:t xml:space="preserve">allows the process of decoding </w:t>
      </w:r>
      <w:r w:rsidR="00C83FE0">
        <w:rPr>
          <w:lang w:val="en-CA"/>
        </w:rPr>
        <w:t xml:space="preserve">intra </w:t>
      </w:r>
      <w:r>
        <w:rPr>
          <w:lang w:val="en-CA"/>
        </w:rPr>
        <w:t xml:space="preserve">modes that are not in the MPM list to </w:t>
      </w:r>
      <w:proofErr w:type="gramStart"/>
      <w:r>
        <w:rPr>
          <w:lang w:val="en-CA"/>
        </w:rPr>
        <w:t>be performed</w:t>
      </w:r>
      <w:proofErr w:type="gramEnd"/>
      <w:r>
        <w:rPr>
          <w:lang w:val="en-CA"/>
        </w:rPr>
        <w:t xml:space="preserve"> with no need to evaluate the MPM list</w:t>
      </w:r>
      <w:r>
        <w:rPr>
          <w:lang w:eastAsia="zh-CN"/>
        </w:rPr>
        <w:t xml:space="preserve">. </w:t>
      </w:r>
      <w:r>
        <w:rPr>
          <w:szCs w:val="22"/>
        </w:rPr>
        <w:t xml:space="preserve">The crosscheck </w:t>
      </w:r>
      <w:r w:rsidR="00524DF8">
        <w:rPr>
          <w:szCs w:val="22"/>
        </w:rPr>
        <w:t xml:space="preserve">results </w:t>
      </w:r>
      <w:r>
        <w:rPr>
          <w:szCs w:val="22"/>
        </w:rPr>
        <w:t>matches with that of the proponent’s.</w:t>
      </w:r>
    </w:p>
    <w:p w14:paraId="50C493B1" w14:textId="55B32BA6" w:rsidR="008407E2" w:rsidRDefault="00745F6B" w:rsidP="008407E2">
      <w:pPr>
        <w:pStyle w:val="Heading1"/>
        <w:rPr>
          <w:lang w:val="en-CA"/>
        </w:rPr>
      </w:pPr>
      <w:r w:rsidRPr="005B217D">
        <w:rPr>
          <w:lang w:val="en-CA"/>
        </w:rPr>
        <w:t>Introduction</w:t>
      </w:r>
    </w:p>
    <w:p w14:paraId="559E7398" w14:textId="143D46E3" w:rsidR="00F26FAC" w:rsidRPr="00F26FAC" w:rsidRDefault="00F26FAC" w:rsidP="00F26FAC">
      <w:pPr>
        <w:rPr>
          <w:lang w:val="en-CA"/>
        </w:rPr>
      </w:pPr>
      <w:r>
        <w:rPr>
          <w:lang w:val="en-CA"/>
        </w:rPr>
        <w:t xml:space="preserve">The process of decoding an intra mode that is not in the MPM list depends on the computation of the MPM list and sorting of the modes in the list. The </w:t>
      </w:r>
      <w:r>
        <w:rPr>
          <w:szCs w:val="22"/>
          <w:lang w:val="en-CA"/>
        </w:rPr>
        <w:t>JVET-N0305</w:t>
      </w:r>
      <w:r>
        <w:rPr>
          <w:lang w:val="en-CA"/>
        </w:rPr>
        <w:t xml:space="preserve"> contribution proposes to remove this dependency altogether [1].</w:t>
      </w:r>
    </w:p>
    <w:p w14:paraId="29C33DAF" w14:textId="1C8F0509" w:rsidR="00F26FAC" w:rsidRPr="00F26FAC" w:rsidRDefault="00F26FAC" w:rsidP="00F26FAC">
      <w:pPr>
        <w:rPr>
          <w:lang w:val="en-CA"/>
        </w:rPr>
      </w:pPr>
      <w:r>
        <w:rPr>
          <w:lang w:val="en-CA"/>
        </w:rPr>
        <w:t xml:space="preserve">The proposed method </w:t>
      </w:r>
      <w:proofErr w:type="gramStart"/>
      <w:r>
        <w:rPr>
          <w:lang w:val="en-CA"/>
        </w:rPr>
        <w:t>was tested</w:t>
      </w:r>
      <w:proofErr w:type="gramEnd"/>
      <w:r>
        <w:rPr>
          <w:lang w:val="en-CA"/>
        </w:rPr>
        <w:t xml:space="preserve"> for all intra (AI) and random access (RA) configurations according to the test conditions in </w:t>
      </w:r>
      <w:r w:rsidRPr="008B5AE6">
        <w:rPr>
          <w:lang w:val="en-CA"/>
        </w:rPr>
        <w:t>[2].</w:t>
      </w:r>
      <w:r>
        <w:rPr>
          <w:lang w:val="en-CA"/>
        </w:rPr>
        <w:t xml:space="preserve"> </w:t>
      </w:r>
      <w:r>
        <w:rPr>
          <w:lang w:eastAsia="zh-CN"/>
        </w:rPr>
        <w:t>The crosscheck test results matches with that of the proponent’s.</w:t>
      </w:r>
      <w:r w:rsidR="009B0D2D">
        <w:rPr>
          <w:lang w:eastAsia="zh-CN"/>
        </w:rPr>
        <w:t xml:space="preserve"> </w:t>
      </w:r>
      <w:r w:rsidR="009E70FD">
        <w:rPr>
          <w:lang w:eastAsia="zh-CN"/>
        </w:rPr>
        <w:t>Nevertheless</w:t>
      </w:r>
      <w:r w:rsidR="008C0C1E">
        <w:rPr>
          <w:lang w:eastAsia="zh-CN"/>
        </w:rPr>
        <w:t>, n</w:t>
      </w:r>
      <w:r w:rsidR="009B0D2D">
        <w:rPr>
          <w:lang w:eastAsia="zh-CN"/>
        </w:rPr>
        <w:t>egligible differences in the run-time values can be observed.</w:t>
      </w:r>
      <w:bookmarkStart w:id="0" w:name="_GoBack"/>
      <w:bookmarkEnd w:id="0"/>
    </w:p>
    <w:p w14:paraId="494A4B41" w14:textId="64B4C06F" w:rsidR="008407E2" w:rsidRDefault="008407E2" w:rsidP="008407E2">
      <w:pPr>
        <w:pStyle w:val="Heading1"/>
        <w:rPr>
          <w:lang w:val="en-CA"/>
        </w:rPr>
      </w:pPr>
      <w:r>
        <w:rPr>
          <w:lang w:val="en-CA"/>
        </w:rPr>
        <w:t>Results</w:t>
      </w:r>
    </w:p>
    <w:p w14:paraId="417E0525" w14:textId="09A9FBB0" w:rsidR="00ED28C0" w:rsidRDefault="00BA1E53" w:rsidP="00BA1E53">
      <w:r>
        <w:rPr>
          <w:lang w:val="en-CA"/>
        </w:rPr>
        <w:t xml:space="preserve">The proposed method </w:t>
      </w:r>
      <w:proofErr w:type="gramStart"/>
      <w:r>
        <w:rPr>
          <w:lang w:val="en-CA"/>
        </w:rPr>
        <w:t>is tested</w:t>
      </w:r>
      <w:proofErr w:type="gramEnd"/>
      <w:r>
        <w:rPr>
          <w:lang w:val="en-CA"/>
        </w:rPr>
        <w:t xml:space="preserve"> against VTM-4.0. </w:t>
      </w:r>
      <w:r>
        <w:t xml:space="preserve">The corresponding simulations </w:t>
      </w:r>
      <w:proofErr w:type="gramStart"/>
      <w:r>
        <w:t>were conducted</w:t>
      </w:r>
      <w:proofErr w:type="gramEnd"/>
      <w:r>
        <w:t xml:space="preserve"> on an Intel Xeon cluster (E5-2697A v4, turbo boost off) with Scientific Linux 7.4 OS and GCC 7.2.1 compiler.</w:t>
      </w:r>
    </w:p>
    <w:p w14:paraId="592935C0" w14:textId="69B682D0" w:rsidR="009B0D2D" w:rsidRDefault="009B0D2D" w:rsidP="00BA1E53"/>
    <w:p w14:paraId="19C541F4" w14:textId="556812F6" w:rsidR="009B0D2D" w:rsidRDefault="009B0D2D" w:rsidP="00BA1E53"/>
    <w:p w14:paraId="1D97B092" w14:textId="422B1302" w:rsidR="009B0D2D" w:rsidRDefault="009B0D2D" w:rsidP="00BA1E53"/>
    <w:p w14:paraId="09851DAE" w14:textId="77777777" w:rsidR="009B0D2D" w:rsidRDefault="009B0D2D" w:rsidP="00BA1E53"/>
    <w:p w14:paraId="1BAB73F6" w14:textId="77777777" w:rsidR="00ED28C0" w:rsidRDefault="00ED28C0" w:rsidP="00BA1E53"/>
    <w:p w14:paraId="455E277F" w14:textId="7346E390" w:rsidR="00ED28C0" w:rsidRPr="00ED28C0" w:rsidRDefault="00ED28C0" w:rsidP="00ED28C0">
      <w:pPr>
        <w:pStyle w:val="Caption"/>
        <w:keepNext/>
        <w:jc w:val="center"/>
        <w:rPr>
          <w:i w:val="0"/>
          <w:color w:val="auto"/>
        </w:rPr>
      </w:pPr>
      <w:r w:rsidRPr="00ED28C0">
        <w:rPr>
          <w:i w:val="0"/>
          <w:color w:val="auto"/>
        </w:rPr>
        <w:t xml:space="preserve">Table </w:t>
      </w:r>
      <w:r w:rsidRPr="00ED28C0">
        <w:rPr>
          <w:i w:val="0"/>
          <w:color w:val="auto"/>
        </w:rPr>
        <w:fldChar w:fldCharType="begin"/>
      </w:r>
      <w:r w:rsidRPr="00ED28C0">
        <w:rPr>
          <w:i w:val="0"/>
          <w:color w:val="auto"/>
        </w:rPr>
        <w:instrText xml:space="preserve"> SEQ Table \* ARABIC </w:instrText>
      </w:r>
      <w:r w:rsidRPr="00ED28C0">
        <w:rPr>
          <w:i w:val="0"/>
          <w:color w:val="auto"/>
        </w:rPr>
        <w:fldChar w:fldCharType="separate"/>
      </w:r>
      <w:r w:rsidR="00602CBD">
        <w:rPr>
          <w:i w:val="0"/>
          <w:noProof/>
          <w:color w:val="auto"/>
        </w:rPr>
        <w:t>1</w:t>
      </w:r>
      <w:r w:rsidRPr="00ED28C0">
        <w:rPr>
          <w:i w:val="0"/>
          <w:color w:val="auto"/>
        </w:rPr>
        <w:fldChar w:fldCharType="end"/>
      </w:r>
      <w:r w:rsidRPr="00ED28C0">
        <w:rPr>
          <w:i w:val="0"/>
          <w:color w:val="auto"/>
        </w:rPr>
        <w:t xml:space="preserve">: </w:t>
      </w:r>
      <w:r>
        <w:rPr>
          <w:i w:val="0"/>
          <w:color w:val="auto"/>
        </w:rPr>
        <w:t xml:space="preserve">VTM-4.0_Vs_JVET-N0305 for </w:t>
      </w:r>
      <w:r w:rsidRPr="00ED28C0">
        <w:rPr>
          <w:i w:val="0"/>
          <w:color w:val="auto"/>
        </w:rPr>
        <w:t xml:space="preserve">AI </w:t>
      </w:r>
      <w:proofErr w:type="spellStart"/>
      <w:r w:rsidRPr="00ED28C0">
        <w:rPr>
          <w:i w:val="0"/>
          <w:color w:val="auto"/>
        </w:rPr>
        <w:t>cfg</w:t>
      </w:r>
      <w:proofErr w:type="spellEnd"/>
    </w:p>
    <w:tbl>
      <w:tblPr>
        <w:tblW w:w="9094" w:type="dxa"/>
        <w:jc w:val="center"/>
        <w:tblLook w:val="04A0" w:firstRow="1" w:lastRow="0" w:firstColumn="1" w:lastColumn="0" w:noHBand="0" w:noVBand="1"/>
      </w:tblPr>
      <w:tblGrid>
        <w:gridCol w:w="2134"/>
        <w:gridCol w:w="1382"/>
        <w:gridCol w:w="1162"/>
        <w:gridCol w:w="1652"/>
        <w:gridCol w:w="1382"/>
        <w:gridCol w:w="1382"/>
      </w:tblGrid>
      <w:tr w:rsidR="00ED28C0" w:rsidRPr="00ED28C0" w14:paraId="437A7B22" w14:textId="77777777" w:rsidTr="00ED28C0">
        <w:trPr>
          <w:trHeight w:val="270"/>
          <w:jc w:val="center"/>
        </w:trPr>
        <w:tc>
          <w:tcPr>
            <w:tcW w:w="2134" w:type="dxa"/>
            <w:tcBorders>
              <w:top w:val="nil"/>
              <w:left w:val="nil"/>
              <w:bottom w:val="nil"/>
              <w:right w:val="nil"/>
            </w:tcBorders>
            <w:shd w:val="clear" w:color="auto" w:fill="auto"/>
            <w:noWrap/>
            <w:vAlign w:val="center"/>
            <w:hideMark/>
          </w:tcPr>
          <w:p w14:paraId="2A6BE44D"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382" w:type="dxa"/>
            <w:tcBorders>
              <w:top w:val="single" w:sz="8" w:space="0" w:color="auto"/>
              <w:left w:val="single" w:sz="8" w:space="0" w:color="auto"/>
              <w:bottom w:val="single" w:sz="8" w:space="0" w:color="auto"/>
              <w:right w:val="nil"/>
            </w:tcBorders>
            <w:shd w:val="clear" w:color="auto" w:fill="auto"/>
            <w:noWrap/>
            <w:vAlign w:val="center"/>
            <w:hideMark/>
          </w:tcPr>
          <w:p w14:paraId="08222CF3"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D28C0">
              <w:rPr>
                <w:rFonts w:ascii="Arial" w:hAnsi="Arial" w:cs="Arial"/>
                <w:b/>
                <w:bCs/>
                <w:color w:val="000000"/>
                <w:sz w:val="18"/>
                <w:szCs w:val="18"/>
              </w:rPr>
              <w:t> </w:t>
            </w:r>
          </w:p>
        </w:tc>
        <w:tc>
          <w:tcPr>
            <w:tcW w:w="1162" w:type="dxa"/>
            <w:tcBorders>
              <w:top w:val="single" w:sz="8" w:space="0" w:color="auto"/>
              <w:left w:val="nil"/>
              <w:bottom w:val="single" w:sz="8" w:space="0" w:color="auto"/>
              <w:right w:val="nil"/>
            </w:tcBorders>
            <w:shd w:val="clear" w:color="auto" w:fill="auto"/>
            <w:noWrap/>
            <w:vAlign w:val="center"/>
            <w:hideMark/>
          </w:tcPr>
          <w:p w14:paraId="22232AFD"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D28C0">
              <w:rPr>
                <w:rFonts w:ascii="Calibri" w:hAnsi="Calibri" w:cs="Calibri"/>
                <w:color w:val="000000"/>
                <w:sz w:val="24"/>
                <w:szCs w:val="24"/>
              </w:rPr>
              <w:t> </w:t>
            </w:r>
          </w:p>
        </w:tc>
        <w:tc>
          <w:tcPr>
            <w:tcW w:w="1652" w:type="dxa"/>
            <w:tcBorders>
              <w:top w:val="single" w:sz="8" w:space="0" w:color="auto"/>
              <w:left w:val="nil"/>
              <w:bottom w:val="single" w:sz="8" w:space="0" w:color="auto"/>
              <w:right w:val="nil"/>
            </w:tcBorders>
            <w:shd w:val="clear" w:color="auto" w:fill="auto"/>
            <w:noWrap/>
            <w:vAlign w:val="center"/>
            <w:hideMark/>
          </w:tcPr>
          <w:p w14:paraId="3A34F50A" w14:textId="40984AB2"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All Intra Main10</w:t>
            </w:r>
          </w:p>
        </w:tc>
        <w:tc>
          <w:tcPr>
            <w:tcW w:w="1382" w:type="dxa"/>
            <w:tcBorders>
              <w:top w:val="single" w:sz="8" w:space="0" w:color="auto"/>
              <w:left w:val="nil"/>
              <w:bottom w:val="single" w:sz="8" w:space="0" w:color="auto"/>
              <w:right w:val="nil"/>
            </w:tcBorders>
            <w:shd w:val="clear" w:color="auto" w:fill="auto"/>
            <w:noWrap/>
            <w:vAlign w:val="center"/>
            <w:hideMark/>
          </w:tcPr>
          <w:p w14:paraId="1CA96544"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D28C0">
              <w:rPr>
                <w:rFonts w:ascii="Calibri" w:hAnsi="Calibri" w:cs="Calibri"/>
                <w:color w:val="000000"/>
                <w:sz w:val="24"/>
                <w:szCs w:val="24"/>
              </w:rPr>
              <w:t> </w:t>
            </w:r>
          </w:p>
        </w:tc>
        <w:tc>
          <w:tcPr>
            <w:tcW w:w="1382" w:type="dxa"/>
            <w:tcBorders>
              <w:top w:val="single" w:sz="8" w:space="0" w:color="auto"/>
              <w:left w:val="nil"/>
              <w:bottom w:val="single" w:sz="8" w:space="0" w:color="auto"/>
              <w:right w:val="single" w:sz="8" w:space="0" w:color="auto"/>
            </w:tcBorders>
            <w:shd w:val="clear" w:color="auto" w:fill="auto"/>
            <w:noWrap/>
            <w:vAlign w:val="center"/>
            <w:hideMark/>
          </w:tcPr>
          <w:p w14:paraId="299E9302"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D28C0">
              <w:rPr>
                <w:rFonts w:ascii="Calibri" w:hAnsi="Calibri" w:cs="Calibri"/>
                <w:color w:val="000000"/>
                <w:sz w:val="24"/>
                <w:szCs w:val="24"/>
              </w:rPr>
              <w:t> </w:t>
            </w:r>
          </w:p>
        </w:tc>
      </w:tr>
      <w:tr w:rsidR="00ED28C0" w:rsidRPr="00ED28C0" w14:paraId="151D5E38" w14:textId="77777777" w:rsidTr="00ED28C0">
        <w:trPr>
          <w:trHeight w:val="270"/>
          <w:jc w:val="center"/>
        </w:trPr>
        <w:tc>
          <w:tcPr>
            <w:tcW w:w="2134" w:type="dxa"/>
            <w:tcBorders>
              <w:top w:val="nil"/>
              <w:left w:val="nil"/>
              <w:bottom w:val="nil"/>
              <w:right w:val="nil"/>
            </w:tcBorders>
            <w:shd w:val="clear" w:color="auto" w:fill="auto"/>
            <w:noWrap/>
            <w:vAlign w:val="center"/>
            <w:hideMark/>
          </w:tcPr>
          <w:p w14:paraId="4CD2A529"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382" w:type="dxa"/>
            <w:tcBorders>
              <w:top w:val="nil"/>
              <w:left w:val="single" w:sz="8" w:space="0" w:color="auto"/>
              <w:bottom w:val="nil"/>
              <w:right w:val="nil"/>
            </w:tcBorders>
            <w:shd w:val="clear" w:color="auto" w:fill="auto"/>
            <w:noWrap/>
            <w:vAlign w:val="center"/>
            <w:hideMark/>
          </w:tcPr>
          <w:p w14:paraId="4816FF9E"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D28C0">
              <w:rPr>
                <w:rFonts w:ascii="Arial" w:hAnsi="Arial" w:cs="Arial"/>
                <w:b/>
                <w:bCs/>
                <w:color w:val="000000"/>
                <w:sz w:val="18"/>
                <w:szCs w:val="18"/>
              </w:rPr>
              <w:t> </w:t>
            </w:r>
          </w:p>
        </w:tc>
        <w:tc>
          <w:tcPr>
            <w:tcW w:w="1162" w:type="dxa"/>
            <w:tcBorders>
              <w:top w:val="nil"/>
              <w:left w:val="nil"/>
              <w:bottom w:val="nil"/>
              <w:right w:val="nil"/>
            </w:tcBorders>
            <w:shd w:val="clear" w:color="auto" w:fill="auto"/>
            <w:noWrap/>
            <w:vAlign w:val="center"/>
            <w:hideMark/>
          </w:tcPr>
          <w:p w14:paraId="3559358D"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D28C0">
              <w:rPr>
                <w:rFonts w:ascii="Arial" w:hAnsi="Arial" w:cs="Arial"/>
                <w:b/>
                <w:bCs/>
                <w:color w:val="000000"/>
                <w:sz w:val="18"/>
                <w:szCs w:val="18"/>
              </w:rPr>
              <w:t> </w:t>
            </w:r>
          </w:p>
        </w:tc>
        <w:tc>
          <w:tcPr>
            <w:tcW w:w="1652" w:type="dxa"/>
            <w:tcBorders>
              <w:top w:val="nil"/>
              <w:left w:val="nil"/>
              <w:bottom w:val="nil"/>
              <w:right w:val="nil"/>
            </w:tcBorders>
            <w:shd w:val="clear" w:color="auto" w:fill="auto"/>
            <w:noWrap/>
            <w:vAlign w:val="center"/>
            <w:hideMark/>
          </w:tcPr>
          <w:p w14:paraId="3A68444E"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D28C0">
              <w:rPr>
                <w:rFonts w:ascii="Arial" w:hAnsi="Arial" w:cs="Arial"/>
                <w:b/>
                <w:bCs/>
                <w:color w:val="000000"/>
                <w:sz w:val="18"/>
                <w:szCs w:val="18"/>
              </w:rPr>
              <w:t>Over VTM-4.0</w:t>
            </w:r>
          </w:p>
        </w:tc>
        <w:tc>
          <w:tcPr>
            <w:tcW w:w="1382" w:type="dxa"/>
            <w:tcBorders>
              <w:top w:val="nil"/>
              <w:left w:val="nil"/>
              <w:bottom w:val="nil"/>
              <w:right w:val="nil"/>
            </w:tcBorders>
            <w:shd w:val="clear" w:color="auto" w:fill="auto"/>
            <w:noWrap/>
            <w:vAlign w:val="center"/>
            <w:hideMark/>
          </w:tcPr>
          <w:p w14:paraId="4D113542"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D28C0">
              <w:rPr>
                <w:rFonts w:ascii="Arial" w:hAnsi="Arial" w:cs="Arial"/>
                <w:b/>
                <w:bCs/>
                <w:color w:val="000000"/>
                <w:sz w:val="18"/>
                <w:szCs w:val="18"/>
              </w:rPr>
              <w:t> </w:t>
            </w:r>
          </w:p>
        </w:tc>
        <w:tc>
          <w:tcPr>
            <w:tcW w:w="1382" w:type="dxa"/>
            <w:tcBorders>
              <w:top w:val="nil"/>
              <w:left w:val="nil"/>
              <w:bottom w:val="nil"/>
              <w:right w:val="single" w:sz="8" w:space="0" w:color="auto"/>
            </w:tcBorders>
            <w:shd w:val="clear" w:color="auto" w:fill="auto"/>
            <w:noWrap/>
            <w:vAlign w:val="center"/>
            <w:hideMark/>
          </w:tcPr>
          <w:p w14:paraId="28350569"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D28C0">
              <w:rPr>
                <w:rFonts w:ascii="Arial" w:hAnsi="Arial" w:cs="Arial"/>
                <w:b/>
                <w:bCs/>
                <w:color w:val="000000"/>
                <w:sz w:val="18"/>
                <w:szCs w:val="18"/>
              </w:rPr>
              <w:t> </w:t>
            </w:r>
          </w:p>
        </w:tc>
      </w:tr>
      <w:tr w:rsidR="00ED28C0" w:rsidRPr="00ED28C0" w14:paraId="3743AC47" w14:textId="77777777" w:rsidTr="00ED28C0">
        <w:trPr>
          <w:trHeight w:val="270"/>
          <w:jc w:val="center"/>
        </w:trPr>
        <w:tc>
          <w:tcPr>
            <w:tcW w:w="2134" w:type="dxa"/>
            <w:tcBorders>
              <w:top w:val="nil"/>
              <w:left w:val="nil"/>
              <w:bottom w:val="nil"/>
              <w:right w:val="nil"/>
            </w:tcBorders>
            <w:shd w:val="clear" w:color="auto" w:fill="auto"/>
            <w:noWrap/>
            <w:vAlign w:val="center"/>
            <w:hideMark/>
          </w:tcPr>
          <w:p w14:paraId="22B4525A"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382" w:type="dxa"/>
            <w:tcBorders>
              <w:top w:val="nil"/>
              <w:left w:val="single" w:sz="8" w:space="0" w:color="auto"/>
              <w:bottom w:val="single" w:sz="8" w:space="0" w:color="auto"/>
              <w:right w:val="nil"/>
            </w:tcBorders>
            <w:shd w:val="clear" w:color="auto" w:fill="auto"/>
            <w:noWrap/>
            <w:vAlign w:val="center"/>
            <w:hideMark/>
          </w:tcPr>
          <w:p w14:paraId="7AC80F86"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Y</w:t>
            </w:r>
          </w:p>
        </w:tc>
        <w:tc>
          <w:tcPr>
            <w:tcW w:w="1162" w:type="dxa"/>
            <w:tcBorders>
              <w:top w:val="nil"/>
              <w:left w:val="nil"/>
              <w:bottom w:val="single" w:sz="8" w:space="0" w:color="auto"/>
              <w:right w:val="nil"/>
            </w:tcBorders>
            <w:shd w:val="clear" w:color="auto" w:fill="auto"/>
            <w:noWrap/>
            <w:vAlign w:val="center"/>
            <w:hideMark/>
          </w:tcPr>
          <w:p w14:paraId="680876CC"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U</w:t>
            </w:r>
          </w:p>
        </w:tc>
        <w:tc>
          <w:tcPr>
            <w:tcW w:w="1652" w:type="dxa"/>
            <w:tcBorders>
              <w:top w:val="nil"/>
              <w:left w:val="nil"/>
              <w:bottom w:val="single" w:sz="8" w:space="0" w:color="auto"/>
              <w:right w:val="single" w:sz="4" w:space="0" w:color="auto"/>
            </w:tcBorders>
            <w:shd w:val="clear" w:color="auto" w:fill="auto"/>
            <w:noWrap/>
            <w:vAlign w:val="center"/>
            <w:hideMark/>
          </w:tcPr>
          <w:p w14:paraId="27C25856"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V</w:t>
            </w:r>
          </w:p>
        </w:tc>
        <w:tc>
          <w:tcPr>
            <w:tcW w:w="1382" w:type="dxa"/>
            <w:tcBorders>
              <w:top w:val="nil"/>
              <w:left w:val="nil"/>
              <w:bottom w:val="single" w:sz="8" w:space="0" w:color="auto"/>
              <w:right w:val="nil"/>
            </w:tcBorders>
            <w:shd w:val="clear" w:color="auto" w:fill="auto"/>
            <w:noWrap/>
            <w:vAlign w:val="center"/>
            <w:hideMark/>
          </w:tcPr>
          <w:p w14:paraId="65C3A81E"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D28C0">
              <w:rPr>
                <w:rFonts w:ascii="Arial" w:hAnsi="Arial" w:cs="Arial"/>
                <w:color w:val="000000"/>
                <w:sz w:val="18"/>
                <w:szCs w:val="18"/>
              </w:rPr>
              <w:t>EncT</w:t>
            </w:r>
            <w:proofErr w:type="spellEnd"/>
          </w:p>
        </w:tc>
        <w:tc>
          <w:tcPr>
            <w:tcW w:w="1382" w:type="dxa"/>
            <w:tcBorders>
              <w:top w:val="nil"/>
              <w:left w:val="nil"/>
              <w:bottom w:val="single" w:sz="8" w:space="0" w:color="auto"/>
              <w:right w:val="single" w:sz="8" w:space="0" w:color="auto"/>
            </w:tcBorders>
            <w:shd w:val="clear" w:color="auto" w:fill="auto"/>
            <w:noWrap/>
            <w:vAlign w:val="center"/>
            <w:hideMark/>
          </w:tcPr>
          <w:p w14:paraId="1E156EAD"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D28C0">
              <w:rPr>
                <w:rFonts w:ascii="Arial" w:hAnsi="Arial" w:cs="Arial"/>
                <w:color w:val="000000"/>
                <w:sz w:val="18"/>
                <w:szCs w:val="18"/>
              </w:rPr>
              <w:t>DecT</w:t>
            </w:r>
            <w:proofErr w:type="spellEnd"/>
          </w:p>
        </w:tc>
      </w:tr>
      <w:tr w:rsidR="00ED28C0" w:rsidRPr="00ED28C0" w14:paraId="1B5009B0" w14:textId="77777777" w:rsidTr="00ED28C0">
        <w:trPr>
          <w:trHeight w:val="270"/>
          <w:jc w:val="center"/>
        </w:trPr>
        <w:tc>
          <w:tcPr>
            <w:tcW w:w="2134" w:type="dxa"/>
            <w:tcBorders>
              <w:top w:val="single" w:sz="8" w:space="0" w:color="auto"/>
              <w:left w:val="single" w:sz="8" w:space="0" w:color="auto"/>
              <w:bottom w:val="nil"/>
              <w:right w:val="single" w:sz="8" w:space="0" w:color="auto"/>
            </w:tcBorders>
            <w:shd w:val="clear" w:color="auto" w:fill="auto"/>
            <w:noWrap/>
            <w:vAlign w:val="center"/>
            <w:hideMark/>
          </w:tcPr>
          <w:p w14:paraId="3A34F9EF"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Class A1</w:t>
            </w:r>
          </w:p>
        </w:tc>
        <w:tc>
          <w:tcPr>
            <w:tcW w:w="1382" w:type="dxa"/>
            <w:tcBorders>
              <w:top w:val="nil"/>
              <w:left w:val="nil"/>
              <w:bottom w:val="nil"/>
              <w:right w:val="nil"/>
            </w:tcBorders>
            <w:shd w:val="clear" w:color="auto" w:fill="auto"/>
            <w:noWrap/>
            <w:vAlign w:val="center"/>
            <w:hideMark/>
          </w:tcPr>
          <w:p w14:paraId="1D650D02"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0.06%</w:t>
            </w:r>
          </w:p>
        </w:tc>
        <w:tc>
          <w:tcPr>
            <w:tcW w:w="1162" w:type="dxa"/>
            <w:tcBorders>
              <w:top w:val="nil"/>
              <w:left w:val="nil"/>
              <w:bottom w:val="nil"/>
              <w:right w:val="nil"/>
            </w:tcBorders>
            <w:shd w:val="clear" w:color="auto" w:fill="auto"/>
            <w:noWrap/>
            <w:vAlign w:val="center"/>
            <w:hideMark/>
          </w:tcPr>
          <w:p w14:paraId="48B0CEA2"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0.07%</w:t>
            </w:r>
          </w:p>
        </w:tc>
        <w:tc>
          <w:tcPr>
            <w:tcW w:w="1652" w:type="dxa"/>
            <w:tcBorders>
              <w:top w:val="nil"/>
              <w:left w:val="nil"/>
              <w:bottom w:val="nil"/>
              <w:right w:val="single" w:sz="4" w:space="0" w:color="auto"/>
            </w:tcBorders>
            <w:shd w:val="clear" w:color="auto" w:fill="auto"/>
            <w:noWrap/>
            <w:vAlign w:val="center"/>
            <w:hideMark/>
          </w:tcPr>
          <w:p w14:paraId="41F3EC93"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0.03%</w:t>
            </w:r>
          </w:p>
        </w:tc>
        <w:tc>
          <w:tcPr>
            <w:tcW w:w="1382" w:type="dxa"/>
            <w:tcBorders>
              <w:top w:val="nil"/>
              <w:left w:val="nil"/>
              <w:bottom w:val="nil"/>
              <w:right w:val="nil"/>
            </w:tcBorders>
            <w:shd w:val="clear" w:color="auto" w:fill="auto"/>
            <w:noWrap/>
            <w:vAlign w:val="center"/>
            <w:hideMark/>
          </w:tcPr>
          <w:p w14:paraId="45C7A76E"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99%</w:t>
            </w:r>
          </w:p>
        </w:tc>
        <w:tc>
          <w:tcPr>
            <w:tcW w:w="1382" w:type="dxa"/>
            <w:tcBorders>
              <w:top w:val="nil"/>
              <w:left w:val="nil"/>
              <w:bottom w:val="nil"/>
              <w:right w:val="single" w:sz="8" w:space="0" w:color="auto"/>
            </w:tcBorders>
            <w:shd w:val="clear" w:color="auto" w:fill="auto"/>
            <w:noWrap/>
            <w:vAlign w:val="center"/>
            <w:hideMark/>
          </w:tcPr>
          <w:p w14:paraId="176F139C"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98%</w:t>
            </w:r>
          </w:p>
        </w:tc>
      </w:tr>
      <w:tr w:rsidR="00ED28C0" w:rsidRPr="00ED28C0" w14:paraId="50E18C9B" w14:textId="77777777" w:rsidTr="00ED28C0">
        <w:trPr>
          <w:trHeight w:val="270"/>
          <w:jc w:val="center"/>
        </w:trPr>
        <w:tc>
          <w:tcPr>
            <w:tcW w:w="2134" w:type="dxa"/>
            <w:tcBorders>
              <w:top w:val="nil"/>
              <w:left w:val="single" w:sz="8" w:space="0" w:color="auto"/>
              <w:bottom w:val="nil"/>
              <w:right w:val="single" w:sz="8" w:space="0" w:color="auto"/>
            </w:tcBorders>
            <w:shd w:val="clear" w:color="auto" w:fill="auto"/>
            <w:noWrap/>
            <w:vAlign w:val="center"/>
            <w:hideMark/>
          </w:tcPr>
          <w:p w14:paraId="68905963"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Class A2</w:t>
            </w:r>
          </w:p>
        </w:tc>
        <w:tc>
          <w:tcPr>
            <w:tcW w:w="1382" w:type="dxa"/>
            <w:tcBorders>
              <w:top w:val="nil"/>
              <w:left w:val="nil"/>
              <w:bottom w:val="nil"/>
              <w:right w:val="nil"/>
            </w:tcBorders>
            <w:shd w:val="clear" w:color="auto" w:fill="auto"/>
            <w:noWrap/>
            <w:vAlign w:val="center"/>
            <w:hideMark/>
          </w:tcPr>
          <w:p w14:paraId="04C20A81"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0.04%</w:t>
            </w:r>
          </w:p>
        </w:tc>
        <w:tc>
          <w:tcPr>
            <w:tcW w:w="1162" w:type="dxa"/>
            <w:tcBorders>
              <w:top w:val="nil"/>
              <w:left w:val="nil"/>
              <w:bottom w:val="nil"/>
              <w:right w:val="nil"/>
            </w:tcBorders>
            <w:shd w:val="clear" w:color="auto" w:fill="auto"/>
            <w:noWrap/>
            <w:vAlign w:val="center"/>
            <w:hideMark/>
          </w:tcPr>
          <w:p w14:paraId="23199AAE"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0.11%</w:t>
            </w:r>
          </w:p>
        </w:tc>
        <w:tc>
          <w:tcPr>
            <w:tcW w:w="1652" w:type="dxa"/>
            <w:tcBorders>
              <w:top w:val="nil"/>
              <w:left w:val="nil"/>
              <w:bottom w:val="nil"/>
              <w:right w:val="single" w:sz="4" w:space="0" w:color="auto"/>
            </w:tcBorders>
            <w:shd w:val="clear" w:color="auto" w:fill="auto"/>
            <w:noWrap/>
            <w:vAlign w:val="center"/>
            <w:hideMark/>
          </w:tcPr>
          <w:p w14:paraId="284FD84F"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0.04%</w:t>
            </w:r>
          </w:p>
        </w:tc>
        <w:tc>
          <w:tcPr>
            <w:tcW w:w="1382" w:type="dxa"/>
            <w:tcBorders>
              <w:top w:val="nil"/>
              <w:left w:val="nil"/>
              <w:bottom w:val="nil"/>
              <w:right w:val="nil"/>
            </w:tcBorders>
            <w:shd w:val="clear" w:color="auto" w:fill="auto"/>
            <w:noWrap/>
            <w:vAlign w:val="center"/>
            <w:hideMark/>
          </w:tcPr>
          <w:p w14:paraId="1A2A1309"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99%</w:t>
            </w:r>
          </w:p>
        </w:tc>
        <w:tc>
          <w:tcPr>
            <w:tcW w:w="1382" w:type="dxa"/>
            <w:tcBorders>
              <w:top w:val="nil"/>
              <w:left w:val="nil"/>
              <w:bottom w:val="nil"/>
              <w:right w:val="single" w:sz="8" w:space="0" w:color="auto"/>
            </w:tcBorders>
            <w:shd w:val="clear" w:color="auto" w:fill="auto"/>
            <w:noWrap/>
            <w:vAlign w:val="center"/>
            <w:hideMark/>
          </w:tcPr>
          <w:p w14:paraId="5B290CEB"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100%</w:t>
            </w:r>
          </w:p>
        </w:tc>
      </w:tr>
      <w:tr w:rsidR="00ED28C0" w:rsidRPr="00ED28C0" w14:paraId="0556A767" w14:textId="77777777" w:rsidTr="00ED28C0">
        <w:trPr>
          <w:trHeight w:val="270"/>
          <w:jc w:val="center"/>
        </w:trPr>
        <w:tc>
          <w:tcPr>
            <w:tcW w:w="2134" w:type="dxa"/>
            <w:tcBorders>
              <w:top w:val="nil"/>
              <w:left w:val="single" w:sz="8" w:space="0" w:color="auto"/>
              <w:bottom w:val="nil"/>
              <w:right w:val="single" w:sz="8" w:space="0" w:color="auto"/>
            </w:tcBorders>
            <w:shd w:val="clear" w:color="auto" w:fill="auto"/>
            <w:noWrap/>
            <w:vAlign w:val="center"/>
            <w:hideMark/>
          </w:tcPr>
          <w:p w14:paraId="77DBEC19"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Class B</w:t>
            </w:r>
          </w:p>
        </w:tc>
        <w:tc>
          <w:tcPr>
            <w:tcW w:w="1382" w:type="dxa"/>
            <w:tcBorders>
              <w:top w:val="nil"/>
              <w:left w:val="nil"/>
              <w:bottom w:val="nil"/>
              <w:right w:val="nil"/>
            </w:tcBorders>
            <w:shd w:val="clear" w:color="auto" w:fill="auto"/>
            <w:noWrap/>
            <w:vAlign w:val="center"/>
            <w:hideMark/>
          </w:tcPr>
          <w:p w14:paraId="4AFD7A76"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0.05%</w:t>
            </w:r>
          </w:p>
        </w:tc>
        <w:tc>
          <w:tcPr>
            <w:tcW w:w="1162" w:type="dxa"/>
            <w:tcBorders>
              <w:top w:val="nil"/>
              <w:left w:val="nil"/>
              <w:bottom w:val="nil"/>
              <w:right w:val="nil"/>
            </w:tcBorders>
            <w:shd w:val="clear" w:color="auto" w:fill="auto"/>
            <w:noWrap/>
            <w:vAlign w:val="center"/>
            <w:hideMark/>
          </w:tcPr>
          <w:p w14:paraId="794FD29C"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0.02%</w:t>
            </w:r>
          </w:p>
        </w:tc>
        <w:tc>
          <w:tcPr>
            <w:tcW w:w="1652" w:type="dxa"/>
            <w:tcBorders>
              <w:top w:val="nil"/>
              <w:left w:val="nil"/>
              <w:bottom w:val="nil"/>
              <w:right w:val="single" w:sz="4" w:space="0" w:color="auto"/>
            </w:tcBorders>
            <w:shd w:val="clear" w:color="auto" w:fill="auto"/>
            <w:noWrap/>
            <w:vAlign w:val="center"/>
            <w:hideMark/>
          </w:tcPr>
          <w:p w14:paraId="064FB166"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0.05%</w:t>
            </w:r>
          </w:p>
        </w:tc>
        <w:tc>
          <w:tcPr>
            <w:tcW w:w="1382" w:type="dxa"/>
            <w:tcBorders>
              <w:top w:val="nil"/>
              <w:left w:val="nil"/>
              <w:bottom w:val="nil"/>
              <w:right w:val="nil"/>
            </w:tcBorders>
            <w:shd w:val="clear" w:color="auto" w:fill="auto"/>
            <w:noWrap/>
            <w:vAlign w:val="center"/>
            <w:hideMark/>
          </w:tcPr>
          <w:p w14:paraId="3A5539F2"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99%</w:t>
            </w:r>
          </w:p>
        </w:tc>
        <w:tc>
          <w:tcPr>
            <w:tcW w:w="1382" w:type="dxa"/>
            <w:tcBorders>
              <w:top w:val="nil"/>
              <w:left w:val="nil"/>
              <w:bottom w:val="nil"/>
              <w:right w:val="single" w:sz="8" w:space="0" w:color="auto"/>
            </w:tcBorders>
            <w:shd w:val="clear" w:color="auto" w:fill="auto"/>
            <w:noWrap/>
            <w:vAlign w:val="center"/>
            <w:hideMark/>
          </w:tcPr>
          <w:p w14:paraId="729CD2FA"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100%</w:t>
            </w:r>
          </w:p>
        </w:tc>
      </w:tr>
      <w:tr w:rsidR="00ED28C0" w:rsidRPr="00ED28C0" w14:paraId="3CC2995A" w14:textId="77777777" w:rsidTr="00ED28C0">
        <w:trPr>
          <w:trHeight w:val="270"/>
          <w:jc w:val="center"/>
        </w:trPr>
        <w:tc>
          <w:tcPr>
            <w:tcW w:w="2134" w:type="dxa"/>
            <w:tcBorders>
              <w:top w:val="nil"/>
              <w:left w:val="single" w:sz="8" w:space="0" w:color="auto"/>
              <w:bottom w:val="nil"/>
              <w:right w:val="single" w:sz="8" w:space="0" w:color="auto"/>
            </w:tcBorders>
            <w:shd w:val="clear" w:color="auto" w:fill="auto"/>
            <w:noWrap/>
            <w:vAlign w:val="center"/>
            <w:hideMark/>
          </w:tcPr>
          <w:p w14:paraId="6860C127"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Class C</w:t>
            </w:r>
          </w:p>
        </w:tc>
        <w:tc>
          <w:tcPr>
            <w:tcW w:w="1382" w:type="dxa"/>
            <w:tcBorders>
              <w:top w:val="nil"/>
              <w:left w:val="nil"/>
              <w:bottom w:val="nil"/>
              <w:right w:val="nil"/>
            </w:tcBorders>
            <w:shd w:val="clear" w:color="auto" w:fill="auto"/>
            <w:noWrap/>
            <w:vAlign w:val="center"/>
            <w:hideMark/>
          </w:tcPr>
          <w:p w14:paraId="62DEF1D9"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0.09%</w:t>
            </w:r>
          </w:p>
        </w:tc>
        <w:tc>
          <w:tcPr>
            <w:tcW w:w="1162" w:type="dxa"/>
            <w:tcBorders>
              <w:top w:val="nil"/>
              <w:left w:val="nil"/>
              <w:bottom w:val="nil"/>
              <w:right w:val="nil"/>
            </w:tcBorders>
            <w:shd w:val="clear" w:color="auto" w:fill="auto"/>
            <w:noWrap/>
            <w:vAlign w:val="center"/>
            <w:hideMark/>
          </w:tcPr>
          <w:p w14:paraId="1DF0F544"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0.04%</w:t>
            </w:r>
          </w:p>
        </w:tc>
        <w:tc>
          <w:tcPr>
            <w:tcW w:w="1652" w:type="dxa"/>
            <w:tcBorders>
              <w:top w:val="nil"/>
              <w:left w:val="nil"/>
              <w:bottom w:val="nil"/>
              <w:right w:val="single" w:sz="4" w:space="0" w:color="auto"/>
            </w:tcBorders>
            <w:shd w:val="clear" w:color="auto" w:fill="auto"/>
            <w:noWrap/>
            <w:vAlign w:val="center"/>
            <w:hideMark/>
          </w:tcPr>
          <w:p w14:paraId="3FFDE69A"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0.02%</w:t>
            </w:r>
          </w:p>
        </w:tc>
        <w:tc>
          <w:tcPr>
            <w:tcW w:w="1382" w:type="dxa"/>
            <w:tcBorders>
              <w:top w:val="nil"/>
              <w:left w:val="nil"/>
              <w:bottom w:val="nil"/>
              <w:right w:val="nil"/>
            </w:tcBorders>
            <w:shd w:val="clear" w:color="auto" w:fill="auto"/>
            <w:noWrap/>
            <w:vAlign w:val="center"/>
            <w:hideMark/>
          </w:tcPr>
          <w:p w14:paraId="0A8484EE"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99%</w:t>
            </w:r>
          </w:p>
        </w:tc>
        <w:tc>
          <w:tcPr>
            <w:tcW w:w="1382" w:type="dxa"/>
            <w:tcBorders>
              <w:top w:val="nil"/>
              <w:left w:val="nil"/>
              <w:bottom w:val="nil"/>
              <w:right w:val="single" w:sz="8" w:space="0" w:color="auto"/>
            </w:tcBorders>
            <w:shd w:val="clear" w:color="auto" w:fill="auto"/>
            <w:noWrap/>
            <w:vAlign w:val="center"/>
            <w:hideMark/>
          </w:tcPr>
          <w:p w14:paraId="18EC4FEB"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100%</w:t>
            </w:r>
          </w:p>
        </w:tc>
      </w:tr>
      <w:tr w:rsidR="00ED28C0" w:rsidRPr="00ED28C0" w14:paraId="7A764FA2" w14:textId="77777777" w:rsidTr="00ED28C0">
        <w:trPr>
          <w:trHeight w:val="270"/>
          <w:jc w:val="center"/>
        </w:trPr>
        <w:tc>
          <w:tcPr>
            <w:tcW w:w="2134" w:type="dxa"/>
            <w:tcBorders>
              <w:top w:val="nil"/>
              <w:left w:val="single" w:sz="8" w:space="0" w:color="auto"/>
              <w:bottom w:val="nil"/>
              <w:right w:val="single" w:sz="8" w:space="0" w:color="auto"/>
            </w:tcBorders>
            <w:shd w:val="clear" w:color="auto" w:fill="auto"/>
            <w:noWrap/>
            <w:vAlign w:val="center"/>
            <w:hideMark/>
          </w:tcPr>
          <w:p w14:paraId="1081E744"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Class E</w:t>
            </w:r>
          </w:p>
        </w:tc>
        <w:tc>
          <w:tcPr>
            <w:tcW w:w="1382" w:type="dxa"/>
            <w:tcBorders>
              <w:top w:val="nil"/>
              <w:left w:val="nil"/>
              <w:bottom w:val="nil"/>
              <w:right w:val="nil"/>
            </w:tcBorders>
            <w:shd w:val="clear" w:color="auto" w:fill="auto"/>
            <w:noWrap/>
            <w:vAlign w:val="center"/>
            <w:hideMark/>
          </w:tcPr>
          <w:p w14:paraId="6291DFD0"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0.08%</w:t>
            </w:r>
          </w:p>
        </w:tc>
        <w:tc>
          <w:tcPr>
            <w:tcW w:w="1162" w:type="dxa"/>
            <w:tcBorders>
              <w:top w:val="nil"/>
              <w:left w:val="nil"/>
              <w:bottom w:val="nil"/>
              <w:right w:val="nil"/>
            </w:tcBorders>
            <w:shd w:val="clear" w:color="auto" w:fill="auto"/>
            <w:noWrap/>
            <w:vAlign w:val="center"/>
            <w:hideMark/>
          </w:tcPr>
          <w:p w14:paraId="11440CAD"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0.08%</w:t>
            </w:r>
          </w:p>
        </w:tc>
        <w:tc>
          <w:tcPr>
            <w:tcW w:w="1652" w:type="dxa"/>
            <w:tcBorders>
              <w:top w:val="nil"/>
              <w:left w:val="nil"/>
              <w:bottom w:val="nil"/>
              <w:right w:val="single" w:sz="4" w:space="0" w:color="auto"/>
            </w:tcBorders>
            <w:shd w:val="clear" w:color="auto" w:fill="auto"/>
            <w:noWrap/>
            <w:vAlign w:val="center"/>
            <w:hideMark/>
          </w:tcPr>
          <w:p w14:paraId="7AA701B7"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-0.03%</w:t>
            </w:r>
          </w:p>
        </w:tc>
        <w:tc>
          <w:tcPr>
            <w:tcW w:w="1382" w:type="dxa"/>
            <w:tcBorders>
              <w:top w:val="nil"/>
              <w:left w:val="nil"/>
              <w:bottom w:val="nil"/>
              <w:right w:val="nil"/>
            </w:tcBorders>
            <w:shd w:val="clear" w:color="auto" w:fill="auto"/>
            <w:noWrap/>
            <w:vAlign w:val="center"/>
            <w:hideMark/>
          </w:tcPr>
          <w:p w14:paraId="73F9C483"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100%</w:t>
            </w:r>
          </w:p>
        </w:tc>
        <w:tc>
          <w:tcPr>
            <w:tcW w:w="1382" w:type="dxa"/>
            <w:tcBorders>
              <w:top w:val="nil"/>
              <w:left w:val="nil"/>
              <w:bottom w:val="nil"/>
              <w:right w:val="single" w:sz="8" w:space="0" w:color="auto"/>
            </w:tcBorders>
            <w:shd w:val="clear" w:color="auto" w:fill="auto"/>
            <w:noWrap/>
            <w:vAlign w:val="center"/>
            <w:hideMark/>
          </w:tcPr>
          <w:p w14:paraId="4FF4B952"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100%</w:t>
            </w:r>
          </w:p>
        </w:tc>
      </w:tr>
      <w:tr w:rsidR="00ED28C0" w:rsidRPr="00ED28C0" w14:paraId="6C90F8CC" w14:textId="77777777" w:rsidTr="00ED28C0">
        <w:trPr>
          <w:trHeight w:val="270"/>
          <w:jc w:val="center"/>
        </w:trPr>
        <w:tc>
          <w:tcPr>
            <w:tcW w:w="2134" w:type="dxa"/>
            <w:tcBorders>
              <w:top w:val="single" w:sz="8" w:space="0" w:color="auto"/>
              <w:left w:val="single" w:sz="8" w:space="0" w:color="auto"/>
              <w:bottom w:val="nil"/>
              <w:right w:val="single" w:sz="8" w:space="0" w:color="auto"/>
            </w:tcBorders>
            <w:shd w:val="clear" w:color="auto" w:fill="auto"/>
            <w:noWrap/>
            <w:vAlign w:val="center"/>
            <w:hideMark/>
          </w:tcPr>
          <w:p w14:paraId="27D9F9AE"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D28C0">
              <w:rPr>
                <w:rFonts w:ascii="Arial" w:hAnsi="Arial" w:cs="Arial"/>
                <w:b/>
                <w:bCs/>
                <w:color w:val="000000"/>
                <w:sz w:val="18"/>
                <w:szCs w:val="18"/>
              </w:rPr>
              <w:t xml:space="preserve">Overall </w:t>
            </w:r>
          </w:p>
        </w:tc>
        <w:tc>
          <w:tcPr>
            <w:tcW w:w="1382" w:type="dxa"/>
            <w:tcBorders>
              <w:top w:val="single" w:sz="8" w:space="0" w:color="auto"/>
              <w:left w:val="nil"/>
              <w:bottom w:val="nil"/>
              <w:right w:val="nil"/>
            </w:tcBorders>
            <w:shd w:val="clear" w:color="auto" w:fill="auto"/>
            <w:noWrap/>
            <w:vAlign w:val="center"/>
            <w:hideMark/>
          </w:tcPr>
          <w:p w14:paraId="704C5D8D"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0.06%</w:t>
            </w:r>
          </w:p>
        </w:tc>
        <w:tc>
          <w:tcPr>
            <w:tcW w:w="1162" w:type="dxa"/>
            <w:tcBorders>
              <w:top w:val="single" w:sz="8" w:space="0" w:color="auto"/>
              <w:left w:val="nil"/>
              <w:bottom w:val="nil"/>
              <w:right w:val="nil"/>
            </w:tcBorders>
            <w:shd w:val="clear" w:color="auto" w:fill="auto"/>
            <w:noWrap/>
            <w:vAlign w:val="center"/>
            <w:hideMark/>
          </w:tcPr>
          <w:p w14:paraId="3CADE628"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0.06%</w:t>
            </w:r>
          </w:p>
        </w:tc>
        <w:tc>
          <w:tcPr>
            <w:tcW w:w="1652" w:type="dxa"/>
            <w:tcBorders>
              <w:top w:val="single" w:sz="8" w:space="0" w:color="auto"/>
              <w:left w:val="nil"/>
              <w:bottom w:val="nil"/>
              <w:right w:val="single" w:sz="4" w:space="0" w:color="auto"/>
            </w:tcBorders>
            <w:shd w:val="clear" w:color="auto" w:fill="auto"/>
            <w:noWrap/>
            <w:vAlign w:val="center"/>
            <w:hideMark/>
          </w:tcPr>
          <w:p w14:paraId="766350CA"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0.02%</w:t>
            </w:r>
          </w:p>
        </w:tc>
        <w:tc>
          <w:tcPr>
            <w:tcW w:w="1382" w:type="dxa"/>
            <w:tcBorders>
              <w:top w:val="single" w:sz="8" w:space="0" w:color="auto"/>
              <w:left w:val="nil"/>
              <w:bottom w:val="nil"/>
              <w:right w:val="nil"/>
            </w:tcBorders>
            <w:shd w:val="clear" w:color="auto" w:fill="auto"/>
            <w:noWrap/>
            <w:vAlign w:val="center"/>
            <w:hideMark/>
          </w:tcPr>
          <w:p w14:paraId="5B1F416E"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99%</w:t>
            </w:r>
          </w:p>
        </w:tc>
        <w:tc>
          <w:tcPr>
            <w:tcW w:w="1382" w:type="dxa"/>
            <w:tcBorders>
              <w:top w:val="single" w:sz="8" w:space="0" w:color="auto"/>
              <w:left w:val="nil"/>
              <w:bottom w:val="nil"/>
              <w:right w:val="single" w:sz="8" w:space="0" w:color="auto"/>
            </w:tcBorders>
            <w:shd w:val="clear" w:color="auto" w:fill="auto"/>
            <w:noWrap/>
            <w:vAlign w:val="center"/>
            <w:hideMark/>
          </w:tcPr>
          <w:p w14:paraId="591DF01A"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100%</w:t>
            </w:r>
          </w:p>
        </w:tc>
      </w:tr>
      <w:tr w:rsidR="00ED28C0" w:rsidRPr="00ED28C0" w14:paraId="449ECB6D" w14:textId="77777777" w:rsidTr="00ED28C0">
        <w:trPr>
          <w:trHeight w:val="270"/>
          <w:jc w:val="center"/>
        </w:trPr>
        <w:tc>
          <w:tcPr>
            <w:tcW w:w="2134" w:type="dxa"/>
            <w:tcBorders>
              <w:top w:val="single" w:sz="8" w:space="0" w:color="auto"/>
              <w:left w:val="single" w:sz="8" w:space="0" w:color="auto"/>
              <w:bottom w:val="nil"/>
              <w:right w:val="nil"/>
            </w:tcBorders>
            <w:shd w:val="clear" w:color="auto" w:fill="auto"/>
            <w:noWrap/>
            <w:vAlign w:val="center"/>
            <w:hideMark/>
          </w:tcPr>
          <w:p w14:paraId="10A5A4C5"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Class D</w:t>
            </w:r>
          </w:p>
        </w:tc>
        <w:tc>
          <w:tcPr>
            <w:tcW w:w="1382" w:type="dxa"/>
            <w:tcBorders>
              <w:top w:val="single" w:sz="8" w:space="0" w:color="auto"/>
              <w:left w:val="single" w:sz="8" w:space="0" w:color="auto"/>
              <w:bottom w:val="nil"/>
              <w:right w:val="nil"/>
            </w:tcBorders>
            <w:shd w:val="clear" w:color="auto" w:fill="auto"/>
            <w:noWrap/>
            <w:vAlign w:val="center"/>
            <w:hideMark/>
          </w:tcPr>
          <w:p w14:paraId="3DAEDA61"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0.10%</w:t>
            </w:r>
          </w:p>
        </w:tc>
        <w:tc>
          <w:tcPr>
            <w:tcW w:w="1162" w:type="dxa"/>
            <w:tcBorders>
              <w:top w:val="single" w:sz="8" w:space="0" w:color="auto"/>
              <w:left w:val="nil"/>
              <w:bottom w:val="nil"/>
              <w:right w:val="nil"/>
            </w:tcBorders>
            <w:shd w:val="clear" w:color="auto" w:fill="auto"/>
            <w:noWrap/>
            <w:vAlign w:val="center"/>
            <w:hideMark/>
          </w:tcPr>
          <w:p w14:paraId="77FC99A5"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-0.03%</w:t>
            </w:r>
          </w:p>
        </w:tc>
        <w:tc>
          <w:tcPr>
            <w:tcW w:w="1652" w:type="dxa"/>
            <w:tcBorders>
              <w:top w:val="single" w:sz="8" w:space="0" w:color="auto"/>
              <w:left w:val="nil"/>
              <w:bottom w:val="nil"/>
              <w:right w:val="single" w:sz="4" w:space="0" w:color="auto"/>
            </w:tcBorders>
            <w:shd w:val="clear" w:color="auto" w:fill="auto"/>
            <w:noWrap/>
            <w:vAlign w:val="center"/>
            <w:hideMark/>
          </w:tcPr>
          <w:p w14:paraId="309F4A0D"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-0.20%</w:t>
            </w:r>
          </w:p>
        </w:tc>
        <w:tc>
          <w:tcPr>
            <w:tcW w:w="1382" w:type="dxa"/>
            <w:tcBorders>
              <w:top w:val="single" w:sz="8" w:space="0" w:color="auto"/>
              <w:left w:val="nil"/>
              <w:bottom w:val="nil"/>
              <w:right w:val="nil"/>
            </w:tcBorders>
            <w:shd w:val="clear" w:color="auto" w:fill="auto"/>
            <w:noWrap/>
            <w:vAlign w:val="center"/>
            <w:hideMark/>
          </w:tcPr>
          <w:p w14:paraId="69E898FB"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99%</w:t>
            </w:r>
          </w:p>
        </w:tc>
        <w:tc>
          <w:tcPr>
            <w:tcW w:w="1382" w:type="dxa"/>
            <w:tcBorders>
              <w:top w:val="single" w:sz="8" w:space="0" w:color="auto"/>
              <w:left w:val="nil"/>
              <w:bottom w:val="nil"/>
              <w:right w:val="single" w:sz="8" w:space="0" w:color="auto"/>
            </w:tcBorders>
            <w:shd w:val="clear" w:color="auto" w:fill="auto"/>
            <w:noWrap/>
            <w:vAlign w:val="center"/>
            <w:hideMark/>
          </w:tcPr>
          <w:p w14:paraId="1B41C13C"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101%</w:t>
            </w:r>
          </w:p>
        </w:tc>
      </w:tr>
      <w:tr w:rsidR="00ED28C0" w:rsidRPr="00ED28C0" w14:paraId="314B0812" w14:textId="77777777" w:rsidTr="00ED28C0">
        <w:trPr>
          <w:trHeight w:val="270"/>
          <w:jc w:val="center"/>
        </w:trPr>
        <w:tc>
          <w:tcPr>
            <w:tcW w:w="2134" w:type="dxa"/>
            <w:tcBorders>
              <w:top w:val="nil"/>
              <w:left w:val="single" w:sz="8" w:space="0" w:color="auto"/>
              <w:bottom w:val="single" w:sz="8" w:space="0" w:color="auto"/>
              <w:right w:val="nil"/>
            </w:tcBorders>
            <w:shd w:val="clear" w:color="auto" w:fill="auto"/>
            <w:noWrap/>
            <w:vAlign w:val="center"/>
            <w:hideMark/>
          </w:tcPr>
          <w:p w14:paraId="1AEEEA05"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Class F</w:t>
            </w:r>
          </w:p>
        </w:tc>
        <w:tc>
          <w:tcPr>
            <w:tcW w:w="1382" w:type="dxa"/>
            <w:tcBorders>
              <w:top w:val="nil"/>
              <w:left w:val="single" w:sz="8" w:space="0" w:color="auto"/>
              <w:bottom w:val="single" w:sz="8" w:space="0" w:color="auto"/>
              <w:right w:val="nil"/>
            </w:tcBorders>
            <w:shd w:val="clear" w:color="auto" w:fill="auto"/>
            <w:noWrap/>
            <w:vAlign w:val="center"/>
            <w:hideMark/>
          </w:tcPr>
          <w:p w14:paraId="5A9477FD"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0.09%</w:t>
            </w:r>
          </w:p>
        </w:tc>
        <w:tc>
          <w:tcPr>
            <w:tcW w:w="1162" w:type="dxa"/>
            <w:tcBorders>
              <w:top w:val="nil"/>
              <w:left w:val="nil"/>
              <w:bottom w:val="single" w:sz="8" w:space="0" w:color="auto"/>
              <w:right w:val="nil"/>
            </w:tcBorders>
            <w:shd w:val="clear" w:color="auto" w:fill="auto"/>
            <w:noWrap/>
            <w:vAlign w:val="center"/>
            <w:hideMark/>
          </w:tcPr>
          <w:p w14:paraId="0CCC0B44"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0.04%</w:t>
            </w:r>
          </w:p>
        </w:tc>
        <w:tc>
          <w:tcPr>
            <w:tcW w:w="1652" w:type="dxa"/>
            <w:tcBorders>
              <w:top w:val="nil"/>
              <w:left w:val="nil"/>
              <w:bottom w:val="single" w:sz="8" w:space="0" w:color="auto"/>
              <w:right w:val="single" w:sz="4" w:space="0" w:color="auto"/>
            </w:tcBorders>
            <w:shd w:val="clear" w:color="auto" w:fill="auto"/>
            <w:noWrap/>
            <w:vAlign w:val="center"/>
            <w:hideMark/>
          </w:tcPr>
          <w:p w14:paraId="0AD8E7D4"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0.12%</w:t>
            </w:r>
          </w:p>
        </w:tc>
        <w:tc>
          <w:tcPr>
            <w:tcW w:w="1382" w:type="dxa"/>
            <w:tcBorders>
              <w:top w:val="nil"/>
              <w:left w:val="nil"/>
              <w:bottom w:val="single" w:sz="8" w:space="0" w:color="auto"/>
              <w:right w:val="nil"/>
            </w:tcBorders>
            <w:shd w:val="clear" w:color="auto" w:fill="auto"/>
            <w:noWrap/>
            <w:vAlign w:val="center"/>
            <w:hideMark/>
          </w:tcPr>
          <w:p w14:paraId="3E42655D"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100%</w:t>
            </w:r>
          </w:p>
        </w:tc>
        <w:tc>
          <w:tcPr>
            <w:tcW w:w="1382" w:type="dxa"/>
            <w:tcBorders>
              <w:top w:val="nil"/>
              <w:left w:val="nil"/>
              <w:bottom w:val="single" w:sz="8" w:space="0" w:color="auto"/>
              <w:right w:val="single" w:sz="8" w:space="0" w:color="auto"/>
            </w:tcBorders>
            <w:shd w:val="clear" w:color="auto" w:fill="auto"/>
            <w:noWrap/>
            <w:vAlign w:val="center"/>
            <w:hideMark/>
          </w:tcPr>
          <w:p w14:paraId="14378737"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100%</w:t>
            </w:r>
          </w:p>
        </w:tc>
      </w:tr>
    </w:tbl>
    <w:p w14:paraId="576C10B5" w14:textId="77777777" w:rsidR="00ED28C0" w:rsidRDefault="00ED28C0" w:rsidP="00BA1E53"/>
    <w:p w14:paraId="19AC902B" w14:textId="79C4F3D2" w:rsidR="00ED28C0" w:rsidRPr="00ED28C0" w:rsidRDefault="00ED28C0" w:rsidP="00ED28C0">
      <w:pPr>
        <w:pStyle w:val="Caption"/>
        <w:keepNext/>
        <w:jc w:val="center"/>
        <w:rPr>
          <w:i w:val="0"/>
          <w:color w:val="auto"/>
        </w:rPr>
      </w:pPr>
      <w:r w:rsidRPr="00ED28C0">
        <w:rPr>
          <w:i w:val="0"/>
          <w:color w:val="auto"/>
        </w:rPr>
        <w:t xml:space="preserve">Table </w:t>
      </w:r>
      <w:r w:rsidRPr="00ED28C0">
        <w:rPr>
          <w:i w:val="0"/>
          <w:color w:val="auto"/>
        </w:rPr>
        <w:fldChar w:fldCharType="begin"/>
      </w:r>
      <w:r w:rsidRPr="00ED28C0">
        <w:rPr>
          <w:i w:val="0"/>
          <w:color w:val="auto"/>
        </w:rPr>
        <w:instrText xml:space="preserve"> SEQ Table \* ARABIC </w:instrText>
      </w:r>
      <w:r w:rsidRPr="00ED28C0">
        <w:rPr>
          <w:i w:val="0"/>
          <w:color w:val="auto"/>
        </w:rPr>
        <w:fldChar w:fldCharType="separate"/>
      </w:r>
      <w:r w:rsidR="00602CBD">
        <w:rPr>
          <w:i w:val="0"/>
          <w:noProof/>
          <w:color w:val="auto"/>
        </w:rPr>
        <w:t>2</w:t>
      </w:r>
      <w:r w:rsidRPr="00ED28C0">
        <w:rPr>
          <w:i w:val="0"/>
          <w:color w:val="auto"/>
        </w:rPr>
        <w:fldChar w:fldCharType="end"/>
      </w:r>
      <w:r>
        <w:rPr>
          <w:i w:val="0"/>
          <w:color w:val="auto"/>
        </w:rPr>
        <w:t xml:space="preserve">: </w:t>
      </w:r>
      <w:r w:rsidRPr="00ED28C0">
        <w:rPr>
          <w:i w:val="0"/>
          <w:color w:val="auto"/>
        </w:rPr>
        <w:t xml:space="preserve">VTM-4.0_Vs_JVET-N0305 for RA </w:t>
      </w:r>
      <w:proofErr w:type="spellStart"/>
      <w:r w:rsidRPr="00ED28C0">
        <w:rPr>
          <w:i w:val="0"/>
          <w:color w:val="auto"/>
        </w:rPr>
        <w:t>cfg</w:t>
      </w:r>
      <w:proofErr w:type="spellEnd"/>
    </w:p>
    <w:tbl>
      <w:tblPr>
        <w:tblW w:w="9187" w:type="dxa"/>
        <w:tblLook w:val="04A0" w:firstRow="1" w:lastRow="0" w:firstColumn="1" w:lastColumn="0" w:noHBand="0" w:noVBand="1"/>
      </w:tblPr>
      <w:tblGrid>
        <w:gridCol w:w="1843"/>
        <w:gridCol w:w="1418"/>
        <w:gridCol w:w="971"/>
        <w:gridCol w:w="2431"/>
        <w:gridCol w:w="1146"/>
        <w:gridCol w:w="1378"/>
      </w:tblGrid>
      <w:tr w:rsidR="00ED28C0" w:rsidRPr="00ED28C0" w14:paraId="3A1F3281" w14:textId="77777777" w:rsidTr="00637F7A">
        <w:trPr>
          <w:trHeight w:val="254"/>
        </w:trPr>
        <w:tc>
          <w:tcPr>
            <w:tcW w:w="1843" w:type="dxa"/>
            <w:tcBorders>
              <w:top w:val="nil"/>
              <w:left w:val="nil"/>
              <w:bottom w:val="nil"/>
              <w:right w:val="nil"/>
            </w:tcBorders>
            <w:shd w:val="clear" w:color="auto" w:fill="auto"/>
            <w:noWrap/>
            <w:vAlign w:val="center"/>
            <w:hideMark/>
          </w:tcPr>
          <w:p w14:paraId="48538CD5"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418" w:type="dxa"/>
            <w:tcBorders>
              <w:top w:val="single" w:sz="8" w:space="0" w:color="auto"/>
              <w:left w:val="single" w:sz="8" w:space="0" w:color="auto"/>
              <w:bottom w:val="single" w:sz="8" w:space="0" w:color="auto"/>
              <w:right w:val="nil"/>
            </w:tcBorders>
            <w:shd w:val="clear" w:color="auto" w:fill="auto"/>
            <w:noWrap/>
            <w:vAlign w:val="center"/>
            <w:hideMark/>
          </w:tcPr>
          <w:p w14:paraId="484EAD82"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D28C0">
              <w:rPr>
                <w:rFonts w:ascii="Arial" w:hAnsi="Arial" w:cs="Arial"/>
                <w:b/>
                <w:bCs/>
                <w:color w:val="000000"/>
                <w:sz w:val="18"/>
                <w:szCs w:val="18"/>
              </w:rPr>
              <w:t> </w:t>
            </w:r>
          </w:p>
        </w:tc>
        <w:tc>
          <w:tcPr>
            <w:tcW w:w="971" w:type="dxa"/>
            <w:tcBorders>
              <w:top w:val="single" w:sz="8" w:space="0" w:color="auto"/>
              <w:left w:val="nil"/>
              <w:bottom w:val="single" w:sz="8" w:space="0" w:color="auto"/>
              <w:right w:val="nil"/>
            </w:tcBorders>
            <w:shd w:val="clear" w:color="auto" w:fill="auto"/>
            <w:noWrap/>
            <w:vAlign w:val="center"/>
            <w:hideMark/>
          </w:tcPr>
          <w:p w14:paraId="0D631DCF"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D28C0">
              <w:rPr>
                <w:rFonts w:ascii="Calibri" w:hAnsi="Calibri" w:cs="Calibri"/>
                <w:color w:val="000000"/>
                <w:sz w:val="24"/>
                <w:szCs w:val="24"/>
              </w:rPr>
              <w:t> </w:t>
            </w:r>
          </w:p>
        </w:tc>
        <w:tc>
          <w:tcPr>
            <w:tcW w:w="2431" w:type="dxa"/>
            <w:tcBorders>
              <w:top w:val="single" w:sz="8" w:space="0" w:color="auto"/>
              <w:left w:val="nil"/>
              <w:bottom w:val="single" w:sz="8" w:space="0" w:color="auto"/>
              <w:right w:val="nil"/>
            </w:tcBorders>
            <w:shd w:val="clear" w:color="auto" w:fill="auto"/>
            <w:noWrap/>
            <w:vAlign w:val="center"/>
            <w:hideMark/>
          </w:tcPr>
          <w:p w14:paraId="2E7B4FEA"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D28C0">
              <w:rPr>
                <w:rFonts w:ascii="Arial" w:hAnsi="Arial" w:cs="Arial"/>
                <w:b/>
                <w:bCs/>
                <w:color w:val="000000"/>
                <w:sz w:val="18"/>
                <w:szCs w:val="18"/>
              </w:rPr>
              <w:t xml:space="preserve">Random Access Main10 </w:t>
            </w:r>
          </w:p>
        </w:tc>
        <w:tc>
          <w:tcPr>
            <w:tcW w:w="1146" w:type="dxa"/>
            <w:tcBorders>
              <w:top w:val="single" w:sz="8" w:space="0" w:color="auto"/>
              <w:left w:val="nil"/>
              <w:bottom w:val="single" w:sz="8" w:space="0" w:color="auto"/>
              <w:right w:val="nil"/>
            </w:tcBorders>
            <w:shd w:val="clear" w:color="auto" w:fill="auto"/>
            <w:noWrap/>
            <w:vAlign w:val="center"/>
            <w:hideMark/>
          </w:tcPr>
          <w:p w14:paraId="4BB582F2"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D28C0">
              <w:rPr>
                <w:rFonts w:ascii="Calibri" w:hAnsi="Calibri" w:cs="Calibri"/>
                <w:color w:val="000000"/>
                <w:sz w:val="24"/>
                <w:szCs w:val="24"/>
              </w:rPr>
              <w:t> </w:t>
            </w:r>
          </w:p>
        </w:tc>
        <w:tc>
          <w:tcPr>
            <w:tcW w:w="1378" w:type="dxa"/>
            <w:tcBorders>
              <w:top w:val="single" w:sz="8" w:space="0" w:color="auto"/>
              <w:left w:val="nil"/>
              <w:bottom w:val="single" w:sz="8" w:space="0" w:color="auto"/>
              <w:right w:val="single" w:sz="8" w:space="0" w:color="auto"/>
            </w:tcBorders>
            <w:shd w:val="clear" w:color="auto" w:fill="auto"/>
            <w:noWrap/>
            <w:vAlign w:val="center"/>
            <w:hideMark/>
          </w:tcPr>
          <w:p w14:paraId="0D6D6DEF"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D28C0">
              <w:rPr>
                <w:rFonts w:ascii="Calibri" w:hAnsi="Calibri" w:cs="Calibri"/>
                <w:color w:val="000000"/>
                <w:sz w:val="24"/>
                <w:szCs w:val="24"/>
              </w:rPr>
              <w:t> </w:t>
            </w:r>
          </w:p>
        </w:tc>
      </w:tr>
      <w:tr w:rsidR="00ED28C0" w:rsidRPr="00ED28C0" w14:paraId="2E5F60D5" w14:textId="77777777" w:rsidTr="00637F7A">
        <w:trPr>
          <w:trHeight w:val="254"/>
        </w:trPr>
        <w:tc>
          <w:tcPr>
            <w:tcW w:w="1843" w:type="dxa"/>
            <w:tcBorders>
              <w:top w:val="nil"/>
              <w:left w:val="nil"/>
              <w:bottom w:val="nil"/>
              <w:right w:val="nil"/>
            </w:tcBorders>
            <w:shd w:val="clear" w:color="auto" w:fill="auto"/>
            <w:noWrap/>
            <w:vAlign w:val="center"/>
            <w:hideMark/>
          </w:tcPr>
          <w:p w14:paraId="59E1600B"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418" w:type="dxa"/>
            <w:tcBorders>
              <w:top w:val="nil"/>
              <w:left w:val="single" w:sz="8" w:space="0" w:color="auto"/>
              <w:bottom w:val="nil"/>
              <w:right w:val="nil"/>
            </w:tcBorders>
            <w:shd w:val="clear" w:color="auto" w:fill="auto"/>
            <w:noWrap/>
            <w:vAlign w:val="center"/>
            <w:hideMark/>
          </w:tcPr>
          <w:p w14:paraId="362E7664"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D28C0">
              <w:rPr>
                <w:rFonts w:ascii="Arial" w:hAnsi="Arial" w:cs="Arial"/>
                <w:b/>
                <w:bCs/>
                <w:color w:val="000000"/>
                <w:sz w:val="18"/>
                <w:szCs w:val="18"/>
              </w:rPr>
              <w:t> </w:t>
            </w:r>
          </w:p>
        </w:tc>
        <w:tc>
          <w:tcPr>
            <w:tcW w:w="971" w:type="dxa"/>
            <w:tcBorders>
              <w:top w:val="nil"/>
              <w:left w:val="nil"/>
              <w:bottom w:val="nil"/>
              <w:right w:val="nil"/>
            </w:tcBorders>
            <w:shd w:val="clear" w:color="auto" w:fill="auto"/>
            <w:noWrap/>
            <w:vAlign w:val="center"/>
            <w:hideMark/>
          </w:tcPr>
          <w:p w14:paraId="2F809F7D"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D28C0">
              <w:rPr>
                <w:rFonts w:ascii="Arial" w:hAnsi="Arial" w:cs="Arial"/>
                <w:b/>
                <w:bCs/>
                <w:color w:val="000000"/>
                <w:sz w:val="18"/>
                <w:szCs w:val="18"/>
              </w:rPr>
              <w:t> </w:t>
            </w:r>
          </w:p>
        </w:tc>
        <w:tc>
          <w:tcPr>
            <w:tcW w:w="2431" w:type="dxa"/>
            <w:tcBorders>
              <w:top w:val="nil"/>
              <w:left w:val="nil"/>
              <w:bottom w:val="nil"/>
              <w:right w:val="nil"/>
            </w:tcBorders>
            <w:shd w:val="clear" w:color="auto" w:fill="auto"/>
            <w:noWrap/>
            <w:vAlign w:val="center"/>
            <w:hideMark/>
          </w:tcPr>
          <w:p w14:paraId="74734AFC"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D28C0">
              <w:rPr>
                <w:rFonts w:ascii="Arial" w:hAnsi="Arial" w:cs="Arial"/>
                <w:b/>
                <w:bCs/>
                <w:color w:val="000000"/>
                <w:sz w:val="18"/>
                <w:szCs w:val="18"/>
              </w:rPr>
              <w:t>Over VTM-4.0</w:t>
            </w:r>
          </w:p>
        </w:tc>
        <w:tc>
          <w:tcPr>
            <w:tcW w:w="1146" w:type="dxa"/>
            <w:tcBorders>
              <w:top w:val="nil"/>
              <w:left w:val="nil"/>
              <w:bottom w:val="nil"/>
              <w:right w:val="nil"/>
            </w:tcBorders>
            <w:shd w:val="clear" w:color="auto" w:fill="auto"/>
            <w:noWrap/>
            <w:vAlign w:val="center"/>
            <w:hideMark/>
          </w:tcPr>
          <w:p w14:paraId="061097D1"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D28C0">
              <w:rPr>
                <w:rFonts w:ascii="Arial" w:hAnsi="Arial" w:cs="Arial"/>
                <w:b/>
                <w:bCs/>
                <w:color w:val="000000"/>
                <w:sz w:val="18"/>
                <w:szCs w:val="18"/>
              </w:rPr>
              <w:t> </w:t>
            </w:r>
          </w:p>
        </w:tc>
        <w:tc>
          <w:tcPr>
            <w:tcW w:w="1378" w:type="dxa"/>
            <w:tcBorders>
              <w:top w:val="nil"/>
              <w:left w:val="nil"/>
              <w:bottom w:val="nil"/>
              <w:right w:val="single" w:sz="8" w:space="0" w:color="auto"/>
            </w:tcBorders>
            <w:shd w:val="clear" w:color="auto" w:fill="auto"/>
            <w:noWrap/>
            <w:vAlign w:val="center"/>
            <w:hideMark/>
          </w:tcPr>
          <w:p w14:paraId="459CE08D"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D28C0">
              <w:rPr>
                <w:rFonts w:ascii="Arial" w:hAnsi="Arial" w:cs="Arial"/>
                <w:b/>
                <w:bCs/>
                <w:color w:val="000000"/>
                <w:sz w:val="18"/>
                <w:szCs w:val="18"/>
              </w:rPr>
              <w:t> </w:t>
            </w:r>
          </w:p>
        </w:tc>
      </w:tr>
      <w:tr w:rsidR="00ED28C0" w:rsidRPr="00ED28C0" w14:paraId="409398CC" w14:textId="77777777" w:rsidTr="00637F7A">
        <w:trPr>
          <w:trHeight w:val="254"/>
        </w:trPr>
        <w:tc>
          <w:tcPr>
            <w:tcW w:w="1843" w:type="dxa"/>
            <w:tcBorders>
              <w:top w:val="nil"/>
              <w:left w:val="nil"/>
              <w:bottom w:val="nil"/>
              <w:right w:val="nil"/>
            </w:tcBorders>
            <w:shd w:val="clear" w:color="auto" w:fill="auto"/>
            <w:noWrap/>
            <w:vAlign w:val="center"/>
            <w:hideMark/>
          </w:tcPr>
          <w:p w14:paraId="1C129C87"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18" w:type="dxa"/>
            <w:tcBorders>
              <w:top w:val="nil"/>
              <w:left w:val="single" w:sz="8" w:space="0" w:color="auto"/>
              <w:bottom w:val="single" w:sz="8" w:space="0" w:color="auto"/>
              <w:right w:val="nil"/>
            </w:tcBorders>
            <w:shd w:val="clear" w:color="auto" w:fill="auto"/>
            <w:noWrap/>
            <w:vAlign w:val="center"/>
            <w:hideMark/>
          </w:tcPr>
          <w:p w14:paraId="110BB605"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Y</w:t>
            </w:r>
          </w:p>
        </w:tc>
        <w:tc>
          <w:tcPr>
            <w:tcW w:w="971" w:type="dxa"/>
            <w:tcBorders>
              <w:top w:val="nil"/>
              <w:left w:val="nil"/>
              <w:bottom w:val="single" w:sz="8" w:space="0" w:color="auto"/>
              <w:right w:val="nil"/>
            </w:tcBorders>
            <w:shd w:val="clear" w:color="auto" w:fill="auto"/>
            <w:noWrap/>
            <w:vAlign w:val="center"/>
            <w:hideMark/>
          </w:tcPr>
          <w:p w14:paraId="0952A288"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U</w:t>
            </w:r>
          </w:p>
        </w:tc>
        <w:tc>
          <w:tcPr>
            <w:tcW w:w="2431" w:type="dxa"/>
            <w:tcBorders>
              <w:top w:val="nil"/>
              <w:left w:val="nil"/>
              <w:bottom w:val="single" w:sz="8" w:space="0" w:color="auto"/>
              <w:right w:val="single" w:sz="4" w:space="0" w:color="auto"/>
            </w:tcBorders>
            <w:shd w:val="clear" w:color="auto" w:fill="auto"/>
            <w:noWrap/>
            <w:vAlign w:val="center"/>
            <w:hideMark/>
          </w:tcPr>
          <w:p w14:paraId="4231DE2C"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V</w:t>
            </w:r>
          </w:p>
        </w:tc>
        <w:tc>
          <w:tcPr>
            <w:tcW w:w="1146" w:type="dxa"/>
            <w:tcBorders>
              <w:top w:val="nil"/>
              <w:left w:val="nil"/>
              <w:bottom w:val="single" w:sz="8" w:space="0" w:color="auto"/>
              <w:right w:val="nil"/>
            </w:tcBorders>
            <w:shd w:val="clear" w:color="auto" w:fill="auto"/>
            <w:noWrap/>
            <w:vAlign w:val="center"/>
            <w:hideMark/>
          </w:tcPr>
          <w:p w14:paraId="0E25229E"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D28C0">
              <w:rPr>
                <w:rFonts w:ascii="Arial" w:hAnsi="Arial" w:cs="Arial"/>
                <w:color w:val="000000"/>
                <w:sz w:val="18"/>
                <w:szCs w:val="18"/>
              </w:rPr>
              <w:t>EncT</w:t>
            </w:r>
            <w:proofErr w:type="spellEnd"/>
          </w:p>
        </w:tc>
        <w:tc>
          <w:tcPr>
            <w:tcW w:w="1378" w:type="dxa"/>
            <w:tcBorders>
              <w:top w:val="nil"/>
              <w:left w:val="nil"/>
              <w:bottom w:val="single" w:sz="8" w:space="0" w:color="auto"/>
              <w:right w:val="single" w:sz="8" w:space="0" w:color="auto"/>
            </w:tcBorders>
            <w:shd w:val="clear" w:color="auto" w:fill="auto"/>
            <w:noWrap/>
            <w:vAlign w:val="center"/>
            <w:hideMark/>
          </w:tcPr>
          <w:p w14:paraId="41ADB8B4"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D28C0">
              <w:rPr>
                <w:rFonts w:ascii="Arial" w:hAnsi="Arial" w:cs="Arial"/>
                <w:color w:val="000000"/>
                <w:sz w:val="18"/>
                <w:szCs w:val="18"/>
              </w:rPr>
              <w:t>DecT</w:t>
            </w:r>
            <w:proofErr w:type="spellEnd"/>
          </w:p>
        </w:tc>
      </w:tr>
      <w:tr w:rsidR="00ED28C0" w:rsidRPr="00ED28C0" w14:paraId="31472A7A" w14:textId="77777777" w:rsidTr="00637F7A">
        <w:trPr>
          <w:trHeight w:val="254"/>
        </w:trPr>
        <w:tc>
          <w:tcPr>
            <w:tcW w:w="1843" w:type="dxa"/>
            <w:tcBorders>
              <w:top w:val="single" w:sz="8" w:space="0" w:color="auto"/>
              <w:left w:val="single" w:sz="8" w:space="0" w:color="auto"/>
              <w:bottom w:val="nil"/>
              <w:right w:val="single" w:sz="8" w:space="0" w:color="auto"/>
            </w:tcBorders>
            <w:shd w:val="clear" w:color="auto" w:fill="auto"/>
            <w:noWrap/>
            <w:vAlign w:val="center"/>
            <w:hideMark/>
          </w:tcPr>
          <w:p w14:paraId="7959A7EB"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Class A1</w:t>
            </w:r>
          </w:p>
        </w:tc>
        <w:tc>
          <w:tcPr>
            <w:tcW w:w="1418" w:type="dxa"/>
            <w:tcBorders>
              <w:top w:val="nil"/>
              <w:left w:val="nil"/>
              <w:bottom w:val="nil"/>
              <w:right w:val="nil"/>
            </w:tcBorders>
            <w:shd w:val="clear" w:color="auto" w:fill="auto"/>
            <w:noWrap/>
            <w:vAlign w:val="center"/>
            <w:hideMark/>
          </w:tcPr>
          <w:p w14:paraId="7F8BCC17"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0.02%</w:t>
            </w:r>
          </w:p>
        </w:tc>
        <w:tc>
          <w:tcPr>
            <w:tcW w:w="971" w:type="dxa"/>
            <w:tcBorders>
              <w:top w:val="nil"/>
              <w:left w:val="nil"/>
              <w:bottom w:val="nil"/>
              <w:right w:val="nil"/>
            </w:tcBorders>
            <w:shd w:val="clear" w:color="auto" w:fill="auto"/>
            <w:noWrap/>
            <w:vAlign w:val="center"/>
            <w:hideMark/>
          </w:tcPr>
          <w:p w14:paraId="312199F3"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-0.01%</w:t>
            </w:r>
          </w:p>
        </w:tc>
        <w:tc>
          <w:tcPr>
            <w:tcW w:w="2431" w:type="dxa"/>
            <w:tcBorders>
              <w:top w:val="nil"/>
              <w:left w:val="nil"/>
              <w:bottom w:val="nil"/>
              <w:right w:val="single" w:sz="4" w:space="0" w:color="auto"/>
            </w:tcBorders>
            <w:shd w:val="clear" w:color="auto" w:fill="auto"/>
            <w:noWrap/>
            <w:vAlign w:val="center"/>
            <w:hideMark/>
          </w:tcPr>
          <w:p w14:paraId="711BC209"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0.07%</w:t>
            </w:r>
          </w:p>
        </w:tc>
        <w:tc>
          <w:tcPr>
            <w:tcW w:w="1146" w:type="dxa"/>
            <w:tcBorders>
              <w:top w:val="nil"/>
              <w:left w:val="nil"/>
              <w:bottom w:val="nil"/>
              <w:right w:val="nil"/>
            </w:tcBorders>
            <w:shd w:val="clear" w:color="auto" w:fill="auto"/>
            <w:noWrap/>
            <w:vAlign w:val="center"/>
            <w:hideMark/>
          </w:tcPr>
          <w:p w14:paraId="50EFCD67"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100%</w:t>
            </w:r>
          </w:p>
        </w:tc>
        <w:tc>
          <w:tcPr>
            <w:tcW w:w="1378" w:type="dxa"/>
            <w:tcBorders>
              <w:top w:val="nil"/>
              <w:left w:val="nil"/>
              <w:bottom w:val="nil"/>
              <w:right w:val="single" w:sz="8" w:space="0" w:color="auto"/>
            </w:tcBorders>
            <w:shd w:val="clear" w:color="auto" w:fill="auto"/>
            <w:noWrap/>
            <w:vAlign w:val="center"/>
            <w:hideMark/>
          </w:tcPr>
          <w:p w14:paraId="1AA7C542"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101%</w:t>
            </w:r>
          </w:p>
        </w:tc>
      </w:tr>
      <w:tr w:rsidR="00ED28C0" w:rsidRPr="00ED28C0" w14:paraId="12E987D9" w14:textId="77777777" w:rsidTr="00637F7A">
        <w:trPr>
          <w:trHeight w:val="254"/>
        </w:trPr>
        <w:tc>
          <w:tcPr>
            <w:tcW w:w="1843" w:type="dxa"/>
            <w:tcBorders>
              <w:top w:val="nil"/>
              <w:left w:val="single" w:sz="8" w:space="0" w:color="auto"/>
              <w:bottom w:val="nil"/>
              <w:right w:val="single" w:sz="8" w:space="0" w:color="auto"/>
            </w:tcBorders>
            <w:shd w:val="clear" w:color="auto" w:fill="auto"/>
            <w:noWrap/>
            <w:vAlign w:val="center"/>
            <w:hideMark/>
          </w:tcPr>
          <w:p w14:paraId="12355853"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Class A2</w:t>
            </w:r>
          </w:p>
        </w:tc>
        <w:tc>
          <w:tcPr>
            <w:tcW w:w="1418" w:type="dxa"/>
            <w:tcBorders>
              <w:top w:val="nil"/>
              <w:left w:val="nil"/>
              <w:bottom w:val="nil"/>
              <w:right w:val="nil"/>
            </w:tcBorders>
            <w:shd w:val="clear" w:color="auto" w:fill="auto"/>
            <w:noWrap/>
            <w:vAlign w:val="center"/>
            <w:hideMark/>
          </w:tcPr>
          <w:p w14:paraId="238A1F00"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0.00%</w:t>
            </w:r>
          </w:p>
        </w:tc>
        <w:tc>
          <w:tcPr>
            <w:tcW w:w="971" w:type="dxa"/>
            <w:tcBorders>
              <w:top w:val="nil"/>
              <w:left w:val="nil"/>
              <w:bottom w:val="nil"/>
              <w:right w:val="nil"/>
            </w:tcBorders>
            <w:shd w:val="clear" w:color="auto" w:fill="auto"/>
            <w:noWrap/>
            <w:vAlign w:val="center"/>
            <w:hideMark/>
          </w:tcPr>
          <w:p w14:paraId="04D41B58"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-0.03%</w:t>
            </w:r>
          </w:p>
        </w:tc>
        <w:tc>
          <w:tcPr>
            <w:tcW w:w="2431" w:type="dxa"/>
            <w:tcBorders>
              <w:top w:val="nil"/>
              <w:left w:val="nil"/>
              <w:bottom w:val="nil"/>
              <w:right w:val="single" w:sz="4" w:space="0" w:color="auto"/>
            </w:tcBorders>
            <w:shd w:val="clear" w:color="auto" w:fill="auto"/>
            <w:noWrap/>
            <w:vAlign w:val="center"/>
            <w:hideMark/>
          </w:tcPr>
          <w:p w14:paraId="5829B85D"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0.01%</w:t>
            </w:r>
          </w:p>
        </w:tc>
        <w:tc>
          <w:tcPr>
            <w:tcW w:w="1146" w:type="dxa"/>
            <w:tcBorders>
              <w:top w:val="nil"/>
              <w:left w:val="nil"/>
              <w:bottom w:val="nil"/>
              <w:right w:val="nil"/>
            </w:tcBorders>
            <w:shd w:val="clear" w:color="auto" w:fill="auto"/>
            <w:noWrap/>
            <w:vAlign w:val="center"/>
            <w:hideMark/>
          </w:tcPr>
          <w:p w14:paraId="5392A6DE"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100%</w:t>
            </w:r>
          </w:p>
        </w:tc>
        <w:tc>
          <w:tcPr>
            <w:tcW w:w="1378" w:type="dxa"/>
            <w:tcBorders>
              <w:top w:val="nil"/>
              <w:left w:val="nil"/>
              <w:bottom w:val="nil"/>
              <w:right w:val="single" w:sz="8" w:space="0" w:color="auto"/>
            </w:tcBorders>
            <w:shd w:val="clear" w:color="auto" w:fill="auto"/>
            <w:noWrap/>
            <w:vAlign w:val="center"/>
            <w:hideMark/>
          </w:tcPr>
          <w:p w14:paraId="3C187FBF"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98%</w:t>
            </w:r>
          </w:p>
        </w:tc>
      </w:tr>
      <w:tr w:rsidR="00ED28C0" w:rsidRPr="00ED28C0" w14:paraId="24A82928" w14:textId="77777777" w:rsidTr="00637F7A">
        <w:trPr>
          <w:trHeight w:val="254"/>
        </w:trPr>
        <w:tc>
          <w:tcPr>
            <w:tcW w:w="1843" w:type="dxa"/>
            <w:tcBorders>
              <w:top w:val="nil"/>
              <w:left w:val="single" w:sz="8" w:space="0" w:color="auto"/>
              <w:bottom w:val="nil"/>
              <w:right w:val="single" w:sz="8" w:space="0" w:color="auto"/>
            </w:tcBorders>
            <w:shd w:val="clear" w:color="auto" w:fill="auto"/>
            <w:noWrap/>
            <w:vAlign w:val="center"/>
            <w:hideMark/>
          </w:tcPr>
          <w:p w14:paraId="240D51EC"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Class B</w:t>
            </w:r>
          </w:p>
        </w:tc>
        <w:tc>
          <w:tcPr>
            <w:tcW w:w="1418" w:type="dxa"/>
            <w:tcBorders>
              <w:top w:val="nil"/>
              <w:left w:val="nil"/>
              <w:bottom w:val="nil"/>
              <w:right w:val="nil"/>
            </w:tcBorders>
            <w:shd w:val="clear" w:color="auto" w:fill="auto"/>
            <w:noWrap/>
            <w:vAlign w:val="center"/>
            <w:hideMark/>
          </w:tcPr>
          <w:p w14:paraId="2E0C8627"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0.03%</w:t>
            </w:r>
          </w:p>
        </w:tc>
        <w:tc>
          <w:tcPr>
            <w:tcW w:w="971" w:type="dxa"/>
            <w:tcBorders>
              <w:top w:val="nil"/>
              <w:left w:val="nil"/>
              <w:bottom w:val="nil"/>
              <w:right w:val="nil"/>
            </w:tcBorders>
            <w:shd w:val="clear" w:color="auto" w:fill="auto"/>
            <w:noWrap/>
            <w:vAlign w:val="center"/>
            <w:hideMark/>
          </w:tcPr>
          <w:p w14:paraId="31836195"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0.07%</w:t>
            </w:r>
          </w:p>
        </w:tc>
        <w:tc>
          <w:tcPr>
            <w:tcW w:w="2431" w:type="dxa"/>
            <w:tcBorders>
              <w:top w:val="nil"/>
              <w:left w:val="nil"/>
              <w:bottom w:val="nil"/>
              <w:right w:val="single" w:sz="4" w:space="0" w:color="auto"/>
            </w:tcBorders>
            <w:shd w:val="clear" w:color="auto" w:fill="auto"/>
            <w:noWrap/>
            <w:vAlign w:val="center"/>
            <w:hideMark/>
          </w:tcPr>
          <w:p w14:paraId="18435BAF"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0.00%</w:t>
            </w:r>
          </w:p>
        </w:tc>
        <w:tc>
          <w:tcPr>
            <w:tcW w:w="1146" w:type="dxa"/>
            <w:tcBorders>
              <w:top w:val="nil"/>
              <w:left w:val="nil"/>
              <w:bottom w:val="nil"/>
              <w:right w:val="nil"/>
            </w:tcBorders>
            <w:shd w:val="clear" w:color="auto" w:fill="auto"/>
            <w:noWrap/>
            <w:vAlign w:val="center"/>
            <w:hideMark/>
          </w:tcPr>
          <w:p w14:paraId="6B211825"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100%</w:t>
            </w:r>
          </w:p>
        </w:tc>
        <w:tc>
          <w:tcPr>
            <w:tcW w:w="1378" w:type="dxa"/>
            <w:tcBorders>
              <w:top w:val="nil"/>
              <w:left w:val="nil"/>
              <w:bottom w:val="nil"/>
              <w:right w:val="single" w:sz="8" w:space="0" w:color="auto"/>
            </w:tcBorders>
            <w:shd w:val="clear" w:color="auto" w:fill="auto"/>
            <w:noWrap/>
            <w:vAlign w:val="center"/>
            <w:hideMark/>
          </w:tcPr>
          <w:p w14:paraId="6FA83FE5"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101%</w:t>
            </w:r>
          </w:p>
        </w:tc>
      </w:tr>
      <w:tr w:rsidR="00ED28C0" w:rsidRPr="00ED28C0" w14:paraId="234D1262" w14:textId="77777777" w:rsidTr="00637F7A">
        <w:trPr>
          <w:trHeight w:val="254"/>
        </w:trPr>
        <w:tc>
          <w:tcPr>
            <w:tcW w:w="1843" w:type="dxa"/>
            <w:tcBorders>
              <w:top w:val="nil"/>
              <w:left w:val="single" w:sz="8" w:space="0" w:color="auto"/>
              <w:bottom w:val="nil"/>
              <w:right w:val="single" w:sz="8" w:space="0" w:color="auto"/>
            </w:tcBorders>
            <w:shd w:val="clear" w:color="auto" w:fill="auto"/>
            <w:noWrap/>
            <w:vAlign w:val="center"/>
            <w:hideMark/>
          </w:tcPr>
          <w:p w14:paraId="623FABD6"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Class C</w:t>
            </w:r>
          </w:p>
        </w:tc>
        <w:tc>
          <w:tcPr>
            <w:tcW w:w="1418" w:type="dxa"/>
            <w:tcBorders>
              <w:top w:val="nil"/>
              <w:left w:val="nil"/>
              <w:bottom w:val="nil"/>
              <w:right w:val="nil"/>
            </w:tcBorders>
            <w:shd w:val="clear" w:color="auto" w:fill="auto"/>
            <w:noWrap/>
            <w:vAlign w:val="center"/>
            <w:hideMark/>
          </w:tcPr>
          <w:p w14:paraId="3FB01572"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0.07%</w:t>
            </w:r>
          </w:p>
        </w:tc>
        <w:tc>
          <w:tcPr>
            <w:tcW w:w="971" w:type="dxa"/>
            <w:tcBorders>
              <w:top w:val="nil"/>
              <w:left w:val="nil"/>
              <w:bottom w:val="nil"/>
              <w:right w:val="nil"/>
            </w:tcBorders>
            <w:shd w:val="clear" w:color="auto" w:fill="auto"/>
            <w:noWrap/>
            <w:vAlign w:val="center"/>
            <w:hideMark/>
          </w:tcPr>
          <w:p w14:paraId="6133950C"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-0.06%</w:t>
            </w:r>
          </w:p>
        </w:tc>
        <w:tc>
          <w:tcPr>
            <w:tcW w:w="2431" w:type="dxa"/>
            <w:tcBorders>
              <w:top w:val="nil"/>
              <w:left w:val="nil"/>
              <w:bottom w:val="nil"/>
              <w:right w:val="single" w:sz="4" w:space="0" w:color="auto"/>
            </w:tcBorders>
            <w:shd w:val="clear" w:color="auto" w:fill="auto"/>
            <w:noWrap/>
            <w:vAlign w:val="center"/>
            <w:hideMark/>
          </w:tcPr>
          <w:p w14:paraId="12E9D703"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-0.22%</w:t>
            </w:r>
          </w:p>
        </w:tc>
        <w:tc>
          <w:tcPr>
            <w:tcW w:w="1146" w:type="dxa"/>
            <w:tcBorders>
              <w:top w:val="nil"/>
              <w:left w:val="nil"/>
              <w:bottom w:val="nil"/>
              <w:right w:val="nil"/>
            </w:tcBorders>
            <w:shd w:val="clear" w:color="auto" w:fill="auto"/>
            <w:noWrap/>
            <w:vAlign w:val="center"/>
            <w:hideMark/>
          </w:tcPr>
          <w:p w14:paraId="2FEA45EA"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100%</w:t>
            </w:r>
          </w:p>
        </w:tc>
        <w:tc>
          <w:tcPr>
            <w:tcW w:w="1378" w:type="dxa"/>
            <w:tcBorders>
              <w:top w:val="nil"/>
              <w:left w:val="nil"/>
              <w:bottom w:val="nil"/>
              <w:right w:val="single" w:sz="8" w:space="0" w:color="auto"/>
            </w:tcBorders>
            <w:shd w:val="clear" w:color="auto" w:fill="auto"/>
            <w:noWrap/>
            <w:vAlign w:val="center"/>
            <w:hideMark/>
          </w:tcPr>
          <w:p w14:paraId="4988E1D9"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100%</w:t>
            </w:r>
          </w:p>
        </w:tc>
      </w:tr>
      <w:tr w:rsidR="00ED28C0" w:rsidRPr="00ED28C0" w14:paraId="1135C40E" w14:textId="77777777" w:rsidTr="00637F7A">
        <w:trPr>
          <w:trHeight w:val="254"/>
        </w:trPr>
        <w:tc>
          <w:tcPr>
            <w:tcW w:w="1843" w:type="dxa"/>
            <w:tcBorders>
              <w:top w:val="nil"/>
              <w:left w:val="single" w:sz="8" w:space="0" w:color="auto"/>
              <w:bottom w:val="nil"/>
              <w:right w:val="single" w:sz="8" w:space="0" w:color="auto"/>
            </w:tcBorders>
            <w:shd w:val="clear" w:color="auto" w:fill="auto"/>
            <w:noWrap/>
            <w:vAlign w:val="center"/>
            <w:hideMark/>
          </w:tcPr>
          <w:p w14:paraId="5EC6F731"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Class E</w:t>
            </w:r>
          </w:p>
        </w:tc>
        <w:tc>
          <w:tcPr>
            <w:tcW w:w="1418" w:type="dxa"/>
            <w:tcBorders>
              <w:top w:val="nil"/>
              <w:left w:val="nil"/>
              <w:bottom w:val="nil"/>
              <w:right w:val="nil"/>
            </w:tcBorders>
            <w:shd w:val="clear" w:color="auto" w:fill="auto"/>
            <w:noWrap/>
            <w:vAlign w:val="center"/>
            <w:hideMark/>
          </w:tcPr>
          <w:p w14:paraId="1205F87B"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 </w:t>
            </w:r>
          </w:p>
        </w:tc>
        <w:tc>
          <w:tcPr>
            <w:tcW w:w="971" w:type="dxa"/>
            <w:tcBorders>
              <w:top w:val="nil"/>
              <w:left w:val="nil"/>
              <w:bottom w:val="nil"/>
              <w:right w:val="nil"/>
            </w:tcBorders>
            <w:shd w:val="clear" w:color="auto" w:fill="auto"/>
            <w:noWrap/>
            <w:vAlign w:val="center"/>
            <w:hideMark/>
          </w:tcPr>
          <w:p w14:paraId="0A1A4CD2"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31" w:type="dxa"/>
            <w:tcBorders>
              <w:top w:val="nil"/>
              <w:left w:val="nil"/>
              <w:bottom w:val="nil"/>
              <w:right w:val="single" w:sz="4" w:space="0" w:color="auto"/>
            </w:tcBorders>
            <w:shd w:val="clear" w:color="auto" w:fill="auto"/>
            <w:noWrap/>
            <w:vAlign w:val="center"/>
            <w:hideMark/>
          </w:tcPr>
          <w:p w14:paraId="2E01C85E"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 </w:t>
            </w:r>
          </w:p>
        </w:tc>
        <w:tc>
          <w:tcPr>
            <w:tcW w:w="1146" w:type="dxa"/>
            <w:tcBorders>
              <w:top w:val="nil"/>
              <w:left w:val="nil"/>
              <w:bottom w:val="nil"/>
              <w:right w:val="nil"/>
            </w:tcBorders>
            <w:shd w:val="clear" w:color="auto" w:fill="auto"/>
            <w:noWrap/>
            <w:vAlign w:val="center"/>
            <w:hideMark/>
          </w:tcPr>
          <w:p w14:paraId="15707AD8"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 </w:t>
            </w:r>
          </w:p>
        </w:tc>
        <w:tc>
          <w:tcPr>
            <w:tcW w:w="1378" w:type="dxa"/>
            <w:tcBorders>
              <w:top w:val="nil"/>
              <w:left w:val="nil"/>
              <w:bottom w:val="nil"/>
              <w:right w:val="single" w:sz="8" w:space="0" w:color="auto"/>
            </w:tcBorders>
            <w:shd w:val="clear" w:color="auto" w:fill="auto"/>
            <w:noWrap/>
            <w:vAlign w:val="center"/>
            <w:hideMark/>
          </w:tcPr>
          <w:p w14:paraId="172568E4"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 </w:t>
            </w:r>
          </w:p>
        </w:tc>
      </w:tr>
      <w:tr w:rsidR="00ED28C0" w:rsidRPr="00ED28C0" w14:paraId="5DF80E46" w14:textId="77777777" w:rsidTr="00637F7A">
        <w:trPr>
          <w:trHeight w:val="254"/>
        </w:trPr>
        <w:tc>
          <w:tcPr>
            <w:tcW w:w="1843" w:type="dxa"/>
            <w:tcBorders>
              <w:top w:val="single" w:sz="8" w:space="0" w:color="auto"/>
              <w:left w:val="single" w:sz="8" w:space="0" w:color="auto"/>
              <w:bottom w:val="nil"/>
              <w:right w:val="single" w:sz="8" w:space="0" w:color="auto"/>
            </w:tcBorders>
            <w:shd w:val="clear" w:color="auto" w:fill="auto"/>
            <w:noWrap/>
            <w:vAlign w:val="center"/>
            <w:hideMark/>
          </w:tcPr>
          <w:p w14:paraId="56AEFCAA"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D28C0">
              <w:rPr>
                <w:rFonts w:ascii="Arial" w:hAnsi="Arial" w:cs="Arial"/>
                <w:b/>
                <w:bCs/>
                <w:color w:val="000000"/>
                <w:sz w:val="18"/>
                <w:szCs w:val="18"/>
              </w:rPr>
              <w:t>Overall</w:t>
            </w:r>
          </w:p>
        </w:tc>
        <w:tc>
          <w:tcPr>
            <w:tcW w:w="1418" w:type="dxa"/>
            <w:tcBorders>
              <w:top w:val="single" w:sz="8" w:space="0" w:color="auto"/>
              <w:left w:val="nil"/>
              <w:bottom w:val="nil"/>
              <w:right w:val="nil"/>
            </w:tcBorders>
            <w:shd w:val="clear" w:color="auto" w:fill="auto"/>
            <w:noWrap/>
            <w:vAlign w:val="center"/>
            <w:hideMark/>
          </w:tcPr>
          <w:p w14:paraId="121FECB6"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0.03%</w:t>
            </w:r>
          </w:p>
        </w:tc>
        <w:tc>
          <w:tcPr>
            <w:tcW w:w="971" w:type="dxa"/>
            <w:tcBorders>
              <w:top w:val="single" w:sz="8" w:space="0" w:color="auto"/>
              <w:left w:val="nil"/>
              <w:bottom w:val="nil"/>
              <w:right w:val="nil"/>
            </w:tcBorders>
            <w:shd w:val="clear" w:color="auto" w:fill="auto"/>
            <w:noWrap/>
            <w:vAlign w:val="center"/>
            <w:hideMark/>
          </w:tcPr>
          <w:p w14:paraId="6DC8CB9F"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0.00%</w:t>
            </w:r>
          </w:p>
        </w:tc>
        <w:tc>
          <w:tcPr>
            <w:tcW w:w="2431" w:type="dxa"/>
            <w:tcBorders>
              <w:top w:val="single" w:sz="8" w:space="0" w:color="auto"/>
              <w:left w:val="nil"/>
              <w:bottom w:val="nil"/>
              <w:right w:val="single" w:sz="4" w:space="0" w:color="auto"/>
            </w:tcBorders>
            <w:shd w:val="clear" w:color="auto" w:fill="auto"/>
            <w:noWrap/>
            <w:vAlign w:val="center"/>
            <w:hideMark/>
          </w:tcPr>
          <w:p w14:paraId="4B3873DE"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-0.04%</w:t>
            </w:r>
          </w:p>
        </w:tc>
        <w:tc>
          <w:tcPr>
            <w:tcW w:w="1146" w:type="dxa"/>
            <w:tcBorders>
              <w:top w:val="single" w:sz="8" w:space="0" w:color="auto"/>
              <w:left w:val="nil"/>
              <w:bottom w:val="nil"/>
              <w:right w:val="nil"/>
            </w:tcBorders>
            <w:shd w:val="clear" w:color="auto" w:fill="auto"/>
            <w:noWrap/>
            <w:vAlign w:val="center"/>
            <w:hideMark/>
          </w:tcPr>
          <w:p w14:paraId="4FC1F512"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100%</w:t>
            </w:r>
          </w:p>
        </w:tc>
        <w:tc>
          <w:tcPr>
            <w:tcW w:w="1378" w:type="dxa"/>
            <w:tcBorders>
              <w:top w:val="single" w:sz="8" w:space="0" w:color="auto"/>
              <w:left w:val="nil"/>
              <w:bottom w:val="nil"/>
              <w:right w:val="single" w:sz="8" w:space="0" w:color="auto"/>
            </w:tcBorders>
            <w:shd w:val="clear" w:color="auto" w:fill="auto"/>
            <w:noWrap/>
            <w:vAlign w:val="center"/>
            <w:hideMark/>
          </w:tcPr>
          <w:p w14:paraId="5EE3A32E"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100%</w:t>
            </w:r>
          </w:p>
        </w:tc>
      </w:tr>
      <w:tr w:rsidR="00ED28C0" w:rsidRPr="00ED28C0" w14:paraId="31C2BDAC" w14:textId="77777777" w:rsidTr="00637F7A">
        <w:trPr>
          <w:trHeight w:val="254"/>
        </w:trPr>
        <w:tc>
          <w:tcPr>
            <w:tcW w:w="1843" w:type="dxa"/>
            <w:tcBorders>
              <w:top w:val="single" w:sz="8" w:space="0" w:color="auto"/>
              <w:left w:val="single" w:sz="8" w:space="0" w:color="auto"/>
              <w:bottom w:val="nil"/>
              <w:right w:val="single" w:sz="8" w:space="0" w:color="auto"/>
            </w:tcBorders>
            <w:shd w:val="clear" w:color="auto" w:fill="auto"/>
            <w:noWrap/>
            <w:vAlign w:val="center"/>
            <w:hideMark/>
          </w:tcPr>
          <w:p w14:paraId="10488938"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Class D</w:t>
            </w:r>
          </w:p>
        </w:tc>
        <w:tc>
          <w:tcPr>
            <w:tcW w:w="1418" w:type="dxa"/>
            <w:tcBorders>
              <w:top w:val="single" w:sz="8" w:space="0" w:color="auto"/>
              <w:left w:val="nil"/>
              <w:bottom w:val="nil"/>
              <w:right w:val="nil"/>
            </w:tcBorders>
            <w:shd w:val="clear" w:color="auto" w:fill="auto"/>
            <w:noWrap/>
            <w:vAlign w:val="center"/>
            <w:hideMark/>
          </w:tcPr>
          <w:p w14:paraId="49C4F180"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0.04%</w:t>
            </w:r>
          </w:p>
        </w:tc>
        <w:tc>
          <w:tcPr>
            <w:tcW w:w="971" w:type="dxa"/>
            <w:tcBorders>
              <w:top w:val="single" w:sz="8" w:space="0" w:color="auto"/>
              <w:left w:val="nil"/>
              <w:bottom w:val="nil"/>
              <w:right w:val="nil"/>
            </w:tcBorders>
            <w:shd w:val="clear" w:color="auto" w:fill="auto"/>
            <w:noWrap/>
            <w:vAlign w:val="center"/>
            <w:hideMark/>
          </w:tcPr>
          <w:p w14:paraId="23719245"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-0.33%</w:t>
            </w:r>
          </w:p>
        </w:tc>
        <w:tc>
          <w:tcPr>
            <w:tcW w:w="2431" w:type="dxa"/>
            <w:tcBorders>
              <w:top w:val="single" w:sz="8" w:space="0" w:color="auto"/>
              <w:left w:val="nil"/>
              <w:bottom w:val="nil"/>
              <w:right w:val="single" w:sz="4" w:space="0" w:color="auto"/>
            </w:tcBorders>
            <w:shd w:val="clear" w:color="auto" w:fill="auto"/>
            <w:noWrap/>
            <w:vAlign w:val="center"/>
            <w:hideMark/>
          </w:tcPr>
          <w:p w14:paraId="57052194"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-0.35%</w:t>
            </w:r>
          </w:p>
        </w:tc>
        <w:tc>
          <w:tcPr>
            <w:tcW w:w="1146" w:type="dxa"/>
            <w:tcBorders>
              <w:top w:val="single" w:sz="8" w:space="0" w:color="auto"/>
              <w:left w:val="nil"/>
              <w:bottom w:val="nil"/>
              <w:right w:val="nil"/>
            </w:tcBorders>
            <w:shd w:val="clear" w:color="auto" w:fill="auto"/>
            <w:noWrap/>
            <w:vAlign w:val="center"/>
            <w:hideMark/>
          </w:tcPr>
          <w:p w14:paraId="7AE613A9"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100%</w:t>
            </w:r>
          </w:p>
        </w:tc>
        <w:tc>
          <w:tcPr>
            <w:tcW w:w="1378" w:type="dxa"/>
            <w:tcBorders>
              <w:top w:val="single" w:sz="8" w:space="0" w:color="auto"/>
              <w:left w:val="nil"/>
              <w:bottom w:val="nil"/>
              <w:right w:val="single" w:sz="8" w:space="0" w:color="auto"/>
            </w:tcBorders>
            <w:shd w:val="clear" w:color="auto" w:fill="auto"/>
            <w:noWrap/>
            <w:vAlign w:val="center"/>
            <w:hideMark/>
          </w:tcPr>
          <w:p w14:paraId="678D45FC"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101%</w:t>
            </w:r>
          </w:p>
        </w:tc>
      </w:tr>
      <w:tr w:rsidR="00ED28C0" w:rsidRPr="00ED28C0" w14:paraId="5FB6D4D7" w14:textId="77777777" w:rsidTr="00637F7A">
        <w:trPr>
          <w:trHeight w:val="254"/>
        </w:trPr>
        <w:tc>
          <w:tcPr>
            <w:tcW w:w="1843" w:type="dxa"/>
            <w:tcBorders>
              <w:top w:val="nil"/>
              <w:left w:val="single" w:sz="8" w:space="0" w:color="auto"/>
              <w:bottom w:val="single" w:sz="8" w:space="0" w:color="auto"/>
              <w:right w:val="single" w:sz="8" w:space="0" w:color="auto"/>
            </w:tcBorders>
            <w:shd w:val="clear" w:color="auto" w:fill="auto"/>
            <w:noWrap/>
            <w:vAlign w:val="center"/>
            <w:hideMark/>
          </w:tcPr>
          <w:p w14:paraId="16F34342"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Class F</w:t>
            </w:r>
          </w:p>
        </w:tc>
        <w:tc>
          <w:tcPr>
            <w:tcW w:w="1418" w:type="dxa"/>
            <w:tcBorders>
              <w:top w:val="nil"/>
              <w:left w:val="nil"/>
              <w:bottom w:val="single" w:sz="8" w:space="0" w:color="auto"/>
              <w:right w:val="nil"/>
            </w:tcBorders>
            <w:shd w:val="clear" w:color="auto" w:fill="auto"/>
            <w:noWrap/>
            <w:vAlign w:val="center"/>
            <w:hideMark/>
          </w:tcPr>
          <w:p w14:paraId="0D67F14E"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0.03%</w:t>
            </w:r>
          </w:p>
        </w:tc>
        <w:tc>
          <w:tcPr>
            <w:tcW w:w="971" w:type="dxa"/>
            <w:tcBorders>
              <w:top w:val="nil"/>
              <w:left w:val="nil"/>
              <w:bottom w:val="single" w:sz="8" w:space="0" w:color="auto"/>
              <w:right w:val="nil"/>
            </w:tcBorders>
            <w:shd w:val="clear" w:color="auto" w:fill="auto"/>
            <w:noWrap/>
            <w:vAlign w:val="center"/>
            <w:hideMark/>
          </w:tcPr>
          <w:p w14:paraId="67A0E4E5"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0.02%</w:t>
            </w:r>
          </w:p>
        </w:tc>
        <w:tc>
          <w:tcPr>
            <w:tcW w:w="2431" w:type="dxa"/>
            <w:tcBorders>
              <w:top w:val="nil"/>
              <w:left w:val="nil"/>
              <w:bottom w:val="single" w:sz="8" w:space="0" w:color="auto"/>
              <w:right w:val="single" w:sz="4" w:space="0" w:color="auto"/>
            </w:tcBorders>
            <w:shd w:val="clear" w:color="auto" w:fill="auto"/>
            <w:noWrap/>
            <w:vAlign w:val="center"/>
            <w:hideMark/>
          </w:tcPr>
          <w:p w14:paraId="227A21CD"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-0.01%</w:t>
            </w:r>
          </w:p>
        </w:tc>
        <w:tc>
          <w:tcPr>
            <w:tcW w:w="1146" w:type="dxa"/>
            <w:tcBorders>
              <w:top w:val="nil"/>
              <w:left w:val="nil"/>
              <w:bottom w:val="single" w:sz="8" w:space="0" w:color="auto"/>
              <w:right w:val="nil"/>
            </w:tcBorders>
            <w:shd w:val="clear" w:color="auto" w:fill="auto"/>
            <w:noWrap/>
            <w:vAlign w:val="center"/>
            <w:hideMark/>
          </w:tcPr>
          <w:p w14:paraId="426F6B92"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100%</w:t>
            </w:r>
          </w:p>
        </w:tc>
        <w:tc>
          <w:tcPr>
            <w:tcW w:w="1378" w:type="dxa"/>
            <w:tcBorders>
              <w:top w:val="nil"/>
              <w:left w:val="nil"/>
              <w:bottom w:val="single" w:sz="8" w:space="0" w:color="auto"/>
              <w:right w:val="single" w:sz="8" w:space="0" w:color="auto"/>
            </w:tcBorders>
            <w:shd w:val="clear" w:color="auto" w:fill="auto"/>
            <w:noWrap/>
            <w:vAlign w:val="center"/>
            <w:hideMark/>
          </w:tcPr>
          <w:p w14:paraId="477E9F6C" w14:textId="77777777" w:rsidR="00ED28C0" w:rsidRPr="00ED28C0" w:rsidRDefault="00ED28C0" w:rsidP="00ED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D28C0">
              <w:rPr>
                <w:rFonts w:ascii="Arial" w:hAnsi="Arial" w:cs="Arial"/>
                <w:color w:val="000000"/>
                <w:sz w:val="18"/>
                <w:szCs w:val="18"/>
              </w:rPr>
              <w:t>101%</w:t>
            </w:r>
          </w:p>
        </w:tc>
      </w:tr>
    </w:tbl>
    <w:p w14:paraId="05475079" w14:textId="7B664149" w:rsidR="00F26FAC" w:rsidRDefault="00F26FAC" w:rsidP="00F26FAC"/>
    <w:p w14:paraId="32EAF635" w14:textId="63D3DE41" w:rsidR="007F1F8B" w:rsidRDefault="008407E2" w:rsidP="008407E2">
      <w:pPr>
        <w:pStyle w:val="Heading1"/>
        <w:rPr>
          <w:lang w:val="en-CA"/>
        </w:rPr>
      </w:pPr>
      <w:r>
        <w:rPr>
          <w:lang w:val="en-CA"/>
        </w:rPr>
        <w:t xml:space="preserve">References  </w:t>
      </w:r>
      <w:r w:rsidR="00745F6B" w:rsidRPr="005B217D">
        <w:rPr>
          <w:lang w:val="en-CA"/>
        </w:rPr>
        <w:t xml:space="preserve"> </w:t>
      </w:r>
    </w:p>
    <w:p w14:paraId="08BEA9F0" w14:textId="6932F4F0" w:rsidR="008407E2" w:rsidRPr="00FB2C76" w:rsidRDefault="00F26FAC" w:rsidP="00FB2C76">
      <w:pPr>
        <w:spacing w:before="60" w:after="60"/>
        <w:rPr>
          <w:szCs w:val="22"/>
          <w:lang w:val="en-CA"/>
        </w:rPr>
      </w:pPr>
      <w:r>
        <w:rPr>
          <w:lang w:val="en-CA"/>
        </w:rPr>
        <w:t>[1]</w:t>
      </w:r>
      <w:r w:rsidR="00FB2C76" w:rsidRPr="00FB2C76">
        <w:rPr>
          <w:lang w:val="en-CA"/>
        </w:rPr>
        <w:t xml:space="preserve"> </w:t>
      </w:r>
      <w:r w:rsidR="00FB2C76">
        <w:rPr>
          <w:szCs w:val="22"/>
          <w:lang w:val="en-CA"/>
        </w:rPr>
        <w:t>S.</w:t>
      </w:r>
      <w:r w:rsidR="00FB2C76">
        <w:rPr>
          <w:szCs w:val="22"/>
          <w:lang w:val="en-CA"/>
        </w:rPr>
        <w:t xml:space="preserve"> Blasi</w:t>
      </w:r>
      <w:r w:rsidR="00FB2C76">
        <w:rPr>
          <w:szCs w:val="22"/>
          <w:lang w:val="en-CA"/>
        </w:rPr>
        <w:t>, A. S.</w:t>
      </w:r>
      <w:r w:rsidR="00FB2C76">
        <w:rPr>
          <w:szCs w:val="22"/>
          <w:lang w:val="en-CA"/>
        </w:rPr>
        <w:t xml:space="preserve"> Dias</w:t>
      </w:r>
      <w:r w:rsidR="00FB2C76">
        <w:rPr>
          <w:szCs w:val="22"/>
          <w:lang w:val="en-CA"/>
        </w:rPr>
        <w:t>, G.</w:t>
      </w:r>
      <w:r w:rsidR="00FB2C76">
        <w:rPr>
          <w:szCs w:val="22"/>
          <w:lang w:val="en-CA"/>
        </w:rPr>
        <w:t xml:space="preserve"> </w:t>
      </w:r>
      <w:proofErr w:type="spellStart"/>
      <w:r w:rsidR="00FB2C76">
        <w:rPr>
          <w:szCs w:val="22"/>
          <w:lang w:val="en-CA"/>
        </w:rPr>
        <w:t>Kulupana</w:t>
      </w:r>
      <w:proofErr w:type="spellEnd"/>
      <w:r w:rsidR="00FB2C76">
        <w:rPr>
          <w:noProof/>
        </w:rPr>
        <w:t>, "</w:t>
      </w:r>
      <w:r w:rsidR="00FB2C76" w:rsidRPr="00FB2C76">
        <w:rPr>
          <w:szCs w:val="22"/>
          <w:lang w:val="en-CA"/>
        </w:rPr>
        <w:t xml:space="preserve">CE3-related: </w:t>
      </w:r>
      <w:proofErr w:type="spellStart"/>
      <w:r w:rsidR="00FB2C76" w:rsidRPr="00FB2C76">
        <w:rPr>
          <w:szCs w:val="22"/>
          <w:lang w:val="en-CA"/>
        </w:rPr>
        <w:t>Luma</w:t>
      </w:r>
      <w:proofErr w:type="spellEnd"/>
      <w:r w:rsidR="00FB2C76" w:rsidRPr="00FB2C76">
        <w:rPr>
          <w:szCs w:val="22"/>
          <w:lang w:val="en-CA"/>
        </w:rPr>
        <w:t xml:space="preserve"> intra mode coding with restricted MPM derivation</w:t>
      </w:r>
      <w:r w:rsidR="00FB2C76">
        <w:rPr>
          <w:noProof/>
        </w:rPr>
        <w:t>, JVET-N0305</w:t>
      </w:r>
      <w:r w:rsidR="00FB2C76">
        <w:rPr>
          <w:noProof/>
        </w:rPr>
        <w:t xml:space="preserve">," </w:t>
      </w:r>
      <w:r w:rsidR="00FB2C76">
        <w:rPr>
          <w:lang w:val="en-CA"/>
        </w:rPr>
        <w:t>Geneva</w:t>
      </w:r>
      <w:r w:rsidR="00FB2C76" w:rsidRPr="00B57A23">
        <w:rPr>
          <w:lang w:val="en-CA"/>
        </w:rPr>
        <w:t xml:space="preserve">, </w:t>
      </w:r>
      <w:r w:rsidR="00FB2C76">
        <w:rPr>
          <w:lang w:val="en-CA"/>
        </w:rPr>
        <w:t>CH</w:t>
      </w:r>
      <w:r w:rsidR="00FB2C76" w:rsidRPr="00B57A23">
        <w:rPr>
          <w:lang w:val="en-CA"/>
        </w:rPr>
        <w:t xml:space="preserve">, </w:t>
      </w:r>
      <w:r w:rsidR="00FB2C76">
        <w:rPr>
          <w:lang w:val="en-CA"/>
        </w:rPr>
        <w:t>19</w:t>
      </w:r>
      <w:r w:rsidR="00FB2C76" w:rsidRPr="00B57A23">
        <w:rPr>
          <w:lang w:val="en-CA"/>
        </w:rPr>
        <w:t>–</w:t>
      </w:r>
      <w:r w:rsidR="00FB2C76">
        <w:rPr>
          <w:lang w:val="en-CA"/>
        </w:rPr>
        <w:t>27</w:t>
      </w:r>
      <w:r w:rsidR="00FB2C76" w:rsidRPr="00B57A23">
        <w:rPr>
          <w:lang w:val="en-CA"/>
        </w:rPr>
        <w:t xml:space="preserve"> </w:t>
      </w:r>
      <w:r w:rsidR="00FB2C76">
        <w:rPr>
          <w:lang w:val="en-CA"/>
        </w:rPr>
        <w:t>March</w:t>
      </w:r>
      <w:r w:rsidR="00FB2C76" w:rsidRPr="00B57A23">
        <w:rPr>
          <w:lang w:val="en-CA"/>
        </w:rPr>
        <w:t xml:space="preserve"> 201</w:t>
      </w:r>
      <w:r w:rsidR="00FB2C76">
        <w:rPr>
          <w:lang w:val="en-CA"/>
        </w:rPr>
        <w:t>9</w:t>
      </w:r>
    </w:p>
    <w:p w14:paraId="78B6F149" w14:textId="272B62F6" w:rsidR="00F26FAC" w:rsidRPr="00204B3A" w:rsidRDefault="00F26FAC" w:rsidP="00204B3A">
      <w:pPr>
        <w:spacing w:before="60" w:after="60"/>
        <w:rPr>
          <w:szCs w:val="22"/>
        </w:rPr>
      </w:pPr>
      <w:r w:rsidRPr="00204B3A">
        <w:t>[2]</w:t>
      </w:r>
      <w:bookmarkStart w:id="1" w:name="_Ref337204656"/>
      <w:bookmarkStart w:id="2" w:name="_Ref375216288"/>
      <w:bookmarkStart w:id="3" w:name="_Ref517350981"/>
      <w:bookmarkStart w:id="4" w:name="_Ref3271832"/>
      <w:r w:rsidR="00FB2C76" w:rsidRPr="00204B3A">
        <w:rPr>
          <w:szCs w:val="22"/>
          <w:lang w:eastAsia="ko-KR"/>
        </w:rPr>
        <w:t xml:space="preserve"> </w:t>
      </w:r>
      <w:bookmarkEnd w:id="1"/>
      <w:bookmarkEnd w:id="2"/>
      <w:bookmarkEnd w:id="3"/>
      <w:bookmarkEnd w:id="4"/>
      <w:r w:rsidR="00204B3A" w:rsidRPr="00204B3A">
        <w:rPr>
          <w:szCs w:val="22"/>
        </w:rPr>
        <w:t>F.</w:t>
      </w:r>
      <w:r w:rsidR="00204B3A" w:rsidRPr="00204B3A">
        <w:rPr>
          <w:szCs w:val="22"/>
        </w:rPr>
        <w:t xml:space="preserve"> </w:t>
      </w:r>
      <w:proofErr w:type="spellStart"/>
      <w:r w:rsidR="00204B3A" w:rsidRPr="00204B3A">
        <w:rPr>
          <w:szCs w:val="22"/>
        </w:rPr>
        <w:t>Bossen</w:t>
      </w:r>
      <w:proofErr w:type="spellEnd"/>
      <w:r w:rsidR="00204B3A" w:rsidRPr="00204B3A">
        <w:rPr>
          <w:szCs w:val="22"/>
        </w:rPr>
        <w:t xml:space="preserve">, </w:t>
      </w:r>
      <w:r w:rsidR="00204B3A" w:rsidRPr="00204B3A">
        <w:rPr>
          <w:szCs w:val="22"/>
        </w:rPr>
        <w:t>J</w:t>
      </w:r>
      <w:r w:rsidR="00204B3A" w:rsidRPr="00204B3A">
        <w:rPr>
          <w:szCs w:val="22"/>
        </w:rPr>
        <w:t>.</w:t>
      </w:r>
      <w:r w:rsidR="00204B3A" w:rsidRPr="00204B3A">
        <w:rPr>
          <w:szCs w:val="22"/>
        </w:rPr>
        <w:t xml:space="preserve"> Boyce</w:t>
      </w:r>
      <w:r w:rsidR="00204B3A" w:rsidRPr="00204B3A">
        <w:rPr>
          <w:szCs w:val="22"/>
        </w:rPr>
        <w:t xml:space="preserve">, </w:t>
      </w:r>
      <w:r w:rsidR="00204B3A" w:rsidRPr="00204B3A">
        <w:rPr>
          <w:szCs w:val="22"/>
        </w:rPr>
        <w:t>K</w:t>
      </w:r>
      <w:r w:rsidR="00204B3A" w:rsidRPr="00204B3A">
        <w:rPr>
          <w:szCs w:val="22"/>
        </w:rPr>
        <w:t>.</w:t>
      </w:r>
      <w:r w:rsidR="00204B3A" w:rsidRPr="00204B3A">
        <w:rPr>
          <w:szCs w:val="22"/>
        </w:rPr>
        <w:t xml:space="preserve"> </w:t>
      </w:r>
      <w:proofErr w:type="spellStart"/>
      <w:r w:rsidR="00204B3A" w:rsidRPr="00204B3A">
        <w:rPr>
          <w:szCs w:val="22"/>
        </w:rPr>
        <w:t>Suehring</w:t>
      </w:r>
      <w:proofErr w:type="spellEnd"/>
      <w:r w:rsidR="00204B3A" w:rsidRPr="00204B3A">
        <w:rPr>
          <w:szCs w:val="22"/>
        </w:rPr>
        <w:t xml:space="preserve">, </w:t>
      </w:r>
      <w:r w:rsidR="00204B3A" w:rsidRPr="00204B3A">
        <w:rPr>
          <w:szCs w:val="22"/>
        </w:rPr>
        <w:t>X</w:t>
      </w:r>
      <w:r w:rsidR="00204B3A" w:rsidRPr="00204B3A">
        <w:rPr>
          <w:szCs w:val="22"/>
        </w:rPr>
        <w:t>.</w:t>
      </w:r>
      <w:r w:rsidR="00204B3A" w:rsidRPr="00204B3A">
        <w:rPr>
          <w:szCs w:val="22"/>
        </w:rPr>
        <w:t xml:space="preserve"> Li</w:t>
      </w:r>
      <w:r w:rsidR="00204B3A">
        <w:rPr>
          <w:szCs w:val="22"/>
        </w:rPr>
        <w:t xml:space="preserve">, </w:t>
      </w:r>
      <w:hyperlink r:id="rId9" w:history="1">
        <w:r w:rsidR="00204B3A" w:rsidRPr="00462265">
          <w:rPr>
            <w:szCs w:val="22"/>
          </w:rPr>
          <w:t>V</w:t>
        </w:r>
        <w:r w:rsidR="00204B3A">
          <w:rPr>
            <w:szCs w:val="22"/>
          </w:rPr>
          <w:t>.</w:t>
        </w:r>
        <w:r w:rsidR="00204B3A" w:rsidRPr="00462265">
          <w:rPr>
            <w:szCs w:val="22"/>
          </w:rPr>
          <w:t xml:space="preserve"> Seregin</w:t>
        </w:r>
      </w:hyperlink>
      <w:r w:rsidR="00204B3A">
        <w:rPr>
          <w:noProof/>
        </w:rPr>
        <w:t>, "</w:t>
      </w:r>
      <w:r w:rsidR="00204B3A" w:rsidRPr="001E23C5">
        <w:rPr>
          <w:b/>
          <w:szCs w:val="22"/>
        </w:rPr>
        <w:t xml:space="preserve"> </w:t>
      </w:r>
      <w:r w:rsidR="00204B3A" w:rsidRPr="00204B3A">
        <w:rPr>
          <w:szCs w:val="22"/>
        </w:rPr>
        <w:t>JVET common test conditions and software reference configurations for SDR video</w:t>
      </w:r>
      <w:r w:rsidR="00204B3A">
        <w:rPr>
          <w:noProof/>
        </w:rPr>
        <w:t>, JVET-M</w:t>
      </w:r>
      <w:r w:rsidR="00204B3A">
        <w:rPr>
          <w:noProof/>
        </w:rPr>
        <w:t>1010</w:t>
      </w:r>
      <w:r w:rsidR="00204B3A">
        <w:rPr>
          <w:noProof/>
        </w:rPr>
        <w:t xml:space="preserve">," </w:t>
      </w:r>
      <w:r w:rsidR="00204B3A" w:rsidRPr="00A54361">
        <w:rPr>
          <w:lang w:val="en-CA"/>
        </w:rPr>
        <w:t>Marrakech, MA, 9–18 Jan. 2019</w:t>
      </w:r>
    </w:p>
    <w:sectPr w:rsidR="00F26FAC" w:rsidRPr="00204B3A"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BD366" w14:textId="77777777" w:rsidR="00B701C6" w:rsidRDefault="00B701C6">
      <w:r>
        <w:separator/>
      </w:r>
    </w:p>
  </w:endnote>
  <w:endnote w:type="continuationSeparator" w:id="0">
    <w:p w14:paraId="09205EB3" w14:textId="77777777" w:rsidR="00B701C6" w:rsidRDefault="00B70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592F22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E70FD">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41862">
      <w:rPr>
        <w:rStyle w:val="PageNumber"/>
        <w:noProof/>
      </w:rPr>
      <w:t>2019-03-25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10E46" w14:textId="77777777" w:rsidR="00B701C6" w:rsidRDefault="00B701C6">
      <w:r>
        <w:separator/>
      </w:r>
    </w:p>
  </w:footnote>
  <w:footnote w:type="continuationSeparator" w:id="0">
    <w:p w14:paraId="59843818" w14:textId="77777777" w:rsidR="00B701C6" w:rsidRDefault="00B701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C92D802"/>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3DA7"/>
    <w:rsid w:val="00094479"/>
    <w:rsid w:val="000962AC"/>
    <w:rsid w:val="000B0C0F"/>
    <w:rsid w:val="000B1C6B"/>
    <w:rsid w:val="000B4FF9"/>
    <w:rsid w:val="000B53E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4B3A"/>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438"/>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21F21"/>
    <w:rsid w:val="00524DF8"/>
    <w:rsid w:val="00531AE9"/>
    <w:rsid w:val="00550A66"/>
    <w:rsid w:val="0056388A"/>
    <w:rsid w:val="00567EC7"/>
    <w:rsid w:val="00570013"/>
    <w:rsid w:val="005753EC"/>
    <w:rsid w:val="005801A2"/>
    <w:rsid w:val="005952A5"/>
    <w:rsid w:val="005A33A1"/>
    <w:rsid w:val="005B217D"/>
    <w:rsid w:val="005C385F"/>
    <w:rsid w:val="005E1AC6"/>
    <w:rsid w:val="005F44AD"/>
    <w:rsid w:val="005F6F1B"/>
    <w:rsid w:val="00602CBD"/>
    <w:rsid w:val="00615995"/>
    <w:rsid w:val="00616155"/>
    <w:rsid w:val="006203D5"/>
    <w:rsid w:val="00624B33"/>
    <w:rsid w:val="0063041A"/>
    <w:rsid w:val="00630AA2"/>
    <w:rsid w:val="00637F7A"/>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407E2"/>
    <w:rsid w:val="0086387C"/>
    <w:rsid w:val="00874A6C"/>
    <w:rsid w:val="00876C65"/>
    <w:rsid w:val="008A4B4C"/>
    <w:rsid w:val="008C0C1E"/>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0D2D"/>
    <w:rsid w:val="009B3361"/>
    <w:rsid w:val="009B7F3F"/>
    <w:rsid w:val="009D2572"/>
    <w:rsid w:val="009D7CE6"/>
    <w:rsid w:val="009E70FD"/>
    <w:rsid w:val="009F496B"/>
    <w:rsid w:val="00A01439"/>
    <w:rsid w:val="00A02E61"/>
    <w:rsid w:val="00A05CFF"/>
    <w:rsid w:val="00A13048"/>
    <w:rsid w:val="00A15F8B"/>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01C6"/>
    <w:rsid w:val="00B73A2A"/>
    <w:rsid w:val="00B75A51"/>
    <w:rsid w:val="00B827C6"/>
    <w:rsid w:val="00B94B06"/>
    <w:rsid w:val="00B94C28"/>
    <w:rsid w:val="00BA1E53"/>
    <w:rsid w:val="00BC10BA"/>
    <w:rsid w:val="00BC5AFD"/>
    <w:rsid w:val="00BE388A"/>
    <w:rsid w:val="00C00DDE"/>
    <w:rsid w:val="00C04F43"/>
    <w:rsid w:val="00C0609D"/>
    <w:rsid w:val="00C115AB"/>
    <w:rsid w:val="00C26CCB"/>
    <w:rsid w:val="00C30249"/>
    <w:rsid w:val="00C3723B"/>
    <w:rsid w:val="00C42466"/>
    <w:rsid w:val="00C606C9"/>
    <w:rsid w:val="00C80288"/>
    <w:rsid w:val="00C83FE0"/>
    <w:rsid w:val="00C84003"/>
    <w:rsid w:val="00C86C40"/>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4FD5"/>
    <w:rsid w:val="00E47F2D"/>
    <w:rsid w:val="00E54511"/>
    <w:rsid w:val="00E60EDC"/>
    <w:rsid w:val="00E61DAC"/>
    <w:rsid w:val="00E72B80"/>
    <w:rsid w:val="00E75FE3"/>
    <w:rsid w:val="00E86C4C"/>
    <w:rsid w:val="00E907A3"/>
    <w:rsid w:val="00EA5AE0"/>
    <w:rsid w:val="00EB56E1"/>
    <w:rsid w:val="00EB7AB1"/>
    <w:rsid w:val="00ED28C0"/>
    <w:rsid w:val="00EE7CD8"/>
    <w:rsid w:val="00EF37F6"/>
    <w:rsid w:val="00EF48CC"/>
    <w:rsid w:val="00F00801"/>
    <w:rsid w:val="00F2488D"/>
    <w:rsid w:val="00F26FAC"/>
    <w:rsid w:val="00F41862"/>
    <w:rsid w:val="00F601A0"/>
    <w:rsid w:val="00F712E9"/>
    <w:rsid w:val="00F73032"/>
    <w:rsid w:val="00F848FC"/>
    <w:rsid w:val="00F906F6"/>
    <w:rsid w:val="00F9282A"/>
    <w:rsid w:val="00F96BAD"/>
    <w:rsid w:val="00FA139D"/>
    <w:rsid w:val="00FA60F5"/>
    <w:rsid w:val="00FB0E84"/>
    <w:rsid w:val="00FB2C76"/>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ED28C0"/>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81509">
      <w:bodyDiv w:val="1"/>
      <w:marLeft w:val="0"/>
      <w:marRight w:val="0"/>
      <w:marTop w:val="0"/>
      <w:marBottom w:val="0"/>
      <w:divBdr>
        <w:top w:val="none" w:sz="0" w:space="0" w:color="auto"/>
        <w:left w:val="none" w:sz="0" w:space="0" w:color="auto"/>
        <w:bottom w:val="none" w:sz="0" w:space="0" w:color="auto"/>
        <w:right w:val="none" w:sz="0" w:space="0" w:color="auto"/>
      </w:divBdr>
    </w:div>
    <w:div w:id="11652472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72658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436</Words>
  <Characters>2486</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Venugopal, Gayathri</cp:lastModifiedBy>
  <cp:revision>33</cp:revision>
  <cp:lastPrinted>1900-01-01T08:00:00Z</cp:lastPrinted>
  <dcterms:created xsi:type="dcterms:W3CDTF">2018-08-09T13:44:00Z</dcterms:created>
  <dcterms:modified xsi:type="dcterms:W3CDTF">2019-03-25T11:33:00Z</dcterms:modified>
</cp:coreProperties>
</file>