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2DF6B81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EA307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 w:rsidRPr="009E4FFD">
              <w:rPr>
                <w:lang w:val="en-CA"/>
              </w:rPr>
              <w:t>N</w:t>
            </w:r>
            <w:r w:rsidR="009E4FFD" w:rsidRPr="00BA6B82">
              <w:rPr>
                <w:lang w:val="en-CA"/>
              </w:rPr>
              <w:t>0512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4271CD" w:rsidR="00FC2F0C" w:rsidRPr="005B217D" w:rsidRDefault="00DE3C29" w:rsidP="00DE3C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 xml:space="preserve">hG2 : </w:t>
            </w:r>
            <w:r>
              <w:rPr>
                <w:rFonts w:hint="eastAsia"/>
                <w:b/>
                <w:szCs w:val="22"/>
                <w:lang w:val="en-CA" w:eastAsia="ko-KR"/>
              </w:rPr>
              <w:t>E</w:t>
            </w:r>
            <w:r>
              <w:rPr>
                <w:b/>
                <w:szCs w:val="22"/>
                <w:lang w:val="en-CA" w:eastAsia="ko-KR"/>
              </w:rPr>
              <w:t xml:space="preserve">ditorial Suggestion on the text specification for INTRA with interaction part between INTRA and IBC 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737B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</w:t>
            </w:r>
            <w:r w:rsidR="005E1AC6" w:rsidRPr="005B217D">
              <w:rPr>
                <w:szCs w:val="22"/>
                <w:lang w:val="en-CA"/>
              </w:rPr>
              <w:t>raft</w:t>
            </w:r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149605" w14:textId="77777777" w:rsidR="00DE3C29" w:rsidRDefault="00A93A09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</w:p>
          <w:p w14:paraId="0FA7F87C" w14:textId="71B3CFC5" w:rsidR="00DE3C29" w:rsidRDefault="00DE3C29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 w:rsidR="001D3CD5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</w:p>
          <w:p w14:paraId="7F05FF53" w14:textId="77777777" w:rsidR="00DE3C29" w:rsidRDefault="00DE3C29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</w:p>
          <w:p w14:paraId="16B923D3" w14:textId="77777777" w:rsidR="00DE3C29" w:rsidRDefault="00DE3C29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</w:p>
          <w:p w14:paraId="5B9FCEC6" w14:textId="54F3F323" w:rsidR="00FC2F0C" w:rsidRDefault="00DE3C29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19 Yangjaedaero-11gil</w:t>
            </w:r>
            <w:r w:rsidR="00FC2F0C" w:rsidRPr="005B217D">
              <w:rPr>
                <w:szCs w:val="22"/>
                <w:lang w:val="en-CA"/>
              </w:rPr>
              <w:br/>
            </w:r>
            <w:proofErr w:type="spellStart"/>
            <w:r w:rsidR="00FC2F0C">
              <w:rPr>
                <w:szCs w:val="22"/>
                <w:lang w:val="en-CA"/>
              </w:rPr>
              <w:t>Seocho-gu</w:t>
            </w:r>
            <w:proofErr w:type="spellEnd"/>
            <w:r w:rsidR="00FC2F0C">
              <w:rPr>
                <w:szCs w:val="22"/>
                <w:lang w:val="en-CA"/>
              </w:rPr>
              <w:t>, Seoul 06772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South Korea</w:t>
            </w:r>
          </w:p>
          <w:p w14:paraId="49D81240" w14:textId="1CCC7C24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537D560C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B01DE96" w14:textId="6A74B783" w:rsidR="00DE3C29" w:rsidRDefault="00DE3C29" w:rsidP="0087770C">
      <w:pPr>
        <w:rPr>
          <w:lang w:val="en-CA" w:eastAsia="ko-KR"/>
        </w:rPr>
      </w:pPr>
      <w:r>
        <w:rPr>
          <w:lang w:val="en-CA" w:eastAsia="ko-KR"/>
        </w:rPr>
        <w:t xml:space="preserve">This </w:t>
      </w:r>
      <w:r>
        <w:rPr>
          <w:rFonts w:hint="eastAsia"/>
          <w:lang w:val="en-CA" w:eastAsia="ko-KR"/>
        </w:rPr>
        <w:t xml:space="preserve">contribution introduces editorial </w:t>
      </w:r>
      <w:r>
        <w:rPr>
          <w:lang w:val="en-CA" w:eastAsia="ko-KR"/>
        </w:rPr>
        <w:t>suggestions</w:t>
      </w:r>
      <w:r>
        <w:rPr>
          <w:rFonts w:hint="eastAsia"/>
          <w:lang w:val="en-CA" w:eastAsia="ko-KR"/>
        </w:rPr>
        <w:t xml:space="preserve"> to VVC WD specification for clarifying</w:t>
      </w:r>
      <w:r>
        <w:rPr>
          <w:lang w:val="en-CA" w:eastAsia="ko-KR"/>
        </w:rPr>
        <w:t xml:space="preserve"> derivation process</w:t>
      </w:r>
      <w:r w:rsidR="00810BBE">
        <w:rPr>
          <w:lang w:val="en-CA" w:eastAsia="ko-KR"/>
        </w:rPr>
        <w:t>es</w:t>
      </w:r>
      <w:r>
        <w:rPr>
          <w:lang w:val="en-CA" w:eastAsia="ko-KR"/>
        </w:rPr>
        <w:t xml:space="preserve"> for INTRA</w:t>
      </w:r>
      <w:r w:rsidR="00810BBE">
        <w:rPr>
          <w:lang w:val="en-CA" w:eastAsia="ko-KR"/>
        </w:rPr>
        <w:t xml:space="preserve"> </w:t>
      </w:r>
      <w:r>
        <w:rPr>
          <w:lang w:val="en-CA" w:eastAsia="ko-KR"/>
        </w:rPr>
        <w:t xml:space="preserve">and </w:t>
      </w:r>
      <w:r w:rsidR="00B86DBC">
        <w:rPr>
          <w:lang w:val="en-CA" w:eastAsia="ko-KR"/>
        </w:rPr>
        <w:t xml:space="preserve">corner case handling </w:t>
      </w:r>
      <w:r w:rsidR="00810BBE">
        <w:rPr>
          <w:lang w:val="en-CA" w:eastAsia="ko-KR"/>
        </w:rPr>
        <w:t xml:space="preserve">when </w:t>
      </w:r>
      <w:r w:rsidR="00B86DBC">
        <w:rPr>
          <w:lang w:val="en-CA" w:eastAsia="ko-KR"/>
        </w:rPr>
        <w:t xml:space="preserve">Intra DM </w:t>
      </w:r>
      <w:r w:rsidR="00810BBE">
        <w:rPr>
          <w:lang w:val="en-CA" w:eastAsia="ko-KR"/>
        </w:rPr>
        <w:t>for</w:t>
      </w:r>
      <w:r>
        <w:rPr>
          <w:lang w:val="en-CA" w:eastAsia="ko-KR"/>
        </w:rPr>
        <w:t xml:space="preserve"> IBC</w:t>
      </w:r>
      <w:r w:rsidR="00810BBE">
        <w:rPr>
          <w:lang w:val="en-CA" w:eastAsia="ko-KR"/>
        </w:rPr>
        <w:t xml:space="preserve"> mode</w:t>
      </w:r>
      <w:r>
        <w:rPr>
          <w:lang w:val="en-CA" w:eastAsia="ko-KR"/>
        </w:rPr>
        <w:t xml:space="preserve"> is enabled </w:t>
      </w:r>
      <w:r w:rsidR="00B86DBC">
        <w:rPr>
          <w:lang w:val="en-CA" w:eastAsia="ko-KR"/>
        </w:rPr>
        <w:t xml:space="preserve">at </w:t>
      </w:r>
      <w:r w:rsidR="0035427D">
        <w:rPr>
          <w:lang w:val="en-CA" w:eastAsia="ko-KR"/>
        </w:rPr>
        <w:t>dual tree structure</w:t>
      </w:r>
      <w:r w:rsidR="00810BBE">
        <w:rPr>
          <w:lang w:val="en-CA" w:eastAsia="ko-KR"/>
        </w:rPr>
        <w:t xml:space="preserve"> (i.e., </w:t>
      </w:r>
      <w:proofErr w:type="spellStart"/>
      <w:r w:rsidR="00810BBE">
        <w:rPr>
          <w:lang w:val="en-CA" w:eastAsia="ko-KR"/>
        </w:rPr>
        <w:t>tile_group_type</w:t>
      </w:r>
      <w:proofErr w:type="spellEnd"/>
      <w:r w:rsidR="00810BBE">
        <w:rPr>
          <w:lang w:val="en-CA" w:eastAsia="ko-KR"/>
        </w:rPr>
        <w:t xml:space="preserve"> is equal to Intra)</w:t>
      </w:r>
      <w:r w:rsidR="0035427D">
        <w:rPr>
          <w:lang w:val="en-CA" w:eastAsia="ko-KR"/>
        </w:rPr>
        <w:t>.</w:t>
      </w:r>
    </w:p>
    <w:p w14:paraId="77514FCF" w14:textId="77777777" w:rsidR="00A93A09" w:rsidRPr="00DE3C29" w:rsidRDefault="00A93A09" w:rsidP="00FC2F0C">
      <w:pPr>
        <w:rPr>
          <w:lang w:val="en-CA"/>
        </w:rPr>
      </w:pPr>
    </w:p>
    <w:p w14:paraId="75416736" w14:textId="5C0C57DE" w:rsidR="00A93A09" w:rsidRDefault="00DE3C29" w:rsidP="00A93A09">
      <w:pPr>
        <w:pStyle w:val="1"/>
        <w:rPr>
          <w:lang w:val="en-CA"/>
        </w:rPr>
      </w:pPr>
      <w:r>
        <w:rPr>
          <w:lang w:val="en-CA"/>
        </w:rPr>
        <w:t>Problem statements</w:t>
      </w:r>
    </w:p>
    <w:p w14:paraId="0F90F839" w14:textId="3BE18CCD" w:rsidR="00DB68BC" w:rsidRDefault="00B15EBE" w:rsidP="0046415C">
      <w:pPr>
        <w:pStyle w:val="aa"/>
        <w:tabs>
          <w:tab w:val="clear" w:pos="720"/>
        </w:tabs>
        <w:ind w:leftChars="0" w:left="426"/>
        <w:rPr>
          <w:lang w:val="en-CA" w:eastAsia="ko-KR"/>
        </w:rPr>
      </w:pPr>
      <w:r>
        <w:rPr>
          <w:lang w:val="en-CA" w:eastAsia="ko-KR"/>
        </w:rPr>
        <w:t>1</w:t>
      </w:r>
      <w:r w:rsidR="00DB68BC">
        <w:rPr>
          <w:lang w:val="en-CA" w:eastAsia="ko-KR"/>
        </w:rPr>
        <w:t xml:space="preserve">) </w:t>
      </w:r>
      <w:r w:rsidR="0090128E">
        <w:rPr>
          <w:lang w:val="en-CA" w:eastAsia="ko-KR"/>
        </w:rPr>
        <w:t>Current spec text doesn’t support</w:t>
      </w:r>
      <w:r w:rsidR="00B5443A" w:rsidRPr="00DB68BC">
        <w:rPr>
          <w:lang w:val="en-CA" w:eastAsia="ko-KR"/>
        </w:rPr>
        <w:t xml:space="preserve"> for the </w:t>
      </w:r>
      <w:proofErr w:type="spellStart"/>
      <w:r w:rsidR="00B5443A" w:rsidRPr="00DB68BC">
        <w:rPr>
          <w:lang w:val="en-CA" w:eastAsia="ko-KR"/>
        </w:rPr>
        <w:t>Intra_DM</w:t>
      </w:r>
      <w:proofErr w:type="spellEnd"/>
      <w:r w:rsidR="00B5443A" w:rsidRPr="00DB68BC">
        <w:rPr>
          <w:lang w:val="en-CA" w:eastAsia="ko-KR"/>
        </w:rPr>
        <w:t xml:space="preserve"> </w:t>
      </w:r>
      <w:r w:rsidR="00E47351">
        <w:rPr>
          <w:lang w:val="en-CA" w:eastAsia="ko-KR"/>
        </w:rPr>
        <w:t>when</w:t>
      </w:r>
      <w:r w:rsidR="00B5443A" w:rsidRPr="00DB68BC">
        <w:rPr>
          <w:lang w:val="en-CA" w:eastAsia="ko-KR"/>
        </w:rPr>
        <w:t xml:space="preserve"> current </w:t>
      </w:r>
      <w:proofErr w:type="spellStart"/>
      <w:r w:rsidR="00B5443A" w:rsidRPr="00DB68BC">
        <w:rPr>
          <w:lang w:val="en-CA" w:eastAsia="ko-KR"/>
        </w:rPr>
        <w:t>chroma</w:t>
      </w:r>
      <w:proofErr w:type="spellEnd"/>
      <w:r w:rsidR="00B5443A" w:rsidRPr="00DB68BC">
        <w:rPr>
          <w:lang w:val="en-CA" w:eastAsia="ko-KR"/>
        </w:rPr>
        <w:t xml:space="preserve"> block refer a </w:t>
      </w:r>
      <w:proofErr w:type="spellStart"/>
      <w:r w:rsidR="00B5443A" w:rsidRPr="00DB68BC">
        <w:rPr>
          <w:lang w:val="en-CA" w:eastAsia="ko-KR"/>
        </w:rPr>
        <w:t>luma</w:t>
      </w:r>
      <w:proofErr w:type="spellEnd"/>
      <w:r w:rsidR="00B5443A" w:rsidRPr="00DB68BC">
        <w:rPr>
          <w:lang w:val="en-CA" w:eastAsia="ko-KR"/>
        </w:rPr>
        <w:t xml:space="preserve"> block which is coded MODE_IBC in dual tree structure.</w:t>
      </w:r>
    </w:p>
    <w:p w14:paraId="40C4BA11" w14:textId="501116D2" w:rsidR="00960AA9" w:rsidRPr="00922D66" w:rsidRDefault="00960AA9" w:rsidP="00960AA9">
      <w:pPr>
        <w:pStyle w:val="aa"/>
        <w:tabs>
          <w:tab w:val="clear" w:pos="720"/>
        </w:tabs>
        <w:ind w:leftChars="0" w:left="426"/>
        <w:rPr>
          <w:lang w:val="en-CA" w:eastAsia="ko-KR"/>
        </w:rPr>
      </w:pPr>
      <w:r>
        <w:rPr>
          <w:lang w:val="en-CA" w:eastAsia="ko-KR"/>
        </w:rPr>
        <w:t xml:space="preserve">2) Proposed editorial suggestion define addressed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prediction mode for dual tree</w:t>
      </w:r>
      <w:r>
        <w:rPr>
          <w:lang w:val="en-CA" w:eastAsia="ko-KR"/>
        </w:rPr>
        <w:t xml:space="preserve"> structure.</w:t>
      </w:r>
    </w:p>
    <w:p w14:paraId="0F335EB3" w14:textId="77777777" w:rsidR="00960AA9" w:rsidRPr="00960AA9" w:rsidRDefault="00960AA9" w:rsidP="0046415C">
      <w:pPr>
        <w:pStyle w:val="aa"/>
        <w:tabs>
          <w:tab w:val="clear" w:pos="720"/>
        </w:tabs>
        <w:ind w:leftChars="0" w:left="426"/>
        <w:rPr>
          <w:lang w:val="en-CA" w:eastAsia="ko-KR"/>
        </w:rPr>
      </w:pPr>
    </w:p>
    <w:p w14:paraId="136BB145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Proposed metho</w:t>
      </w:r>
      <w:bookmarkStart w:id="0" w:name="_GoBack"/>
      <w:bookmarkEnd w:id="0"/>
      <w:r>
        <w:rPr>
          <w:lang w:val="en-CA" w:eastAsia="ko-KR"/>
        </w:rPr>
        <w:t>d</w:t>
      </w:r>
    </w:p>
    <w:p w14:paraId="406D4CE8" w14:textId="60D2166B" w:rsidR="00F94B3A" w:rsidRDefault="00DB68BC" w:rsidP="0046415C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This contribution suggests editorial </w:t>
      </w:r>
      <w:r w:rsidR="00F94B3A">
        <w:rPr>
          <w:lang w:val="en-CA" w:eastAsia="ko-KR"/>
        </w:rPr>
        <w:t>specification changes in order to align with reference SW</w:t>
      </w:r>
      <w:r w:rsidR="000333C3">
        <w:rPr>
          <w:lang w:val="en-CA" w:eastAsia="ko-KR"/>
        </w:rPr>
        <w:t>.</w:t>
      </w:r>
    </w:p>
    <w:p w14:paraId="4B3E1A09" w14:textId="3D6501E5" w:rsidR="000333C3" w:rsidRDefault="001B4FB5" w:rsidP="000C2C22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The suggested editorial changes are described as bellow briefly.</w:t>
      </w:r>
    </w:p>
    <w:p w14:paraId="057EBA5D" w14:textId="77777777" w:rsidR="000333C3" w:rsidRDefault="000333C3" w:rsidP="0046415C">
      <w:pPr>
        <w:tabs>
          <w:tab w:val="clear" w:pos="360"/>
          <w:tab w:val="clear" w:pos="720"/>
          <w:tab w:val="clear" w:pos="1080"/>
          <w:tab w:val="left" w:pos="0"/>
        </w:tabs>
        <w:rPr>
          <w:lang w:val="en-CA" w:eastAsia="ko-KR"/>
        </w:rPr>
      </w:pPr>
    </w:p>
    <w:p w14:paraId="21D17B01" w14:textId="1AFBE3E9" w:rsidR="00922D66" w:rsidRPr="00922D66" w:rsidRDefault="00903508" w:rsidP="00F94B3A">
      <w:pPr>
        <w:rPr>
          <w:lang w:val="en-CA" w:eastAsia="ko-KR"/>
        </w:rPr>
      </w:pPr>
      <w:r>
        <w:rPr>
          <w:lang w:val="en-CA" w:eastAsia="ko-KR"/>
        </w:rPr>
        <w:t>1</w:t>
      </w:r>
      <w:r w:rsidR="00922D66">
        <w:rPr>
          <w:lang w:val="en-CA" w:eastAsia="ko-KR"/>
        </w:rPr>
        <w:t xml:space="preserve">) </w:t>
      </w:r>
      <w:r w:rsidR="00E47351">
        <w:rPr>
          <w:lang w:val="en-CA" w:eastAsia="ko-KR"/>
        </w:rPr>
        <w:t>Proposed method</w:t>
      </w:r>
      <w:r w:rsidR="00922D66" w:rsidRPr="00DB68BC">
        <w:rPr>
          <w:lang w:val="en-CA" w:eastAsia="ko-KR"/>
        </w:rPr>
        <w:t xml:space="preserve"> for </w:t>
      </w:r>
      <w:r w:rsidR="00E47351">
        <w:rPr>
          <w:lang w:val="en-CA" w:eastAsia="ko-KR"/>
        </w:rPr>
        <w:t xml:space="preserve">handling </w:t>
      </w:r>
      <w:r w:rsidR="00922D66" w:rsidRPr="00DB68BC">
        <w:rPr>
          <w:lang w:val="en-CA" w:eastAsia="ko-KR"/>
        </w:rPr>
        <w:t xml:space="preserve">the </w:t>
      </w:r>
      <w:proofErr w:type="spellStart"/>
      <w:r w:rsidR="00922D66" w:rsidRPr="00DB68BC">
        <w:rPr>
          <w:lang w:val="en-CA" w:eastAsia="ko-KR"/>
        </w:rPr>
        <w:t>Intra_DM</w:t>
      </w:r>
      <w:proofErr w:type="spellEnd"/>
      <w:r w:rsidR="00922D66" w:rsidRPr="00DB68BC">
        <w:rPr>
          <w:lang w:val="en-CA" w:eastAsia="ko-KR"/>
        </w:rPr>
        <w:t xml:space="preserve"> </w:t>
      </w:r>
      <w:r w:rsidR="00E47351">
        <w:rPr>
          <w:lang w:val="en-CA" w:eastAsia="ko-KR"/>
        </w:rPr>
        <w:t>when</w:t>
      </w:r>
      <w:r w:rsidR="00922D66" w:rsidRPr="00DB68BC">
        <w:rPr>
          <w:lang w:val="en-CA" w:eastAsia="ko-KR"/>
        </w:rPr>
        <w:t xml:space="preserve"> current </w:t>
      </w:r>
      <w:proofErr w:type="spellStart"/>
      <w:r w:rsidR="00922D66" w:rsidRPr="00DB68BC">
        <w:rPr>
          <w:lang w:val="en-CA" w:eastAsia="ko-KR"/>
        </w:rPr>
        <w:t>chroma</w:t>
      </w:r>
      <w:proofErr w:type="spellEnd"/>
      <w:r w:rsidR="00922D66" w:rsidRPr="00DB68BC">
        <w:rPr>
          <w:lang w:val="en-CA" w:eastAsia="ko-KR"/>
        </w:rPr>
        <w:t xml:space="preserve"> block refer a </w:t>
      </w:r>
      <w:proofErr w:type="spellStart"/>
      <w:r w:rsidR="00922D66" w:rsidRPr="00DB68BC">
        <w:rPr>
          <w:lang w:val="en-CA" w:eastAsia="ko-KR"/>
        </w:rPr>
        <w:t>luma</w:t>
      </w:r>
      <w:proofErr w:type="spellEnd"/>
      <w:r w:rsidR="00922D66" w:rsidRPr="00DB68BC">
        <w:rPr>
          <w:lang w:val="en-CA" w:eastAsia="ko-KR"/>
        </w:rPr>
        <w:t xml:space="preserve"> block which is coded MODE_IBC in dual tree structure.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2D66" w14:paraId="3CDDBE12" w14:textId="77777777" w:rsidTr="00922D66">
        <w:tc>
          <w:tcPr>
            <w:tcW w:w="9350" w:type="dxa"/>
          </w:tcPr>
          <w:p w14:paraId="4ACD9C53" w14:textId="77777777" w:rsidR="00280CB8" w:rsidRPr="0046415C" w:rsidRDefault="00280CB8" w:rsidP="00464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24"/>
                <w:lang w:val="en-CA"/>
              </w:rPr>
            </w:pPr>
            <w:bookmarkStart w:id="1" w:name="_Ref287029616"/>
            <w:bookmarkStart w:id="2" w:name="_Toc287363815"/>
            <w:bookmarkStart w:id="3" w:name="_Toc311217246"/>
            <w:bookmarkStart w:id="4" w:name="_Toc317198793"/>
            <w:bookmarkStart w:id="5" w:name="_Toc415475909"/>
            <w:bookmarkStart w:id="6" w:name="_Toc423599184"/>
            <w:bookmarkStart w:id="7" w:name="_Toc423601688"/>
            <w:bookmarkStart w:id="8" w:name="_Toc462913183"/>
            <w:bookmarkStart w:id="9" w:name="_Toc2812966"/>
            <w:r w:rsidRPr="0046415C">
              <w:rPr>
                <w:rFonts w:eastAsia="SimSun"/>
                <w:b/>
                <w:noProof/>
                <w:sz w:val="24"/>
                <w:lang w:val="en-CA"/>
              </w:rPr>
              <w:t>Derivation process for chroma intra prediction mode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4CF30068" w14:textId="77777777" w:rsidR="00280CB8" w:rsidRPr="00280CB8" w:rsidRDefault="00280CB8" w:rsidP="0028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280CB8">
              <w:rPr>
                <w:rFonts w:eastAsia="SimSun"/>
                <w:noProof/>
                <w:sz w:val="20"/>
                <w:lang w:val="en-CA"/>
              </w:rPr>
              <w:t>Input to this process are:</w:t>
            </w:r>
          </w:p>
          <w:p w14:paraId="216370F9" w14:textId="77777777" w:rsidR="00280CB8" w:rsidRPr="00280CB8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280CB8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280CB8">
              <w:rPr>
                <w:rFonts w:eastAsia="SimSun"/>
                <w:noProof/>
                <w:sz w:val="20"/>
                <w:lang w:val="en-CA"/>
              </w:rPr>
              <w:t xml:space="preserve"> luma location ( xCb, yCb ) specifying the top-left sample of the current chroma coding block relative to the top</w:t>
            </w:r>
            <w:r w:rsidRPr="00280CB8">
              <w:rPr>
                <w:rFonts w:eastAsia="SimSun"/>
                <w:noProof/>
                <w:sz w:val="20"/>
                <w:lang w:val="en-CA"/>
              </w:rPr>
              <w:noBreakHyphen/>
              <w:t>left luma sample of the current picture</w:t>
            </w:r>
            <w:r w:rsidRPr="00280CB8">
              <w:rPr>
                <w:rFonts w:eastAsia="SimSun"/>
                <w:noProof/>
                <w:sz w:val="20"/>
                <w:lang w:val="en-CA" w:eastAsia="ko-KR"/>
              </w:rPr>
              <w:t>,</w:t>
            </w:r>
          </w:p>
          <w:p w14:paraId="7EF1B61A" w14:textId="77777777" w:rsidR="00280CB8" w:rsidRPr="00280CB8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280CB8">
              <w:rPr>
                <w:rFonts w:eastAsia="SimSun"/>
                <w:noProof/>
                <w:sz w:val="20"/>
                <w:lang w:val="en-CA"/>
              </w:rPr>
              <w:lastRenderedPageBreak/>
              <w:t>a variable cbWidth specifying the width of the current coding block in luma samples,</w:t>
            </w:r>
          </w:p>
          <w:p w14:paraId="19E405C0" w14:textId="77777777" w:rsidR="00280CB8" w:rsidRPr="00280CB8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280CB8">
              <w:rPr>
                <w:rFonts w:eastAsia="SimSun"/>
                <w:noProof/>
                <w:sz w:val="20"/>
                <w:lang w:val="en-CA"/>
              </w:rPr>
              <w:t>a variable cbHeight specifying the height of the current coding block in luma samples.</w:t>
            </w:r>
          </w:p>
          <w:p w14:paraId="5BBD456E" w14:textId="77777777" w:rsidR="00280CB8" w:rsidRPr="00280CB8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280CB8">
              <w:rPr>
                <w:rFonts w:eastAsia="SimSun"/>
                <w:noProof/>
                <w:sz w:val="20"/>
                <w:lang w:val="en-CA"/>
              </w:rPr>
              <w:t>a variable treeType specifying whether a single or a dual tree is used and if a dual tree is used, it specifies whether the current tree corresponds to the luma or chroma components.</w:t>
            </w:r>
          </w:p>
          <w:p w14:paraId="071D6D06" w14:textId="77777777" w:rsidR="00280CB8" w:rsidRPr="00280CB8" w:rsidRDefault="00280CB8" w:rsidP="0028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280CB8">
              <w:rPr>
                <w:rFonts w:eastAsia="SimSun"/>
                <w:noProof/>
                <w:sz w:val="20"/>
                <w:lang w:val="en-CA" w:eastAsia="ko-KR"/>
              </w:rPr>
              <w:t>In this process, the chroma intra prediction mode IntraPredModeC[ xCb ][ yCb ] is derived as following:.</w:t>
            </w:r>
          </w:p>
          <w:p w14:paraId="0EEC2D6A" w14:textId="1BAAD4FC" w:rsidR="00280CB8" w:rsidRPr="0046415C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If treeType is equal to DUAL_TREE_CHROMA_and CuPredMode[ xCb + (cbWidth /2) ][ yCb + (cbHeight /2) ][DUAL_TREE_LUMA] is equal to MODE_INTRA, the chroma intra prediction mode IntraPredModeC[ xCb ][ yCb ] is derived using intra_chroma_pred_mode[ xCb ][ yCb ] and IntraPredModeY[ xCb + cbWidth / 2 ][ yCb + cbHeight / 2 ] as specified in 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2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and 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3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.</w:t>
            </w:r>
          </w:p>
          <w:p w14:paraId="1596F1C2" w14:textId="7E975DFC" w:rsidR="00280CB8" w:rsidRPr="0046415C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 w:hint="eastAsia"/>
                <w:noProof/>
                <w:sz w:val="20"/>
                <w:highlight w:val="yellow"/>
                <w:lang w:val="en-CA" w:eastAsia="ko-KR"/>
              </w:rPr>
              <w:t>O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therwise, if treeType is equal to SINGLE_TREE and CuPredMode[ xCb + (cbWidth /2)) ][ yCb + (cbHeight /2) ][SINGLE_TREE] is equal to MODE_INTRA, the chroma intra prediction mode IntraPredModeC[ xCb ][ yCb ] is derived using intra_chroma_pred_mode[ xCb ][ yCb ] and IntraPredModeY[ xCb + cbWidth / 2 ][ yCb + cbHeight / 2 ] as specified in 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2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and 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3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.</w:t>
            </w:r>
          </w:p>
          <w:p w14:paraId="5AC5666F" w14:textId="77777777" w:rsidR="00280CB8" w:rsidRPr="0046415C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Otherwise, IntraPredModeC[ xCb ][ yCb ] is set equal to INTRA_DC.</w:t>
            </w:r>
          </w:p>
          <w:p w14:paraId="61F78AB0" w14:textId="576EFD99" w:rsidR="00280CB8" w:rsidRPr="00280CB8" w:rsidRDefault="00280CB8" w:rsidP="00280C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</w:pPr>
            <w:bookmarkStart w:id="10" w:name="_Ref527199571"/>
            <w:bookmarkStart w:id="11" w:name="_Ref521602936"/>
            <w:bookmarkStart w:id="12" w:name="_Toc415476445"/>
            <w:bookmarkStart w:id="13" w:name="_Toc423602487"/>
            <w:bookmarkStart w:id="14" w:name="_Toc423602661"/>
            <w:bookmarkStart w:id="15" w:name="_Toc462913538"/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t>Table 8</w:t>
            </w:r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noBreakHyphen/>
              <w:t>2</w:t>
            </w:r>
            <w:bookmarkEnd w:id="10"/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t xml:space="preserve"> – </w:t>
            </w:r>
            <w:bookmarkEnd w:id="11"/>
            <w:r w:rsidRPr="00280CB8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Specification of</w:t>
            </w:r>
            <w:bookmarkEnd w:id="12"/>
            <w:bookmarkEnd w:id="13"/>
            <w:bookmarkEnd w:id="14"/>
            <w:bookmarkEnd w:id="15"/>
            <w:r w:rsidRPr="00280CB8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 xml:space="preserve"> IntraPredModeC[ xCb ][ yCb ] depending on intra_chroma_pred_mode[ xCb ][ yCb ] and IntraPredModeY[ xCb + cbWidth / 2 ][ yCb + cbHeight / 2 ] when sps_cclm_enabled_flag is equal to 0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16"/>
              <w:gridCol w:w="632"/>
              <w:gridCol w:w="631"/>
              <w:gridCol w:w="659"/>
              <w:gridCol w:w="603"/>
              <w:gridCol w:w="2538"/>
            </w:tblGrid>
            <w:tr w:rsidR="00280CB8" w:rsidRPr="00280CB8" w14:paraId="13A7EFD8" w14:textId="77777777" w:rsidTr="00EC2F64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70905E0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4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intra_chroma_pred_mode[ xCb ][ yCb ]</w:t>
                  </w:r>
                </w:p>
              </w:tc>
              <w:tc>
                <w:tcPr>
                  <w:tcW w:w="5063" w:type="dxa"/>
                  <w:gridSpan w:val="5"/>
                </w:tcPr>
                <w:p w14:paraId="6D73EF1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4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IntraPredModeY[ xCb + cbWidth / 2 ][ yCb + cbHeight / 2 ]</w:t>
                  </w:r>
                </w:p>
              </w:tc>
            </w:tr>
            <w:tr w:rsidR="00280CB8" w:rsidRPr="00280CB8" w14:paraId="1FBD0343" w14:textId="77777777" w:rsidTr="00EC2F64">
              <w:trPr>
                <w:jc w:val="center"/>
              </w:trPr>
              <w:tc>
                <w:tcPr>
                  <w:tcW w:w="0" w:type="auto"/>
                  <w:vMerge/>
                </w:tcPr>
                <w:p w14:paraId="2CA8E4A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632" w:type="dxa"/>
                </w:tcPr>
                <w:p w14:paraId="66586A1A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31" w:type="dxa"/>
                </w:tcPr>
                <w:p w14:paraId="68EB515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59" w:type="dxa"/>
                </w:tcPr>
                <w:p w14:paraId="269B8384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3" w:type="dxa"/>
                </w:tcPr>
                <w:p w14:paraId="371138C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14:paraId="2ABC956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X ( 0  &lt;=  X  &lt;=  66 )</w:t>
                  </w:r>
                </w:p>
              </w:tc>
            </w:tr>
            <w:tr w:rsidR="00280CB8" w:rsidRPr="00280CB8" w14:paraId="073897CD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3132EF9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/>
                    </w:rPr>
                    <w:t>0</w:t>
                  </w:r>
                </w:p>
              </w:tc>
              <w:tc>
                <w:tcPr>
                  <w:tcW w:w="632" w:type="dxa"/>
                </w:tcPr>
                <w:p w14:paraId="0A1D596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31" w:type="dxa"/>
                </w:tcPr>
                <w:p w14:paraId="22FC9CF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59" w:type="dxa"/>
                </w:tcPr>
                <w:p w14:paraId="501D8412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03" w:type="dxa"/>
                </w:tcPr>
                <w:p w14:paraId="17607B1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2538" w:type="dxa"/>
                </w:tcPr>
                <w:p w14:paraId="6B5DC41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</w:tr>
            <w:tr w:rsidR="00280CB8" w:rsidRPr="00280CB8" w14:paraId="4E956698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2124474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32" w:type="dxa"/>
                </w:tcPr>
                <w:p w14:paraId="07CE297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31" w:type="dxa"/>
                </w:tcPr>
                <w:p w14:paraId="0B18503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59" w:type="dxa"/>
                </w:tcPr>
                <w:p w14:paraId="3ECAB72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03" w:type="dxa"/>
                </w:tcPr>
                <w:p w14:paraId="01E15D9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2538" w:type="dxa"/>
                </w:tcPr>
                <w:p w14:paraId="3DCF239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</w:tr>
            <w:tr w:rsidR="00280CB8" w:rsidRPr="00280CB8" w14:paraId="4CA08223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548DC70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632" w:type="dxa"/>
                </w:tcPr>
                <w:p w14:paraId="5E197AB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31" w:type="dxa"/>
                </w:tcPr>
                <w:p w14:paraId="12866FA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59" w:type="dxa"/>
                </w:tcPr>
                <w:p w14:paraId="4A769FC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03" w:type="dxa"/>
                </w:tcPr>
                <w:p w14:paraId="43DC790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2538" w:type="dxa"/>
                </w:tcPr>
                <w:p w14:paraId="7C1BABF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</w:tr>
            <w:tr w:rsidR="00280CB8" w:rsidRPr="00280CB8" w14:paraId="5F44DE5B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44AD521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3</w:t>
                  </w:r>
                </w:p>
              </w:tc>
              <w:tc>
                <w:tcPr>
                  <w:tcW w:w="632" w:type="dxa"/>
                </w:tcPr>
                <w:p w14:paraId="4833A40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14:paraId="0028B90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59" w:type="dxa"/>
                </w:tcPr>
                <w:p w14:paraId="354EE72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03" w:type="dxa"/>
                </w:tcPr>
                <w:p w14:paraId="2F06CA6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2538" w:type="dxa"/>
                </w:tcPr>
                <w:p w14:paraId="3290276A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</w:tr>
            <w:tr w:rsidR="00280CB8" w:rsidRPr="00280CB8" w14:paraId="32C64740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7013228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4</w:t>
                  </w:r>
                </w:p>
              </w:tc>
              <w:tc>
                <w:tcPr>
                  <w:tcW w:w="632" w:type="dxa"/>
                </w:tcPr>
                <w:p w14:paraId="292043E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31" w:type="dxa"/>
                </w:tcPr>
                <w:p w14:paraId="55D8B01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59" w:type="dxa"/>
                </w:tcPr>
                <w:p w14:paraId="74E7E8F2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3" w:type="dxa"/>
                </w:tcPr>
                <w:p w14:paraId="7FE08B8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14:paraId="64552DAE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X</w:t>
                  </w:r>
                </w:p>
              </w:tc>
            </w:tr>
          </w:tbl>
          <w:p w14:paraId="7BA83052" w14:textId="77777777" w:rsidR="00280CB8" w:rsidRPr="00280CB8" w:rsidRDefault="00280CB8" w:rsidP="0028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</w:p>
          <w:p w14:paraId="7E52C454" w14:textId="342280A1" w:rsidR="00280CB8" w:rsidRPr="00280CB8" w:rsidRDefault="00280CB8" w:rsidP="00280C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</w:pPr>
            <w:bookmarkStart w:id="16" w:name="_Ref521919738"/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t>Table 8</w:t>
            </w:r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noBreakHyphen/>
              <w:t>3</w:t>
            </w:r>
            <w:bookmarkEnd w:id="16"/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t xml:space="preserve"> – </w:t>
            </w:r>
            <w:r w:rsidRPr="00280CB8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Specification of IntraPredModeC[ xCb ][ yCb ] depending on intra_chroma_pred_mode[ xCb ][ yCb ] and IntraPredModeY[ xCb + cbWidth / 2 ][ yCb + cbHeight / 2 ] when sps_cclm_enabled_flag is equal to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16"/>
              <w:gridCol w:w="632"/>
              <w:gridCol w:w="631"/>
              <w:gridCol w:w="659"/>
              <w:gridCol w:w="603"/>
              <w:gridCol w:w="2538"/>
            </w:tblGrid>
            <w:tr w:rsidR="00280CB8" w:rsidRPr="00280CB8" w14:paraId="58DFD34E" w14:textId="77777777" w:rsidTr="00EC2F64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4842C52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4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intra_chroma_pred_mode[ xCb ][ yCb ]</w:t>
                  </w:r>
                </w:p>
              </w:tc>
              <w:tc>
                <w:tcPr>
                  <w:tcW w:w="5063" w:type="dxa"/>
                  <w:gridSpan w:val="5"/>
                </w:tcPr>
                <w:p w14:paraId="4493102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4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IntraPredModeY[ xCb + cbWidth / 2 ][ yCb + cbHeight / 2 ]</w:t>
                  </w:r>
                </w:p>
              </w:tc>
            </w:tr>
            <w:tr w:rsidR="00280CB8" w:rsidRPr="00280CB8" w14:paraId="11D45B24" w14:textId="77777777" w:rsidTr="00EC2F64">
              <w:trPr>
                <w:jc w:val="center"/>
              </w:trPr>
              <w:tc>
                <w:tcPr>
                  <w:tcW w:w="0" w:type="auto"/>
                  <w:vMerge/>
                </w:tcPr>
                <w:p w14:paraId="1DBA2C1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632" w:type="dxa"/>
                </w:tcPr>
                <w:p w14:paraId="0A39E5D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31" w:type="dxa"/>
                </w:tcPr>
                <w:p w14:paraId="6A3241A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59" w:type="dxa"/>
                </w:tcPr>
                <w:p w14:paraId="250D0BB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3" w:type="dxa"/>
                </w:tcPr>
                <w:p w14:paraId="00865A5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14:paraId="3D44C20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X ( 0  &lt;=  X  &lt;=  66 )</w:t>
                  </w:r>
                </w:p>
              </w:tc>
            </w:tr>
            <w:tr w:rsidR="00280CB8" w:rsidRPr="00280CB8" w14:paraId="4637E276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1AB935C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/>
                    </w:rPr>
                    <w:t>0</w:t>
                  </w:r>
                </w:p>
              </w:tc>
              <w:tc>
                <w:tcPr>
                  <w:tcW w:w="632" w:type="dxa"/>
                </w:tcPr>
                <w:p w14:paraId="4E516BA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31" w:type="dxa"/>
                </w:tcPr>
                <w:p w14:paraId="249D089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59" w:type="dxa"/>
                </w:tcPr>
                <w:p w14:paraId="375F77E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03" w:type="dxa"/>
                </w:tcPr>
                <w:p w14:paraId="648793B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2538" w:type="dxa"/>
                </w:tcPr>
                <w:p w14:paraId="403B83B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</w:tr>
            <w:tr w:rsidR="00280CB8" w:rsidRPr="00280CB8" w14:paraId="4AE52095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68F7957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32" w:type="dxa"/>
                </w:tcPr>
                <w:p w14:paraId="7D2D025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31" w:type="dxa"/>
                </w:tcPr>
                <w:p w14:paraId="42BEB75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59" w:type="dxa"/>
                </w:tcPr>
                <w:p w14:paraId="298C5D3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03" w:type="dxa"/>
                </w:tcPr>
                <w:p w14:paraId="08E20F2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2538" w:type="dxa"/>
                </w:tcPr>
                <w:p w14:paraId="636C402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</w:tr>
            <w:tr w:rsidR="00280CB8" w:rsidRPr="00280CB8" w14:paraId="4356AD7F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531FD1DD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632" w:type="dxa"/>
                </w:tcPr>
                <w:p w14:paraId="06C2EE0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31" w:type="dxa"/>
                </w:tcPr>
                <w:p w14:paraId="7F32DEE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59" w:type="dxa"/>
                </w:tcPr>
                <w:p w14:paraId="5D9E4BF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03" w:type="dxa"/>
                </w:tcPr>
                <w:p w14:paraId="1CD5FD5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2538" w:type="dxa"/>
                </w:tcPr>
                <w:p w14:paraId="58655AB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</w:tr>
            <w:tr w:rsidR="00280CB8" w:rsidRPr="00280CB8" w14:paraId="0FDBD55A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6F4ABAC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3</w:t>
                  </w:r>
                </w:p>
              </w:tc>
              <w:tc>
                <w:tcPr>
                  <w:tcW w:w="632" w:type="dxa"/>
                </w:tcPr>
                <w:p w14:paraId="20EB3AE2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14:paraId="7B3EAF9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59" w:type="dxa"/>
                </w:tcPr>
                <w:p w14:paraId="2EE221B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03" w:type="dxa"/>
                </w:tcPr>
                <w:p w14:paraId="34356EB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2538" w:type="dxa"/>
                </w:tcPr>
                <w:p w14:paraId="00E5EDAE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</w:tr>
            <w:tr w:rsidR="00280CB8" w:rsidRPr="00280CB8" w14:paraId="091C50DB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7F948674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4</w:t>
                  </w:r>
                </w:p>
              </w:tc>
              <w:tc>
                <w:tcPr>
                  <w:tcW w:w="632" w:type="dxa"/>
                </w:tcPr>
                <w:p w14:paraId="7FF714A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  <w:tc>
                <w:tcPr>
                  <w:tcW w:w="631" w:type="dxa"/>
                </w:tcPr>
                <w:p w14:paraId="44E01A5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  <w:tc>
                <w:tcPr>
                  <w:tcW w:w="659" w:type="dxa"/>
                </w:tcPr>
                <w:p w14:paraId="645E728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  <w:tc>
                <w:tcPr>
                  <w:tcW w:w="603" w:type="dxa"/>
                </w:tcPr>
                <w:p w14:paraId="165DCFB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  <w:tc>
                <w:tcPr>
                  <w:tcW w:w="2538" w:type="dxa"/>
                </w:tcPr>
                <w:p w14:paraId="27F5507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</w:tr>
            <w:tr w:rsidR="00280CB8" w:rsidRPr="00280CB8" w14:paraId="177C1634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1E568574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</w:t>
                  </w:r>
                </w:p>
              </w:tc>
              <w:tc>
                <w:tcPr>
                  <w:tcW w:w="632" w:type="dxa"/>
                </w:tcPr>
                <w:p w14:paraId="784A66D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  <w:tc>
                <w:tcPr>
                  <w:tcW w:w="631" w:type="dxa"/>
                </w:tcPr>
                <w:p w14:paraId="59582CAE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  <w:tc>
                <w:tcPr>
                  <w:tcW w:w="659" w:type="dxa"/>
                </w:tcPr>
                <w:p w14:paraId="26B702AD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  <w:tc>
                <w:tcPr>
                  <w:tcW w:w="603" w:type="dxa"/>
                </w:tcPr>
                <w:p w14:paraId="55EE7D2A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  <w:tc>
                <w:tcPr>
                  <w:tcW w:w="2538" w:type="dxa"/>
                </w:tcPr>
                <w:p w14:paraId="394497B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</w:tr>
            <w:tr w:rsidR="00280CB8" w:rsidRPr="00280CB8" w14:paraId="57C3DA5C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0E6C858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</w:t>
                  </w:r>
                </w:p>
              </w:tc>
              <w:tc>
                <w:tcPr>
                  <w:tcW w:w="632" w:type="dxa"/>
                </w:tcPr>
                <w:p w14:paraId="744AA40A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  <w:tc>
                <w:tcPr>
                  <w:tcW w:w="631" w:type="dxa"/>
                </w:tcPr>
                <w:p w14:paraId="6E840F5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  <w:tc>
                <w:tcPr>
                  <w:tcW w:w="659" w:type="dxa"/>
                </w:tcPr>
                <w:p w14:paraId="5B4D523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  <w:tc>
                <w:tcPr>
                  <w:tcW w:w="603" w:type="dxa"/>
                </w:tcPr>
                <w:p w14:paraId="40592C6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  <w:tc>
                <w:tcPr>
                  <w:tcW w:w="2538" w:type="dxa"/>
                </w:tcPr>
                <w:p w14:paraId="38094C6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</w:tr>
            <w:tr w:rsidR="00280CB8" w:rsidRPr="00280CB8" w14:paraId="1ABA49CE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0F9CF34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7</w:t>
                  </w:r>
                </w:p>
              </w:tc>
              <w:tc>
                <w:tcPr>
                  <w:tcW w:w="632" w:type="dxa"/>
                </w:tcPr>
                <w:p w14:paraId="132EE92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31" w:type="dxa"/>
                </w:tcPr>
                <w:p w14:paraId="09B353A4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59" w:type="dxa"/>
                </w:tcPr>
                <w:p w14:paraId="3F9C5F3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3" w:type="dxa"/>
                </w:tcPr>
                <w:p w14:paraId="6CFDBA5D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14:paraId="5CE3658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X</w:t>
                  </w:r>
                </w:p>
              </w:tc>
            </w:tr>
          </w:tbl>
          <w:p w14:paraId="088A4DF7" w14:textId="77777777" w:rsidR="00922D66" w:rsidRDefault="00922D66" w:rsidP="00F94B3A">
            <w:pPr>
              <w:rPr>
                <w:lang w:val="en-CA" w:eastAsia="ko-KR"/>
              </w:rPr>
            </w:pPr>
          </w:p>
        </w:tc>
      </w:tr>
    </w:tbl>
    <w:p w14:paraId="1CB0539D" w14:textId="77777777" w:rsidR="00922D66" w:rsidRDefault="00922D66" w:rsidP="00F94B3A">
      <w:pPr>
        <w:rPr>
          <w:lang w:val="en-CA" w:eastAsia="ko-KR"/>
        </w:rPr>
      </w:pPr>
    </w:p>
    <w:p w14:paraId="5225AF0E" w14:textId="173C6F72" w:rsidR="00960AA9" w:rsidRPr="00922D66" w:rsidRDefault="00960AA9" w:rsidP="00960AA9">
      <w:pPr>
        <w:rPr>
          <w:lang w:val="en-CA" w:eastAsia="ko-KR"/>
        </w:rPr>
      </w:pPr>
      <w:r>
        <w:rPr>
          <w:lang w:val="en-CA" w:eastAsia="ko-KR"/>
        </w:rPr>
        <w:t>2</w:t>
      </w:r>
      <w:r>
        <w:rPr>
          <w:lang w:val="en-CA" w:eastAsia="ko-KR"/>
        </w:rPr>
        <w:t xml:space="preserve">) Proposed </w:t>
      </w:r>
      <w:r>
        <w:rPr>
          <w:lang w:val="en-CA" w:eastAsia="ko-KR"/>
        </w:rPr>
        <w:t xml:space="preserve">editorial suggestion define addressed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prediction mode for dual tree</w:t>
      </w:r>
    </w:p>
    <w:p w14:paraId="36576760" w14:textId="395E9FE0" w:rsidR="00960AA9" w:rsidRPr="000333C3" w:rsidRDefault="00960AA9" w:rsidP="00960A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615"/>
        </w:tabs>
        <w:rPr>
          <w:rFonts w:hint="eastAsia"/>
          <w:lang w:val="en-CA" w:eastAsia="ko-KR"/>
        </w:rPr>
      </w:pPr>
      <w:r>
        <w:rPr>
          <w:lang w:val="en-CA" w:eastAsia="ko-KR"/>
        </w:rPr>
        <w:lastRenderedPageBreak/>
        <w:tab/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B4720" w14:paraId="29C2FA98" w14:textId="77777777" w:rsidTr="004B4720">
        <w:tc>
          <w:tcPr>
            <w:tcW w:w="9350" w:type="dxa"/>
          </w:tcPr>
          <w:p w14:paraId="57C70301" w14:textId="77777777" w:rsidR="004B4720" w:rsidRPr="00E0341D" w:rsidRDefault="004B4720" w:rsidP="00E03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24"/>
                <w:lang w:val="en-CA"/>
              </w:rPr>
            </w:pPr>
            <w:bookmarkStart w:id="17" w:name="_Toc2812978"/>
            <w:r w:rsidRPr="00E0341D">
              <w:rPr>
                <w:rFonts w:eastAsia="SimSun"/>
                <w:b/>
                <w:noProof/>
                <w:sz w:val="24"/>
                <w:lang w:val="en-CA"/>
              </w:rPr>
              <w:t>Decoding process for coding units coded in IBC prediction mode</w:t>
            </w:r>
            <w:bookmarkEnd w:id="17"/>
          </w:p>
          <w:p w14:paraId="08CB2EF5" w14:textId="77777777" w:rsidR="004B4720" w:rsidRPr="00E0341D" w:rsidRDefault="004B4720" w:rsidP="00E03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24"/>
                <w:lang w:val="en-CA"/>
              </w:rPr>
            </w:pPr>
            <w:bookmarkStart w:id="18" w:name="_Toc2812979"/>
            <w:r w:rsidRPr="00E0341D" w:rsidDel="003C51E6">
              <w:rPr>
                <w:rFonts w:eastAsia="SimSun"/>
                <w:b/>
                <w:noProof/>
                <w:sz w:val="24"/>
                <w:lang w:val="en-CA"/>
              </w:rPr>
              <w:t xml:space="preserve">General decoding process for coding units coded in </w:t>
            </w:r>
            <w:r w:rsidRPr="00E0341D">
              <w:rPr>
                <w:rFonts w:eastAsia="SimSun"/>
                <w:b/>
                <w:noProof/>
                <w:sz w:val="24"/>
                <w:lang w:val="en-CA"/>
              </w:rPr>
              <w:t>IBC prediction mode</w:t>
            </w:r>
            <w:bookmarkEnd w:id="18"/>
          </w:p>
          <w:p w14:paraId="6A414FED" w14:textId="77777777" w:rsidR="004B4720" w:rsidRPr="004B4720" w:rsidDel="003C51E6" w:rsidRDefault="004B4720" w:rsidP="004B4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The decoding process for coding units coded in i</w:t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bc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prediction mode consists of the following ordered steps:</w:t>
            </w:r>
          </w:p>
          <w:p w14:paraId="66A41BF3" w14:textId="77777777" w:rsidR="004B4720" w:rsidRPr="004B4720" w:rsidRDefault="004B4720" w:rsidP="004B4720">
            <w:pPr>
              <w:numPr>
                <w:ilvl w:val="0"/>
                <w:numId w:val="2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720"/>
              <w:contextualSpacing/>
              <w:rPr>
                <w:rFonts w:eastAsia="SimSun"/>
                <w:noProof/>
                <w:sz w:val="20"/>
                <w:lang w:val="en-CA" w:eastAsia="ko-KR"/>
              </w:rPr>
            </w:pPr>
            <w:r w:rsidRPr="004B4720" w:rsidDel="003C51E6">
              <w:rPr>
                <w:rFonts w:eastAsia="SimSun"/>
                <w:noProof/>
                <w:sz w:val="20"/>
                <w:lang w:val="en-CA"/>
              </w:rPr>
              <w:t xml:space="preserve">The </w:t>
            </w:r>
            <w:r w:rsidRPr="004B4720">
              <w:rPr>
                <w:rFonts w:eastAsia="SimSun"/>
                <w:noProof/>
                <w:sz w:val="20"/>
                <w:lang w:val="en-CA"/>
              </w:rPr>
              <w:t xml:space="preserve">motion vector components </w:t>
            </w:r>
            <w:r w:rsidRPr="004B4720" w:rsidDel="003C51E6">
              <w:rPr>
                <w:rFonts w:eastAsia="SimSun"/>
                <w:noProof/>
                <w:sz w:val="20"/>
                <w:lang w:val="en-CA"/>
              </w:rPr>
              <w:t>of the current coding unit are derived as follows:</w:t>
            </w:r>
          </w:p>
          <w:p w14:paraId="04A989F0" w14:textId="5669D4E8" w:rsidR="004B4720" w:rsidRDefault="004B4720" w:rsidP="004B4720">
            <w:pPr>
              <w:numPr>
                <w:ilvl w:val="2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>
              <w:rPr>
                <w:noProof/>
                <w:sz w:val="20"/>
                <w:lang w:val="en-CA" w:eastAsia="ko-KR"/>
              </w:rPr>
              <w:t>…..</w:t>
            </w:r>
          </w:p>
          <w:p w14:paraId="65884E70" w14:textId="77777777" w:rsidR="004B4720" w:rsidRPr="004B4720" w:rsidRDefault="004B4720" w:rsidP="004B4720">
            <w:pPr>
              <w:numPr>
                <w:ilvl w:val="2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Otherwise, if treeType is equal to DUAL_TREE_CHROMA, the following applies:</w:t>
            </w:r>
          </w:p>
          <w:p w14:paraId="39360664" w14:textId="77777777" w:rsidR="004B4720" w:rsidRPr="004B4720" w:rsidRDefault="004B4720" w:rsidP="004B4720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620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The number of luma coding subblocks in horizontal direction numSbX and in vertical direction numSbY are derived as follows:</w:t>
            </w:r>
          </w:p>
          <w:p w14:paraId="689FECCA" w14:textId="77777777" w:rsidR="004B4720" w:rsidRPr="004B4720" w:rsidRDefault="004B4720" w:rsidP="004B472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right" w:pos="9696"/>
              </w:tabs>
              <w:ind w:leftChars="1035" w:left="227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numSbX = ( cbWidth &gt;&gt; 2 )</w:t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955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5A4BDFA4" w14:textId="77777777" w:rsidR="004B4720" w:rsidRPr="004B4720" w:rsidRDefault="004B4720" w:rsidP="004B472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588"/>
                <w:tab w:val="left" w:pos="1701"/>
                <w:tab w:val="left" w:pos="1985"/>
                <w:tab w:val="center" w:pos="4849"/>
                <w:tab w:val="right" w:pos="9696"/>
              </w:tabs>
              <w:ind w:leftChars="1035" w:left="227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numSbY = ( cbHeight &gt;&gt; 2 )</w:t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956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2BCF83C0" w14:textId="77777777" w:rsidR="004B4720" w:rsidRPr="004B4720" w:rsidRDefault="004B4720" w:rsidP="004B4720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620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 xml:space="preserve">The chroma motion vectors </w:t>
            </w:r>
            <w:r w:rsidRPr="004B4720">
              <w:rPr>
                <w:rFonts w:eastAsia="맑은 고딕"/>
                <w:noProof/>
                <w:sz w:val="20"/>
                <w:lang w:val="en-CA" w:eastAsia="ko-KR"/>
              </w:rPr>
              <w:t>mvC[ xSbIdx ][ ySbIdx ] are derived as follows</w:t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 xml:space="preserve"> for xSbIdx = 0..numSbX 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−</w:t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 1, ySbIdx = 0..numSbY 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−</w:t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 1:</w:t>
            </w:r>
          </w:p>
          <w:p w14:paraId="52FE292D" w14:textId="77777777" w:rsidR="004B4720" w:rsidRPr="004B4720" w:rsidRDefault="004B4720" w:rsidP="004B4720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980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The luma motion vector mvL[ xSbIdx ][ ySbIdx ] is derived as follows:</w:t>
            </w:r>
          </w:p>
          <w:p w14:paraId="7B7E87AC" w14:textId="77777777" w:rsidR="004B4720" w:rsidRPr="004B4720" w:rsidRDefault="004B4720" w:rsidP="004B4720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2340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The location ( xCuY, yCuY ) of the collocated luma coding unit is dervied as follows:</w:t>
            </w:r>
          </w:p>
          <w:p w14:paraId="4027DA01" w14:textId="77777777" w:rsidR="004B4720" w:rsidRPr="004B4720" w:rsidRDefault="004B4720" w:rsidP="004B472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left" w:pos="5040"/>
                <w:tab w:val="right" w:pos="9696"/>
              </w:tabs>
              <w:ind w:leftChars="1350" w:left="297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xCuY = xCb + xSbIdx*4</w:t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4B4720" w:rsidDel="00043B11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957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53E33067" w14:textId="77777777" w:rsidR="004B4720" w:rsidRPr="004B4720" w:rsidRDefault="004B4720" w:rsidP="004B472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left" w:pos="5040"/>
                <w:tab w:val="right" w:pos="9696"/>
              </w:tabs>
              <w:ind w:leftChars="1350" w:left="297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yCuY = yCb + ySbIdx*4</w:t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4B4720" w:rsidDel="00043B11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958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4DC4C9AA" w14:textId="77777777" w:rsidR="004B4720" w:rsidRPr="004B4720" w:rsidRDefault="004B4720" w:rsidP="004B4720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2340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 xml:space="preserve">If </w:t>
            </w:r>
            <w:r w:rsidRPr="00E0341D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CuPredMode[ xCuY ][ yCuY ][DUAL_TREE_LUMA]</w:t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 xml:space="preserve"> is equal to MODE_INTRA, the following applies.</w:t>
            </w:r>
          </w:p>
          <w:p w14:paraId="11796E54" w14:textId="77777777" w:rsidR="004B4720" w:rsidRPr="004B4720" w:rsidRDefault="004B4720" w:rsidP="004B472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right" w:pos="9696"/>
              </w:tabs>
              <w:ind w:leftChars="1350" w:left="297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mvL[ xSbIdx ][ ySbIdx ][ 0 ] = 0</w:t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959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7A8A51BF" w14:textId="77777777" w:rsidR="004B4720" w:rsidRPr="004B4720" w:rsidRDefault="004B4720" w:rsidP="004B472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588"/>
                <w:tab w:val="left" w:pos="1701"/>
                <w:tab w:val="left" w:pos="1985"/>
                <w:tab w:val="center" w:pos="4849"/>
                <w:tab w:val="right" w:pos="9696"/>
              </w:tabs>
              <w:ind w:leftChars="1350" w:left="297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mvL[ xSbIdx ][ ySbIdx ][ 1 ] = 0</w:t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960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276F064C" w14:textId="77777777" w:rsidR="004B4720" w:rsidRPr="004B4720" w:rsidRDefault="004B4720" w:rsidP="004B472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4590"/>
                <w:tab w:val="center" w:pos="4849"/>
                <w:tab w:val="right" w:pos="9696"/>
              </w:tabs>
              <w:spacing w:before="193" w:after="240"/>
              <w:ind w:leftChars="1350" w:left="297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predFlagL0[ xSbIdx ][ ySbIdx ] = 0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961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69515977" w14:textId="77777777" w:rsidR="004B4720" w:rsidRPr="004B4720" w:rsidRDefault="004B4720" w:rsidP="004B472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center" w:pos="4849"/>
                <w:tab w:val="right" w:pos="9696"/>
              </w:tabs>
              <w:spacing w:before="193" w:after="240"/>
              <w:ind w:leftChars="1350" w:left="297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predFlagL1[ xSbIdx ][ ySbIdx ] = 0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962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70E20B7C" w14:textId="77777777" w:rsidR="004B4720" w:rsidRPr="004B4720" w:rsidRDefault="004B4720" w:rsidP="004B4720">
            <w:pPr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2340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Otherwise ( </w:t>
            </w:r>
            <w:r w:rsidRPr="00E0341D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CuPredMode[ xCuY ][ yCuY ][DUAL_TREE_LUMA]</w:t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 xml:space="preserve">  is equal to MODE_IBC ), the following applies:</w:t>
            </w:r>
          </w:p>
          <w:p w14:paraId="2ADF8B69" w14:textId="77777777" w:rsidR="004B4720" w:rsidRPr="004B4720" w:rsidRDefault="004B4720" w:rsidP="004B472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left" w:pos="5040"/>
                <w:tab w:val="right" w:pos="9696"/>
              </w:tabs>
              <w:ind w:leftChars="1350" w:left="297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mvL[ xSbIdx ][ ySbIdx ][ 0 ]=MvL0[ xCuY ][ yCuY ][ 0 ]</w:t>
            </w:r>
            <w:r w:rsidRPr="004B4720" w:rsidDel="00043B11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963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5CF3FC41" w14:textId="77777777" w:rsidR="004B4720" w:rsidRPr="004B4720" w:rsidRDefault="004B4720" w:rsidP="004B472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851"/>
                <w:tab w:val="left" w:pos="1134"/>
                <w:tab w:val="left" w:pos="1985"/>
                <w:tab w:val="center" w:pos="4849"/>
                <w:tab w:val="left" w:pos="5040"/>
                <w:tab w:val="right" w:pos="9696"/>
              </w:tabs>
              <w:ind w:leftChars="1350" w:left="297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mvL[ xSbIdx ][ ySbIdx ][ 1 ]=MvL0[ xCuY ][ yCuY ][ 1 ]</w:t>
            </w:r>
            <w:r w:rsidRPr="004B4720" w:rsidDel="00043B11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964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172143E6" w14:textId="77777777" w:rsidR="004B4720" w:rsidRPr="004B4720" w:rsidRDefault="004B4720" w:rsidP="004B472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4590"/>
                <w:tab w:val="center" w:pos="4849"/>
                <w:tab w:val="right" w:pos="9696"/>
              </w:tabs>
              <w:spacing w:before="193" w:after="240"/>
              <w:ind w:leftChars="1350" w:left="297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predFlagL0[ xSbIdx ][ ySbIdx ] = 1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965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723692D0" w14:textId="77777777" w:rsidR="004B4720" w:rsidRPr="004B4720" w:rsidRDefault="004B4720" w:rsidP="004B472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center" w:pos="4849"/>
                <w:tab w:val="right" w:pos="9696"/>
              </w:tabs>
              <w:spacing w:before="193" w:after="240"/>
              <w:ind w:leftChars="1350" w:left="297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4B4720">
              <w:rPr>
                <w:rFonts w:eastAsia="SimSun"/>
                <w:noProof/>
                <w:sz w:val="20"/>
                <w:lang w:val="en-CA" w:eastAsia="ko-KR"/>
              </w:rPr>
              <w:t>predFlagL1[ xSbIdx ][ ySbIdx ] = 0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4B4720">
              <w:rPr>
                <w:rFonts w:eastAsia="SimSun"/>
                <w:noProof/>
                <w:sz w:val="20"/>
                <w:lang w:val="en-CA" w:eastAsia="ko-KR"/>
              </w:rPr>
              <w:t>966</w:t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4B472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7CECF6BF" w14:textId="77777777" w:rsidR="004B4720" w:rsidRPr="004B4720" w:rsidRDefault="004B4720" w:rsidP="00FC2F0C">
            <w:pPr>
              <w:rPr>
                <w:lang w:val="en-CA"/>
              </w:rPr>
            </w:pPr>
          </w:p>
        </w:tc>
      </w:tr>
    </w:tbl>
    <w:p w14:paraId="7B0BD37B" w14:textId="77777777" w:rsidR="00FC2F0C" w:rsidRPr="00A10530" w:rsidRDefault="00FC2F0C" w:rsidP="00FC2F0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18810" w14:textId="77777777" w:rsidR="008B006E" w:rsidRDefault="008B006E">
      <w:r>
        <w:separator/>
      </w:r>
    </w:p>
  </w:endnote>
  <w:endnote w:type="continuationSeparator" w:id="0">
    <w:p w14:paraId="5E9355C2" w14:textId="77777777" w:rsidR="008B006E" w:rsidRDefault="008B0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727A40" w:rsidR="00922D66" w:rsidRPr="00C00DDE" w:rsidRDefault="00922D6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60AA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B4720">
      <w:rPr>
        <w:rStyle w:val="a5"/>
        <w:noProof/>
      </w:rPr>
      <w:t>2019-03-23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50D95" w14:textId="77777777" w:rsidR="008B006E" w:rsidRDefault="008B006E">
      <w:r>
        <w:separator/>
      </w:r>
    </w:p>
  </w:footnote>
  <w:footnote w:type="continuationSeparator" w:id="0">
    <w:p w14:paraId="032C00FC" w14:textId="77777777" w:rsidR="008B006E" w:rsidRDefault="008B0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83552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C83065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0E17F6"/>
    <w:multiLevelType w:val="hybridMultilevel"/>
    <w:tmpl w:val="AAD40C0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91506"/>
    <w:multiLevelType w:val="hybridMultilevel"/>
    <w:tmpl w:val="8E28FC7A"/>
    <w:lvl w:ilvl="0" w:tplc="2196CD9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7B44156"/>
    <w:multiLevelType w:val="hybridMultilevel"/>
    <w:tmpl w:val="A5B457CA"/>
    <w:lvl w:ilvl="0" w:tplc="C7D24FF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F39CD"/>
    <w:multiLevelType w:val="hybridMultilevel"/>
    <w:tmpl w:val="7B0ABA4E"/>
    <w:lvl w:ilvl="0" w:tplc="A0FC72E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9E112F9"/>
    <w:multiLevelType w:val="hybridMultilevel"/>
    <w:tmpl w:val="26087A5C"/>
    <w:lvl w:ilvl="0" w:tplc="5A8043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657A43B2"/>
    <w:multiLevelType w:val="hybridMultilevel"/>
    <w:tmpl w:val="029A1914"/>
    <w:lvl w:ilvl="0" w:tplc="D23E2F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9F61A3F"/>
    <w:multiLevelType w:val="hybridMultilevel"/>
    <w:tmpl w:val="A5B457CA"/>
    <w:lvl w:ilvl="0" w:tplc="C7D24FF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7"/>
  </w:num>
  <w:num w:numId="11">
    <w:abstractNumId w:val="3"/>
  </w:num>
  <w:num w:numId="12">
    <w:abstractNumId w:val="22"/>
  </w:num>
  <w:num w:numId="13">
    <w:abstractNumId w:val="24"/>
  </w:num>
  <w:num w:numId="14">
    <w:abstractNumId w:val="10"/>
  </w:num>
  <w:num w:numId="15">
    <w:abstractNumId w:val="8"/>
  </w:num>
  <w:num w:numId="16">
    <w:abstractNumId w:val="23"/>
  </w:num>
  <w:num w:numId="17">
    <w:abstractNumId w:val="14"/>
  </w:num>
  <w:num w:numId="18">
    <w:abstractNumId w:val="19"/>
  </w:num>
  <w:num w:numId="19">
    <w:abstractNumId w:val="13"/>
  </w:num>
  <w:num w:numId="20">
    <w:abstractNumId w:val="2"/>
  </w:num>
  <w:num w:numId="21">
    <w:abstractNumId w:val="20"/>
  </w:num>
  <w:num w:numId="22">
    <w:abstractNumId w:val="11"/>
  </w:num>
  <w:num w:numId="23">
    <w:abstractNumId w:val="5"/>
  </w:num>
  <w:num w:numId="24">
    <w:abstractNumId w:val="6"/>
  </w:num>
  <w:num w:numId="25">
    <w:abstractNumId w:val="18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33C3"/>
    <w:rsid w:val="000458BC"/>
    <w:rsid w:val="00045C41"/>
    <w:rsid w:val="00046C03"/>
    <w:rsid w:val="00065039"/>
    <w:rsid w:val="0007614F"/>
    <w:rsid w:val="00081398"/>
    <w:rsid w:val="000900EB"/>
    <w:rsid w:val="00094479"/>
    <w:rsid w:val="000962AC"/>
    <w:rsid w:val="000A0904"/>
    <w:rsid w:val="000B0C0F"/>
    <w:rsid w:val="000B1C6B"/>
    <w:rsid w:val="000B4FF9"/>
    <w:rsid w:val="000C09AC"/>
    <w:rsid w:val="000C2C22"/>
    <w:rsid w:val="000E00F3"/>
    <w:rsid w:val="000F158C"/>
    <w:rsid w:val="00102F3D"/>
    <w:rsid w:val="00113F10"/>
    <w:rsid w:val="00124741"/>
    <w:rsid w:val="00124E38"/>
    <w:rsid w:val="0012580B"/>
    <w:rsid w:val="00131F90"/>
    <w:rsid w:val="0013458C"/>
    <w:rsid w:val="0013526E"/>
    <w:rsid w:val="00146152"/>
    <w:rsid w:val="00155526"/>
    <w:rsid w:val="0016396A"/>
    <w:rsid w:val="00171371"/>
    <w:rsid w:val="00173E43"/>
    <w:rsid w:val="00175A24"/>
    <w:rsid w:val="00187E58"/>
    <w:rsid w:val="001A297E"/>
    <w:rsid w:val="001A368E"/>
    <w:rsid w:val="001A7329"/>
    <w:rsid w:val="001A792F"/>
    <w:rsid w:val="001B2203"/>
    <w:rsid w:val="001B4E28"/>
    <w:rsid w:val="001B4FB5"/>
    <w:rsid w:val="001C3525"/>
    <w:rsid w:val="001C3AFB"/>
    <w:rsid w:val="001D1BD2"/>
    <w:rsid w:val="001D3CD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0CB8"/>
    <w:rsid w:val="00291E36"/>
    <w:rsid w:val="00292257"/>
    <w:rsid w:val="002A54E0"/>
    <w:rsid w:val="002B1595"/>
    <w:rsid w:val="002B191D"/>
    <w:rsid w:val="002B2E83"/>
    <w:rsid w:val="002D0AF6"/>
    <w:rsid w:val="002D7CA8"/>
    <w:rsid w:val="002E11ED"/>
    <w:rsid w:val="002E4D78"/>
    <w:rsid w:val="002F164D"/>
    <w:rsid w:val="003021BC"/>
    <w:rsid w:val="00306206"/>
    <w:rsid w:val="00317D85"/>
    <w:rsid w:val="00327C56"/>
    <w:rsid w:val="003315A1"/>
    <w:rsid w:val="0033656D"/>
    <w:rsid w:val="003373EC"/>
    <w:rsid w:val="00342FF4"/>
    <w:rsid w:val="00344E5A"/>
    <w:rsid w:val="00346148"/>
    <w:rsid w:val="0035427D"/>
    <w:rsid w:val="003669EA"/>
    <w:rsid w:val="003706CC"/>
    <w:rsid w:val="00377710"/>
    <w:rsid w:val="00382AE5"/>
    <w:rsid w:val="003A290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415C"/>
    <w:rsid w:val="00465A1E"/>
    <w:rsid w:val="0049445A"/>
    <w:rsid w:val="004A2A63"/>
    <w:rsid w:val="004B210C"/>
    <w:rsid w:val="004B4720"/>
    <w:rsid w:val="004B7A10"/>
    <w:rsid w:val="004C7FD6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DB1"/>
    <w:rsid w:val="00657F7E"/>
    <w:rsid w:val="00662E58"/>
    <w:rsid w:val="006637F2"/>
    <w:rsid w:val="006642A5"/>
    <w:rsid w:val="00664DCF"/>
    <w:rsid w:val="006747DD"/>
    <w:rsid w:val="006C5D39"/>
    <w:rsid w:val="006D0748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27BD"/>
    <w:rsid w:val="00810BBE"/>
    <w:rsid w:val="00811C05"/>
    <w:rsid w:val="008206C8"/>
    <w:rsid w:val="0084694B"/>
    <w:rsid w:val="0086387C"/>
    <w:rsid w:val="00874A6C"/>
    <w:rsid w:val="00876C65"/>
    <w:rsid w:val="0087770C"/>
    <w:rsid w:val="008A4B4C"/>
    <w:rsid w:val="008B006E"/>
    <w:rsid w:val="008C239F"/>
    <w:rsid w:val="008E480C"/>
    <w:rsid w:val="0090128E"/>
    <w:rsid w:val="00903508"/>
    <w:rsid w:val="00907757"/>
    <w:rsid w:val="009212B0"/>
    <w:rsid w:val="00921FA1"/>
    <w:rsid w:val="00922D66"/>
    <w:rsid w:val="009234A5"/>
    <w:rsid w:val="00933453"/>
    <w:rsid w:val="009336F7"/>
    <w:rsid w:val="0093636C"/>
    <w:rsid w:val="009374A7"/>
    <w:rsid w:val="00955F6D"/>
    <w:rsid w:val="00960AA9"/>
    <w:rsid w:val="00977C16"/>
    <w:rsid w:val="0098551D"/>
    <w:rsid w:val="00985DCB"/>
    <w:rsid w:val="009905BB"/>
    <w:rsid w:val="0099518F"/>
    <w:rsid w:val="009A523D"/>
    <w:rsid w:val="009B02A1"/>
    <w:rsid w:val="009B3361"/>
    <w:rsid w:val="009B7F3F"/>
    <w:rsid w:val="009D7CE6"/>
    <w:rsid w:val="009E4FFD"/>
    <w:rsid w:val="009F496B"/>
    <w:rsid w:val="00A01439"/>
    <w:rsid w:val="00A02E61"/>
    <w:rsid w:val="00A05CFF"/>
    <w:rsid w:val="00A10530"/>
    <w:rsid w:val="00A13048"/>
    <w:rsid w:val="00A46843"/>
    <w:rsid w:val="00A56B97"/>
    <w:rsid w:val="00A6093D"/>
    <w:rsid w:val="00A734DD"/>
    <w:rsid w:val="00A767DC"/>
    <w:rsid w:val="00A76A6D"/>
    <w:rsid w:val="00A83253"/>
    <w:rsid w:val="00A93A09"/>
    <w:rsid w:val="00AA6E84"/>
    <w:rsid w:val="00AB1A1C"/>
    <w:rsid w:val="00AD05A8"/>
    <w:rsid w:val="00AE341B"/>
    <w:rsid w:val="00AF53E9"/>
    <w:rsid w:val="00B01905"/>
    <w:rsid w:val="00B07CA7"/>
    <w:rsid w:val="00B1279A"/>
    <w:rsid w:val="00B15EBE"/>
    <w:rsid w:val="00B3640F"/>
    <w:rsid w:val="00B4194A"/>
    <w:rsid w:val="00B437E8"/>
    <w:rsid w:val="00B5222E"/>
    <w:rsid w:val="00B53179"/>
    <w:rsid w:val="00B5443A"/>
    <w:rsid w:val="00B57A23"/>
    <w:rsid w:val="00B600CD"/>
    <w:rsid w:val="00B61C96"/>
    <w:rsid w:val="00B73A2A"/>
    <w:rsid w:val="00B75A51"/>
    <w:rsid w:val="00B827C6"/>
    <w:rsid w:val="00B86DBC"/>
    <w:rsid w:val="00B94B06"/>
    <w:rsid w:val="00B94C28"/>
    <w:rsid w:val="00BA6B82"/>
    <w:rsid w:val="00BC10BA"/>
    <w:rsid w:val="00BC5AFD"/>
    <w:rsid w:val="00C00DDE"/>
    <w:rsid w:val="00C045FF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6D8"/>
    <w:rsid w:val="00D82FCC"/>
    <w:rsid w:val="00DA17FC"/>
    <w:rsid w:val="00DA7887"/>
    <w:rsid w:val="00DB2C26"/>
    <w:rsid w:val="00DB68BC"/>
    <w:rsid w:val="00DD02F4"/>
    <w:rsid w:val="00DD6622"/>
    <w:rsid w:val="00DE1C7C"/>
    <w:rsid w:val="00DE3C29"/>
    <w:rsid w:val="00DE6B43"/>
    <w:rsid w:val="00E0341D"/>
    <w:rsid w:val="00E11923"/>
    <w:rsid w:val="00E262D4"/>
    <w:rsid w:val="00E36250"/>
    <w:rsid w:val="00E47351"/>
    <w:rsid w:val="00E47F2D"/>
    <w:rsid w:val="00E54511"/>
    <w:rsid w:val="00E60EDC"/>
    <w:rsid w:val="00E61DAC"/>
    <w:rsid w:val="00E70B30"/>
    <w:rsid w:val="00E72B80"/>
    <w:rsid w:val="00E75FE3"/>
    <w:rsid w:val="00E86C4C"/>
    <w:rsid w:val="00E907A3"/>
    <w:rsid w:val="00EA5AE0"/>
    <w:rsid w:val="00EB56E1"/>
    <w:rsid w:val="00EB7AB1"/>
    <w:rsid w:val="00EE2250"/>
    <w:rsid w:val="00EE7CD8"/>
    <w:rsid w:val="00EF37F6"/>
    <w:rsid w:val="00EF48CC"/>
    <w:rsid w:val="00F00801"/>
    <w:rsid w:val="00F2488D"/>
    <w:rsid w:val="00F50B0F"/>
    <w:rsid w:val="00F601A0"/>
    <w:rsid w:val="00F623DC"/>
    <w:rsid w:val="00F712E9"/>
    <w:rsid w:val="00F73032"/>
    <w:rsid w:val="00F848FC"/>
    <w:rsid w:val="00F906F6"/>
    <w:rsid w:val="00F9282A"/>
    <w:rsid w:val="00F94B3A"/>
    <w:rsid w:val="00F96BAD"/>
    <w:rsid w:val="00FA139D"/>
    <w:rsid w:val="00FA60F5"/>
    <w:rsid w:val="00FB0E84"/>
    <w:rsid w:val="00FC2405"/>
    <w:rsid w:val="00FC2F0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E8E9D53-06D1-4B1C-A707-55C51A56C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  <w:style w:type="table" w:styleId="ab">
    <w:name w:val="Table Grid"/>
    <w:basedOn w:val="a1"/>
    <w:rsid w:val="00F94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F9170-0DC4-419D-8564-B8525FBFB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971</Words>
  <Characters>5540</Characters>
  <Application>Microsoft Office Word</Application>
  <DocSecurity>0</DocSecurity>
  <Lines>46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6</cp:revision>
  <cp:lastPrinted>1901-01-01T07:00:00Z</cp:lastPrinted>
  <dcterms:created xsi:type="dcterms:W3CDTF">2019-03-22T14:52:00Z</dcterms:created>
  <dcterms:modified xsi:type="dcterms:W3CDTF">2019-03-23T08:50:00Z</dcterms:modified>
</cp:coreProperties>
</file>