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A379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EEFEFC" w:rsidR="00E61DAC" w:rsidRPr="005B217D" w:rsidRDefault="00F712E9" w:rsidP="008A2DC0">
            <w:pPr>
              <w:tabs>
                <w:tab w:val="left" w:pos="7200"/>
              </w:tabs>
              <w:spacing w:before="0"/>
              <w:rPr>
                <w:b/>
                <w:szCs w:val="22"/>
                <w:lang w:val="en-CA"/>
              </w:rPr>
            </w:pPr>
            <w:r>
              <w:t>1</w:t>
            </w:r>
            <w:r w:rsidR="008A2DC0">
              <w:t>4</w:t>
            </w:r>
            <w:r w:rsidR="00155526">
              <w:t>th</w:t>
            </w:r>
            <w:r w:rsidR="00A767DC" w:rsidRPr="00B648F1">
              <w:t xml:space="preserve"> Meeting: </w:t>
            </w:r>
            <w:r w:rsidR="008A2DC0">
              <w:t>Geneva</w:t>
            </w:r>
            <w:r w:rsidR="00B57A23" w:rsidRPr="00B57A23">
              <w:rPr>
                <w:lang w:val="en-CA"/>
              </w:rPr>
              <w:t xml:space="preserve">, </w:t>
            </w:r>
            <w:r w:rsidR="008A2DC0">
              <w:rPr>
                <w:lang w:val="en-CA"/>
              </w:rPr>
              <w:t>CH, 1</w:t>
            </w:r>
            <w:r w:rsidR="00954C62">
              <w:rPr>
                <w:lang w:val="en-CA"/>
              </w:rPr>
              <w:t>9</w:t>
            </w:r>
            <w:r w:rsidR="008A2DC0">
              <w:rPr>
                <w:lang w:val="en-CA"/>
              </w:rPr>
              <w:t>–27</w:t>
            </w:r>
            <w:r w:rsidR="00B57A23" w:rsidRPr="00B57A23">
              <w:rPr>
                <w:lang w:val="en-CA"/>
              </w:rPr>
              <w:t xml:space="preserve"> </w:t>
            </w:r>
            <w:r w:rsidR="008A2DC0">
              <w:rPr>
                <w:lang w:val="en-CA"/>
              </w:rPr>
              <w:t>March</w:t>
            </w:r>
            <w:r w:rsidR="00B57A23" w:rsidRPr="00B57A23">
              <w:rPr>
                <w:lang w:val="en-CA"/>
              </w:rPr>
              <w:t xml:space="preserve"> 201</w:t>
            </w:r>
            <w:r w:rsidR="00954C62">
              <w:rPr>
                <w:lang w:val="en-CA"/>
              </w:rPr>
              <w:t>9</w:t>
            </w:r>
          </w:p>
        </w:tc>
        <w:tc>
          <w:tcPr>
            <w:tcW w:w="3168" w:type="dxa"/>
          </w:tcPr>
          <w:p w14:paraId="59B7E346" w14:textId="3A1D21C1" w:rsidR="008A4B4C" w:rsidRPr="005B217D" w:rsidRDefault="00E61DAC" w:rsidP="008855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1EF9">
              <w:rPr>
                <w:lang w:val="en-CA"/>
              </w:rPr>
              <w:t>N</w:t>
            </w:r>
            <w:r w:rsidR="0088554E">
              <w:rPr>
                <w:rFonts w:hint="eastAsia"/>
                <w:lang w:val="en-CA" w:eastAsia="zh-CN"/>
              </w:rPr>
              <w:t>0477</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6A3488" w:rsidR="00E61DAC" w:rsidRPr="005B217D" w:rsidRDefault="00954C62" w:rsidP="008A2DC0">
            <w:pPr>
              <w:spacing w:before="60" w:after="60"/>
              <w:rPr>
                <w:b/>
                <w:szCs w:val="22"/>
                <w:lang w:val="en-CA"/>
              </w:rPr>
            </w:pPr>
            <w:r>
              <w:rPr>
                <w:b/>
                <w:szCs w:val="22"/>
                <w:lang w:val="en-CA"/>
              </w:rPr>
              <w:t xml:space="preserve">On </w:t>
            </w:r>
            <w:r w:rsidR="008A2DC0">
              <w:rPr>
                <w:b/>
                <w:szCs w:val="22"/>
                <w:lang w:val="en-CA"/>
              </w:rPr>
              <w:t>luma mapping with chroma scaling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A5F014A" w14:textId="2F236E6A" w:rsidR="00E61DAC" w:rsidRDefault="00954C62" w:rsidP="00954C62">
            <w:pPr>
              <w:spacing w:before="60" w:after="60"/>
              <w:rPr>
                <w:szCs w:val="22"/>
                <w:lang w:val="en-CA"/>
              </w:rPr>
            </w:pPr>
            <w:r>
              <w:rPr>
                <w:szCs w:val="22"/>
                <w:lang w:val="en-CA"/>
              </w:rPr>
              <w:t>Yan Ye, Jie Chen</w:t>
            </w:r>
            <w:r w:rsidR="0068567A">
              <w:rPr>
                <w:szCs w:val="22"/>
                <w:lang w:val="en-CA"/>
              </w:rPr>
              <w:t xml:space="preserve">, </w:t>
            </w:r>
            <w:r w:rsidR="008A2DC0">
              <w:rPr>
                <w:szCs w:val="22"/>
                <w:lang w:val="en-CA"/>
              </w:rPr>
              <w:t>Ruling Liao</w:t>
            </w:r>
            <w:r w:rsidR="00E61DAC" w:rsidRPr="005B217D">
              <w:rPr>
                <w:szCs w:val="22"/>
                <w:lang w:val="en-CA"/>
              </w:rPr>
              <w:br/>
            </w:r>
            <w:r>
              <w:rPr>
                <w:szCs w:val="22"/>
                <w:lang w:val="en-CA"/>
              </w:rPr>
              <w:t>525 Almanor Avenue</w:t>
            </w:r>
          </w:p>
          <w:p w14:paraId="4F016B61" w14:textId="77777777" w:rsidR="00954C62" w:rsidRDefault="00954C62" w:rsidP="00954C62">
            <w:pPr>
              <w:spacing w:before="60" w:after="60"/>
              <w:rPr>
                <w:szCs w:val="22"/>
                <w:lang w:val="en-CA"/>
              </w:rPr>
            </w:pPr>
            <w:r>
              <w:rPr>
                <w:szCs w:val="22"/>
                <w:lang w:val="en-CA"/>
              </w:rPr>
              <w:t>Sunnyvale, CA 94085</w:t>
            </w:r>
          </w:p>
          <w:p w14:paraId="49D81240" w14:textId="151076A9" w:rsidR="00954C62" w:rsidRPr="005B217D" w:rsidRDefault="00954C62" w:rsidP="00954C62">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68BD99A" w:rsidR="00E61DAC" w:rsidRPr="005B217D" w:rsidRDefault="00E61DAC" w:rsidP="00954C62">
            <w:pPr>
              <w:spacing w:before="60" w:after="60"/>
              <w:rPr>
                <w:szCs w:val="22"/>
                <w:lang w:val="en-CA"/>
              </w:rPr>
            </w:pPr>
            <w:r w:rsidRPr="005B217D">
              <w:rPr>
                <w:szCs w:val="22"/>
                <w:lang w:val="en-CA"/>
              </w:rPr>
              <w:br/>
            </w:r>
            <w:r w:rsidRPr="005B217D">
              <w:rPr>
                <w:szCs w:val="22"/>
                <w:lang w:val="en-CA"/>
              </w:rPr>
              <w:br/>
            </w:r>
            <w:r w:rsidR="00954C62">
              <w:rPr>
                <w:szCs w:val="22"/>
                <w:lang w:val="en-CA"/>
              </w:rPr>
              <w:t>yan.ye@alibaba-inc.com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904762" w14:textId="4C9043C1" w:rsidR="0012580B" w:rsidRPr="005B217D" w:rsidRDefault="008A2DC0" w:rsidP="001F1FB4">
      <w:pPr>
        <w:rPr>
          <w:lang w:val="en-CA"/>
        </w:rPr>
      </w:pPr>
      <w:r>
        <w:rPr>
          <w:lang w:val="en-CA"/>
        </w:rPr>
        <w:t>At the 13</w:t>
      </w:r>
      <w:r w:rsidR="00954C62" w:rsidRPr="00954C62">
        <w:rPr>
          <w:vertAlign w:val="superscript"/>
          <w:lang w:val="en-CA"/>
        </w:rPr>
        <w:t>th</w:t>
      </w:r>
      <w:r w:rsidR="00954C62">
        <w:rPr>
          <w:lang w:val="en-CA"/>
        </w:rPr>
        <w:t xml:space="preserve"> JVET meeting, </w:t>
      </w:r>
      <w:r>
        <w:rPr>
          <w:lang w:val="en-CA"/>
        </w:rPr>
        <w:t>luma mapping with chroma scaling (LMCS)</w:t>
      </w:r>
      <w:r w:rsidR="00CA48C5">
        <w:rPr>
          <w:lang w:val="en-CA"/>
        </w:rPr>
        <w:t xml:space="preserve"> </w:t>
      </w:r>
      <w:r w:rsidR="002B1362">
        <w:rPr>
          <w:lang w:val="en-CA"/>
        </w:rPr>
        <w:t>(</w:t>
      </w:r>
      <w:r w:rsidR="00D80E77">
        <w:rPr>
          <w:lang w:val="en-CA"/>
        </w:rPr>
        <w:t xml:space="preserve">previously referred to as </w:t>
      </w:r>
      <w:r>
        <w:rPr>
          <w:lang w:val="en-CA"/>
        </w:rPr>
        <w:t>adaptive in-loop reshaper</w:t>
      </w:r>
      <w:r w:rsidR="00D80E77">
        <w:rPr>
          <w:lang w:val="en-CA"/>
        </w:rPr>
        <w:t xml:space="preserve"> in </w:t>
      </w:r>
      <w:r>
        <w:rPr>
          <w:lang w:val="en-CA"/>
        </w:rPr>
        <w:t>JVET-M</w:t>
      </w:r>
      <w:r w:rsidR="00CA48C5">
        <w:rPr>
          <w:lang w:val="en-CA"/>
        </w:rPr>
        <w:t>0</w:t>
      </w:r>
      <w:r>
        <w:rPr>
          <w:lang w:val="en-CA"/>
        </w:rPr>
        <w:t>427</w:t>
      </w:r>
      <w:r w:rsidR="002B1362">
        <w:rPr>
          <w:lang w:val="en-CA"/>
        </w:rPr>
        <w:t>)</w:t>
      </w:r>
      <w:r w:rsidR="00CA48C5">
        <w:rPr>
          <w:lang w:val="en-CA"/>
        </w:rPr>
        <w:t xml:space="preserve"> was adopted into the VVC </w:t>
      </w:r>
      <w:r>
        <w:rPr>
          <w:lang w:val="en-CA"/>
        </w:rPr>
        <w:t>draft 4</w:t>
      </w:r>
      <w:r w:rsidR="00954C62">
        <w:rPr>
          <w:lang w:val="en-CA"/>
        </w:rPr>
        <w:t>.</w:t>
      </w:r>
      <w:r>
        <w:rPr>
          <w:lang w:val="en-CA"/>
        </w:rPr>
        <w:t xml:space="preserve"> </w:t>
      </w:r>
      <w:r w:rsidR="00D9711A">
        <w:rPr>
          <w:lang w:val="en-CA"/>
        </w:rPr>
        <w:t>In this contribution, two modifications to the chroma scaling process are proposed. In t</w:t>
      </w:r>
      <w:r>
        <w:rPr>
          <w:lang w:val="en-CA"/>
        </w:rPr>
        <w:t xml:space="preserve">he current LMCS method, the chroma scaling process is performed at the block level, and the scaling factor is determined based on the average value of the corresponding luma </w:t>
      </w:r>
      <w:r w:rsidR="00051D64">
        <w:rPr>
          <w:lang w:val="en-CA"/>
        </w:rPr>
        <w:t xml:space="preserve">prediction </w:t>
      </w:r>
      <w:r>
        <w:rPr>
          <w:lang w:val="en-CA"/>
        </w:rPr>
        <w:t xml:space="preserve">block. </w:t>
      </w:r>
      <w:r w:rsidR="00D9711A">
        <w:rPr>
          <w:lang w:val="en-CA"/>
        </w:rPr>
        <w:t xml:space="preserve">In the first proposed modification, </w:t>
      </w:r>
      <w:r>
        <w:rPr>
          <w:lang w:val="en-CA"/>
        </w:rPr>
        <w:t xml:space="preserve">the scaling factor computation is modified to use only up to </w:t>
      </w:r>
      <w:r w:rsidR="00646BDA">
        <w:rPr>
          <w:lang w:val="en-CA"/>
        </w:rPr>
        <w:t>4x4</w:t>
      </w:r>
      <w:r>
        <w:rPr>
          <w:lang w:val="en-CA"/>
        </w:rPr>
        <w:t xml:space="preserve"> samples of the corresponding luma block. It is reported that the performance impact is minimal</w:t>
      </w:r>
      <w:r w:rsidR="00051D64">
        <w:rPr>
          <w:lang w:val="en-CA"/>
        </w:rPr>
        <w:t xml:space="preserve">. Under the CTC, </w:t>
      </w:r>
      <w:r w:rsidR="001F1FB4">
        <w:rPr>
          <w:lang w:val="en-CA"/>
        </w:rPr>
        <w:t>the overall impact</w:t>
      </w:r>
      <w:r w:rsidR="001F1FB4" w:rsidRPr="001F1FB4">
        <w:rPr>
          <w:lang w:val="en-CA"/>
        </w:rPr>
        <w:t xml:space="preserve"> </w:t>
      </w:r>
      <w:r w:rsidR="001F1FB4">
        <w:rPr>
          <w:lang w:val="en-CA"/>
        </w:rPr>
        <w:t xml:space="preserve">for {Y, U, V} is {0.00%, -0.02%, </w:t>
      </w:r>
      <w:r w:rsidR="001F1FB4" w:rsidRPr="001F1FB4">
        <w:rPr>
          <w:lang w:val="en-CA"/>
        </w:rPr>
        <w:t>-0.01%</w:t>
      </w:r>
      <w:r w:rsidR="001F1FB4">
        <w:rPr>
          <w:lang w:val="en-CA"/>
        </w:rPr>
        <w:t>} for RA and {</w:t>
      </w:r>
      <w:r w:rsidR="001F1FB4" w:rsidRPr="001F1FB4">
        <w:rPr>
          <w:lang w:val="en-CA"/>
        </w:rPr>
        <w:t>-0.04%</w:t>
      </w:r>
      <w:r w:rsidR="001F1FB4">
        <w:rPr>
          <w:lang w:val="en-CA"/>
        </w:rPr>
        <w:t xml:space="preserve">, </w:t>
      </w:r>
      <w:r w:rsidR="001F1FB4" w:rsidRPr="001F1FB4">
        <w:rPr>
          <w:lang w:val="en-CA"/>
        </w:rPr>
        <w:t>0.20%</w:t>
      </w:r>
      <w:r w:rsidR="001F1FB4">
        <w:rPr>
          <w:lang w:val="en-CA"/>
        </w:rPr>
        <w:t xml:space="preserve">, </w:t>
      </w:r>
      <w:r w:rsidR="001F1FB4" w:rsidRPr="001F1FB4">
        <w:rPr>
          <w:lang w:val="en-CA"/>
        </w:rPr>
        <w:t>-0.03%</w:t>
      </w:r>
      <w:r w:rsidR="001F1FB4">
        <w:rPr>
          <w:lang w:val="en-CA"/>
        </w:rPr>
        <w:t>} for LDB.</w:t>
      </w:r>
      <w:r w:rsidR="00D9711A">
        <w:rPr>
          <w:lang w:val="en-CA"/>
        </w:rPr>
        <w:t xml:space="preserve"> In the second modification, it is proposed to bypass the chroma scaling process if the cbf’s of Cb and Cr are both zero. The second modification produces bit-exact coding results, </w:t>
      </w:r>
      <w:r w:rsidR="00A10F42">
        <w:rPr>
          <w:lang w:val="en-CA"/>
        </w:rPr>
        <w:t>but</w:t>
      </w:r>
      <w:r w:rsidR="00D9711A">
        <w:rPr>
          <w:lang w:val="en-CA"/>
        </w:rPr>
        <w:t xml:space="preserve"> is asserted to simplify the decoder. </w:t>
      </w:r>
    </w:p>
    <w:p w14:paraId="5B231C69" w14:textId="6C7659D9" w:rsidR="008A2DC0" w:rsidRDefault="008A2DC0" w:rsidP="008A2DC0">
      <w:pPr>
        <w:pStyle w:val="Heading1"/>
        <w:rPr>
          <w:szCs w:val="22"/>
          <w:lang w:val="en-CA"/>
        </w:rPr>
      </w:pPr>
      <w:r>
        <w:rPr>
          <w:szCs w:val="22"/>
          <w:lang w:val="en-CA"/>
        </w:rPr>
        <w:t>Chroma scaling in VVC draft 4</w:t>
      </w:r>
    </w:p>
    <w:p w14:paraId="572AFD78" w14:textId="26C72A72" w:rsidR="00B245B4" w:rsidRPr="00826CDF" w:rsidRDefault="00B245B4" w:rsidP="00B245B4">
      <w:pPr>
        <w:spacing w:after="120"/>
        <w:rPr>
          <w:sz w:val="24"/>
        </w:rPr>
      </w:pPr>
      <w:r w:rsidRPr="00B245B4">
        <w:rPr>
          <w:lang w:val="en-CA"/>
        </w:rPr>
        <w:t xml:space="preserve">Chroma residual scaling depends on the average value of the corresponding luma prediction block. </w:t>
      </w:r>
      <w:r w:rsidR="00646BDA">
        <w:rPr>
          <w:lang w:val="en-CA"/>
        </w:rPr>
        <w:t>In VVC draft 4, t</w:t>
      </w:r>
      <w:r w:rsidRPr="00B245B4">
        <w:rPr>
          <w:lang w:val="en-CA"/>
        </w:rPr>
        <w:t xml:space="preserve">he average </w:t>
      </w:r>
      <w:r>
        <w:rPr>
          <w:lang w:val="en-CA"/>
        </w:rPr>
        <w:t xml:space="preserve">value </w:t>
      </w:r>
      <w:r w:rsidRPr="00B245B4">
        <w:rPr>
          <w:lang w:val="en-CA"/>
        </w:rPr>
        <w:t>of the luma prediction block</w:t>
      </w:r>
      <w:r>
        <w:rPr>
          <w:lang w:val="en-CA"/>
        </w:rPr>
        <w:t xml:space="preserve">, </w:t>
      </w:r>
      <w:r w:rsidRPr="00646BDA">
        <w:rPr>
          <w:i/>
          <w:lang w:val="en-CA"/>
        </w:rPr>
        <w:t>avgY</w:t>
      </w:r>
      <w:r>
        <w:rPr>
          <w:lang w:val="en-CA"/>
        </w:rPr>
        <w:t xml:space="preserve">, is </w:t>
      </w:r>
      <w:r w:rsidRPr="00B245B4">
        <w:rPr>
          <w:lang w:val="en-CA"/>
        </w:rPr>
        <w:t xml:space="preserve">computed </w:t>
      </w:r>
      <w:r>
        <w:rPr>
          <w:lang w:val="en-CA"/>
        </w:rPr>
        <w:t xml:space="preserve">using all samples in the prediction block. Once the average luma value is determined, the chroma scaling factor </w:t>
      </w:r>
      <w:r w:rsidRPr="00B245B4">
        <w:rPr>
          <w:lang w:val="en-CA"/>
        </w:rPr>
        <w:t xml:space="preserve">is computed </w:t>
      </w:r>
      <w:r>
        <w:rPr>
          <w:lang w:val="en-CA"/>
        </w:rPr>
        <w:t>by f</w:t>
      </w:r>
      <w:r w:rsidRPr="00826CDF">
        <w:rPr>
          <w:sz w:val="24"/>
        </w:rPr>
        <w:t>ind</w:t>
      </w:r>
      <w:r>
        <w:rPr>
          <w:sz w:val="24"/>
        </w:rPr>
        <w:t>ing</w:t>
      </w:r>
      <w:r w:rsidRPr="00826CDF">
        <w:rPr>
          <w:sz w:val="24"/>
        </w:rPr>
        <w:t xml:space="preserve"> the </w:t>
      </w:r>
      <w:r w:rsidR="00646BDA">
        <w:rPr>
          <w:sz w:val="24"/>
        </w:rPr>
        <w:t xml:space="preserve">piece </w:t>
      </w:r>
      <w:r w:rsidRPr="00826CDF">
        <w:rPr>
          <w:sz w:val="24"/>
        </w:rPr>
        <w:t xml:space="preserve">index of the piecewise linear model to which </w:t>
      </w:r>
      <w:r w:rsidRPr="00646BDA">
        <w:rPr>
          <w:i/>
          <w:sz w:val="24"/>
        </w:rPr>
        <w:t>avgY</w:t>
      </w:r>
      <w:r>
        <w:rPr>
          <w:sz w:val="24"/>
        </w:rPr>
        <w:t xml:space="preserve"> </w:t>
      </w:r>
      <w:r w:rsidRPr="00826CDF">
        <w:rPr>
          <w:iCs/>
          <w:sz w:val="24"/>
        </w:rPr>
        <w:t>belongs.</w:t>
      </w:r>
      <w:r w:rsidR="00646BDA">
        <w:rPr>
          <w:iCs/>
          <w:sz w:val="24"/>
        </w:rPr>
        <w:t xml:space="preserve"> </w:t>
      </w:r>
    </w:p>
    <w:p w14:paraId="5F42A077" w14:textId="3D6C0123" w:rsidR="001312C2" w:rsidRDefault="00B245B4" w:rsidP="00BC497E">
      <w:pPr>
        <w:pStyle w:val="Heading1"/>
        <w:rPr>
          <w:szCs w:val="22"/>
          <w:lang w:val="en-CA"/>
        </w:rPr>
      </w:pPr>
      <w:r>
        <w:rPr>
          <w:szCs w:val="22"/>
          <w:lang w:val="en-CA"/>
        </w:rPr>
        <w:t xml:space="preserve">Proposal </w:t>
      </w:r>
    </w:p>
    <w:p w14:paraId="73747AB9" w14:textId="41C90C13" w:rsidR="00646BDA" w:rsidRDefault="00646BDA" w:rsidP="00646BDA">
      <w:pPr>
        <w:rPr>
          <w:lang w:val="en-CA"/>
        </w:rPr>
      </w:pPr>
      <w:r>
        <w:rPr>
          <w:lang w:val="en-CA"/>
        </w:rPr>
        <w:t xml:space="preserve">It is asserted that using the entire luma prediction block to calculate the average value is complicated because the luma block can be as large as 128x128 luma samples. It is also unnecessary because a small deviation from the </w:t>
      </w:r>
      <w:r w:rsidR="001F1FB4">
        <w:rPr>
          <w:lang w:val="en-CA"/>
        </w:rPr>
        <w:t>actual</w:t>
      </w:r>
      <w:r>
        <w:rPr>
          <w:lang w:val="en-CA"/>
        </w:rPr>
        <w:t xml:space="preserve"> average luma value will still lead to the same piece index of the piecewise linear model being identified. Therefore, it is proposed to use only up to 4x4 luma samples of the luma prediction block. The following modified averaging process is proposed: </w:t>
      </w:r>
    </w:p>
    <w:p w14:paraId="14E12450" w14:textId="19B5916F" w:rsidR="001F1FB4" w:rsidRDefault="001F1FB4" w:rsidP="001F1FB4">
      <w:pPr>
        <w:numPr>
          <w:ilvl w:val="0"/>
          <w:numId w:val="13"/>
        </w:numPr>
        <w:rPr>
          <w:lang w:val="en-CA"/>
        </w:rPr>
      </w:pPr>
      <w:r>
        <w:rPr>
          <w:lang w:val="en-CA"/>
        </w:rPr>
        <w:t>If a dimension of the luma block is no larger than 4, then all sample positions in that dimension are used in the averaging process;</w:t>
      </w:r>
    </w:p>
    <w:p w14:paraId="51B80855" w14:textId="14D949E6" w:rsidR="00646BDA" w:rsidRDefault="001F1FB4" w:rsidP="001F1FB4">
      <w:pPr>
        <w:numPr>
          <w:ilvl w:val="0"/>
          <w:numId w:val="13"/>
        </w:numPr>
        <w:rPr>
          <w:lang w:val="en-CA"/>
        </w:rPr>
      </w:pPr>
      <w:r>
        <w:rPr>
          <w:lang w:val="en-CA"/>
        </w:rPr>
        <w:t xml:space="preserve">Otherwise (the dimension is larger than 4), then only 4 evenly-spaced sample positions in that dimension are used in the averaging process. </w:t>
      </w:r>
    </w:p>
    <w:p w14:paraId="2D0CE831" w14:textId="7E9DF015" w:rsidR="00A840EC" w:rsidRPr="00646BDA" w:rsidRDefault="00A840EC" w:rsidP="00A840EC">
      <w:pPr>
        <w:rPr>
          <w:lang w:val="en-CA"/>
        </w:rPr>
      </w:pPr>
      <w:r>
        <w:rPr>
          <w:lang w:val="en-CA"/>
        </w:rPr>
        <w:t>Further, because the chroma scaling process is applied on the chroma residual signal. When there is no non-zero residual coefficients for both Cb and Cr, the averaging process, the subsequent derivation</w:t>
      </w:r>
      <w:r w:rsidR="00B0251C">
        <w:rPr>
          <w:lang w:val="en-CA"/>
        </w:rPr>
        <w:t xml:space="preserve"> </w:t>
      </w:r>
      <w:r>
        <w:rPr>
          <w:lang w:val="en-CA"/>
        </w:rPr>
        <w:t>of chroma scaling factor</w:t>
      </w:r>
      <w:r w:rsidR="00B0251C">
        <w:rPr>
          <w:lang w:val="en-CA"/>
        </w:rPr>
        <w:t>, and the chroma residual scaling process</w:t>
      </w:r>
      <w:r>
        <w:rPr>
          <w:lang w:val="en-CA"/>
        </w:rPr>
        <w:t xml:space="preserve"> can be completely bypassed. </w:t>
      </w:r>
      <w:r w:rsidR="00B0251C">
        <w:rPr>
          <w:lang w:val="en-CA"/>
        </w:rPr>
        <w:t xml:space="preserve">Currently in </w:t>
      </w:r>
      <w:r w:rsidR="00B0251C">
        <w:rPr>
          <w:lang w:val="en-CA"/>
        </w:rPr>
        <w:lastRenderedPageBreak/>
        <w:t xml:space="preserve">VTM4.0, these processes are invoked without checking the </w:t>
      </w:r>
      <w:r w:rsidR="00D0365E">
        <w:rPr>
          <w:lang w:val="en-CA"/>
        </w:rPr>
        <w:t>tu_</w:t>
      </w:r>
      <w:r w:rsidR="00B0251C">
        <w:rPr>
          <w:lang w:val="en-CA"/>
        </w:rPr>
        <w:t>cbf</w:t>
      </w:r>
      <w:r w:rsidR="00D0365E">
        <w:rPr>
          <w:lang w:val="en-CA"/>
        </w:rPr>
        <w:t>_cb and tu_cbf_cr</w:t>
      </w:r>
      <w:r w:rsidR="00B0251C">
        <w:rPr>
          <w:lang w:val="en-CA"/>
        </w:rPr>
        <w:t xml:space="preserve"> conditions. It is proposed to add these conditions to the VTM and the VVC draft text to ensure decoder does not perform unnecessary operations.</w:t>
      </w:r>
      <w:r w:rsidR="00834573">
        <w:rPr>
          <w:lang w:val="en-CA"/>
        </w:rPr>
        <w:t xml:space="preserve"> It is noted that this proposed modification does not change RD performance. </w:t>
      </w:r>
    </w:p>
    <w:p w14:paraId="308D4DC9" w14:textId="120BBEA4" w:rsidR="00B245B4" w:rsidRDefault="00B245B4" w:rsidP="00B245B4">
      <w:pPr>
        <w:pStyle w:val="Heading1"/>
        <w:rPr>
          <w:lang w:val="en-CA"/>
        </w:rPr>
      </w:pPr>
      <w:r>
        <w:rPr>
          <w:lang w:val="en-CA"/>
        </w:rPr>
        <w:t>Simulation results</w:t>
      </w:r>
    </w:p>
    <w:p w14:paraId="679D4795" w14:textId="1652B0A4" w:rsidR="00B245B4" w:rsidRDefault="00B245B4" w:rsidP="00B245B4">
      <w:pPr>
        <w:rPr>
          <w:lang w:val="en-CA"/>
        </w:rPr>
      </w:pPr>
      <w:r>
        <w:rPr>
          <w:lang w:val="en-CA"/>
        </w:rPr>
        <w:t>The proposed modification</w:t>
      </w:r>
      <w:r w:rsidR="00834573">
        <w:rPr>
          <w:lang w:val="en-CA"/>
        </w:rPr>
        <w:t>s are</w:t>
      </w:r>
      <w:r w:rsidR="001F1FB4">
        <w:rPr>
          <w:lang w:val="en-CA"/>
        </w:rPr>
        <w:t xml:space="preserve"> implemented on top of VTM4.</w:t>
      </w:r>
      <w:r w:rsidR="001F1FB4">
        <w:rPr>
          <w:rFonts w:hint="eastAsia"/>
          <w:lang w:val="en-CA" w:eastAsia="zh-CN"/>
        </w:rPr>
        <w:t>0</w:t>
      </w:r>
      <w:r w:rsidR="001F1FB4">
        <w:rPr>
          <w:lang w:val="en-CA"/>
        </w:rPr>
        <w:t xml:space="preserve">. Simulation results </w:t>
      </w:r>
      <w:r w:rsidR="00834573">
        <w:rPr>
          <w:lang w:val="en-CA"/>
        </w:rPr>
        <w:t xml:space="preserve">of the first proposed  modification (simplified luma averaging) </w:t>
      </w:r>
      <w:r w:rsidR="001F1FB4">
        <w:rPr>
          <w:lang w:val="en-CA"/>
        </w:rPr>
        <w:t xml:space="preserve">for </w:t>
      </w:r>
      <w:r w:rsidR="001F1FB4">
        <w:rPr>
          <w:lang w:val="en-CA" w:eastAsia="zh-CN"/>
        </w:rPr>
        <w:t xml:space="preserve">the RA and LDB configurations </w:t>
      </w:r>
      <w:r w:rsidR="001F1FB4">
        <w:rPr>
          <w:lang w:val="en-CA"/>
        </w:rPr>
        <w:t xml:space="preserve">are provided in Table 1. Negligible performance impact is observed. </w:t>
      </w:r>
      <w:r w:rsidR="00051D64">
        <w:rPr>
          <w:lang w:val="en-CA"/>
        </w:rPr>
        <w:t>T</w:t>
      </w:r>
      <w:r w:rsidR="001F1FB4">
        <w:rPr>
          <w:lang w:val="en-CA"/>
        </w:rPr>
        <w:t>he overall impact</w:t>
      </w:r>
      <w:r w:rsidR="001F1FB4" w:rsidRPr="001F1FB4">
        <w:rPr>
          <w:lang w:val="en-CA"/>
        </w:rPr>
        <w:t xml:space="preserve"> </w:t>
      </w:r>
      <w:r w:rsidR="001F1FB4">
        <w:rPr>
          <w:lang w:val="en-CA"/>
        </w:rPr>
        <w:t xml:space="preserve">for {Y, U, V} is {0.00%, -0.02%, </w:t>
      </w:r>
      <w:r w:rsidR="001F1FB4" w:rsidRPr="001F1FB4">
        <w:rPr>
          <w:lang w:val="en-CA"/>
        </w:rPr>
        <w:t>-0.01%</w:t>
      </w:r>
      <w:r w:rsidR="001F1FB4">
        <w:rPr>
          <w:lang w:val="en-CA"/>
        </w:rPr>
        <w:t>} for the RA configuration and {</w:t>
      </w:r>
      <w:r w:rsidR="001F1FB4" w:rsidRPr="001F1FB4">
        <w:rPr>
          <w:lang w:val="en-CA"/>
        </w:rPr>
        <w:t>-0.04%</w:t>
      </w:r>
      <w:r w:rsidR="001F1FB4">
        <w:rPr>
          <w:lang w:val="en-CA"/>
        </w:rPr>
        <w:t xml:space="preserve">, </w:t>
      </w:r>
      <w:r w:rsidR="001F1FB4" w:rsidRPr="001F1FB4">
        <w:rPr>
          <w:lang w:val="en-CA"/>
        </w:rPr>
        <w:t>0.20%</w:t>
      </w:r>
      <w:r w:rsidR="001F1FB4">
        <w:rPr>
          <w:lang w:val="en-CA"/>
        </w:rPr>
        <w:t xml:space="preserve">, </w:t>
      </w:r>
      <w:r w:rsidR="001F1FB4" w:rsidRPr="001F1FB4">
        <w:rPr>
          <w:lang w:val="en-CA"/>
        </w:rPr>
        <w:t>-0.03%</w:t>
      </w:r>
      <w:r w:rsidR="001F1FB4">
        <w:rPr>
          <w:lang w:val="en-CA"/>
        </w:rPr>
        <w:t xml:space="preserve">} for the LDB configuration. </w:t>
      </w:r>
      <w:r w:rsidR="00834573">
        <w:rPr>
          <w:lang w:val="en-CA"/>
        </w:rPr>
        <w:t xml:space="preserve">The second proposed modification does not impact RD performance. </w:t>
      </w:r>
    </w:p>
    <w:p w14:paraId="2894896E" w14:textId="21176509" w:rsidR="00834573" w:rsidRDefault="00834573" w:rsidP="00834573">
      <w:pPr>
        <w:pStyle w:val="Caption"/>
        <w:jc w:val="center"/>
        <w:rPr>
          <w:lang w:val="en-CA"/>
        </w:rPr>
      </w:pPr>
      <w:r>
        <w:t xml:space="preserve">Table </w:t>
      </w:r>
      <w:fldSimple w:instr=" SEQ Table \* ARABIC ">
        <w:r>
          <w:rPr>
            <w:noProof/>
          </w:rPr>
          <w:t>1</w:t>
        </w:r>
      </w:fldSimple>
      <w:r>
        <w:t>. Simulation results of simplifying the luma averaging process</w:t>
      </w:r>
    </w:p>
    <w:p w14:paraId="3D320C6E" w14:textId="77777777" w:rsidR="001F1FB4" w:rsidRDefault="001F1FB4" w:rsidP="00B245B4">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F1FB4" w:rsidRPr="001F1FB4" w14:paraId="78D6E919" w14:textId="77777777" w:rsidTr="00834573">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3D7511A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C4D9EED" w14:textId="1CCD2D24"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Random Access</w:t>
            </w:r>
          </w:p>
        </w:tc>
      </w:tr>
      <w:tr w:rsidR="001F1FB4" w:rsidRPr="001F1FB4" w14:paraId="23DF5D04" w14:textId="77777777" w:rsidTr="00834573">
        <w:trPr>
          <w:trHeight w:val="255"/>
          <w:jc w:val="center"/>
        </w:trPr>
        <w:tc>
          <w:tcPr>
            <w:tcW w:w="1640" w:type="dxa"/>
            <w:tcBorders>
              <w:top w:val="nil"/>
              <w:left w:val="single" w:sz="4" w:space="0" w:color="auto"/>
              <w:bottom w:val="nil"/>
              <w:right w:val="nil"/>
            </w:tcBorders>
            <w:shd w:val="clear" w:color="auto" w:fill="auto"/>
            <w:noWrap/>
            <w:vAlign w:val="center"/>
            <w:hideMark/>
          </w:tcPr>
          <w:p w14:paraId="67B95FC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4" w:space="0" w:color="auto"/>
            </w:tcBorders>
            <w:shd w:val="clear" w:color="auto" w:fill="auto"/>
            <w:noWrap/>
            <w:vAlign w:val="center"/>
            <w:hideMark/>
          </w:tcPr>
          <w:p w14:paraId="4AEA9192" w14:textId="1472B01B"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 Over VTM-4.0</w:t>
            </w:r>
          </w:p>
        </w:tc>
      </w:tr>
      <w:tr w:rsidR="001F1FB4" w:rsidRPr="001F1FB4" w14:paraId="31F13004" w14:textId="77777777" w:rsidTr="00834573">
        <w:trPr>
          <w:trHeight w:val="255"/>
          <w:jc w:val="center"/>
        </w:trPr>
        <w:tc>
          <w:tcPr>
            <w:tcW w:w="1640" w:type="dxa"/>
            <w:tcBorders>
              <w:top w:val="nil"/>
              <w:left w:val="single" w:sz="4" w:space="0" w:color="auto"/>
              <w:bottom w:val="nil"/>
              <w:right w:val="nil"/>
            </w:tcBorders>
            <w:shd w:val="clear" w:color="auto" w:fill="auto"/>
            <w:noWrap/>
            <w:vAlign w:val="center"/>
            <w:hideMark/>
          </w:tcPr>
          <w:p w14:paraId="4B00272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EB3F6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EB9D9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09A7E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D7A76D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3E2F26D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DecT</w:t>
            </w:r>
          </w:p>
        </w:tc>
      </w:tr>
      <w:tr w:rsidR="001F1FB4" w:rsidRPr="001F1FB4" w14:paraId="22BF4FDE" w14:textId="77777777" w:rsidTr="00834573">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CCBC83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0CDD49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3620F3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13EF2AD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94C635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c>
          <w:tcPr>
            <w:tcW w:w="1060" w:type="dxa"/>
            <w:tcBorders>
              <w:top w:val="nil"/>
              <w:left w:val="nil"/>
              <w:bottom w:val="nil"/>
              <w:right w:val="single" w:sz="4" w:space="0" w:color="auto"/>
            </w:tcBorders>
            <w:shd w:val="clear" w:color="auto" w:fill="auto"/>
            <w:noWrap/>
            <w:vAlign w:val="center"/>
            <w:hideMark/>
          </w:tcPr>
          <w:p w14:paraId="628BA82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r w:rsidR="001F1FB4" w:rsidRPr="001F1FB4" w14:paraId="4C78C384" w14:textId="77777777" w:rsidTr="0083457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067ADC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48157C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111032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74B38A52"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6CE55B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c>
          <w:tcPr>
            <w:tcW w:w="1060" w:type="dxa"/>
            <w:tcBorders>
              <w:top w:val="nil"/>
              <w:left w:val="nil"/>
              <w:bottom w:val="nil"/>
              <w:right w:val="single" w:sz="4" w:space="0" w:color="auto"/>
            </w:tcBorders>
            <w:shd w:val="clear" w:color="auto" w:fill="auto"/>
            <w:noWrap/>
            <w:vAlign w:val="center"/>
            <w:hideMark/>
          </w:tcPr>
          <w:p w14:paraId="54BC078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101%</w:t>
            </w:r>
          </w:p>
        </w:tc>
      </w:tr>
      <w:tr w:rsidR="001F1FB4" w:rsidRPr="001F1FB4" w14:paraId="60467B1C" w14:textId="77777777" w:rsidTr="0083457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FF18F1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10C6EE2"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50686A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76698BF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A2C58D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nil"/>
              <w:left w:val="nil"/>
              <w:bottom w:val="nil"/>
              <w:right w:val="single" w:sz="4" w:space="0" w:color="auto"/>
            </w:tcBorders>
            <w:shd w:val="clear" w:color="auto" w:fill="auto"/>
            <w:noWrap/>
            <w:vAlign w:val="center"/>
            <w:hideMark/>
          </w:tcPr>
          <w:p w14:paraId="22598B6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r>
      <w:tr w:rsidR="001F1FB4" w:rsidRPr="001F1FB4" w14:paraId="5EA23823" w14:textId="77777777" w:rsidTr="0083457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AEDC8F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F42DBB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2F388E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3D7805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2D64ABC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nil"/>
              <w:left w:val="nil"/>
              <w:bottom w:val="nil"/>
              <w:right w:val="single" w:sz="4" w:space="0" w:color="auto"/>
            </w:tcBorders>
            <w:shd w:val="clear" w:color="auto" w:fill="auto"/>
            <w:noWrap/>
            <w:vAlign w:val="center"/>
            <w:hideMark/>
          </w:tcPr>
          <w:p w14:paraId="0A1EE77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r>
      <w:tr w:rsidR="001F1FB4" w:rsidRPr="001F1FB4" w14:paraId="0016D498" w14:textId="77777777" w:rsidTr="0083457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0507F3E"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B2E2FE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F0D4F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325C63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B3118D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5921404"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r>
      <w:tr w:rsidR="001F1FB4" w:rsidRPr="001F1FB4" w14:paraId="792637BF" w14:textId="77777777" w:rsidTr="00834573">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6E6778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8350C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2BDC8C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15CC920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40AC33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4" w:space="0" w:color="auto"/>
            </w:tcBorders>
            <w:shd w:val="clear" w:color="auto" w:fill="auto"/>
            <w:noWrap/>
            <w:vAlign w:val="center"/>
            <w:hideMark/>
          </w:tcPr>
          <w:p w14:paraId="0BEF5F4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r w:rsidR="001F1FB4" w:rsidRPr="001F1FB4" w14:paraId="479184C3" w14:textId="77777777" w:rsidTr="00834573">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A35933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45EB14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C3BF0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5383EE9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0764230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27A0315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r>
      <w:tr w:rsidR="001F1FB4" w:rsidRPr="001F1FB4" w14:paraId="38A40697" w14:textId="77777777" w:rsidTr="00834573">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49F027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532F1A2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0.00%</w:t>
            </w:r>
          </w:p>
        </w:tc>
        <w:tc>
          <w:tcPr>
            <w:tcW w:w="1060" w:type="dxa"/>
            <w:tcBorders>
              <w:top w:val="nil"/>
              <w:left w:val="nil"/>
              <w:bottom w:val="single" w:sz="4" w:space="0" w:color="auto"/>
              <w:right w:val="nil"/>
            </w:tcBorders>
            <w:shd w:val="clear" w:color="auto" w:fill="auto"/>
            <w:noWrap/>
            <w:vAlign w:val="center"/>
            <w:hideMark/>
          </w:tcPr>
          <w:p w14:paraId="510A179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0.02%</w:t>
            </w:r>
          </w:p>
        </w:tc>
        <w:tc>
          <w:tcPr>
            <w:tcW w:w="1181" w:type="dxa"/>
            <w:tcBorders>
              <w:top w:val="nil"/>
              <w:left w:val="nil"/>
              <w:bottom w:val="single" w:sz="4" w:space="0" w:color="auto"/>
              <w:right w:val="single" w:sz="4" w:space="0" w:color="auto"/>
            </w:tcBorders>
            <w:shd w:val="clear" w:color="auto" w:fill="auto"/>
            <w:noWrap/>
            <w:vAlign w:val="center"/>
            <w:hideMark/>
          </w:tcPr>
          <w:p w14:paraId="0B38C1A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-0.07%</w:t>
            </w:r>
          </w:p>
        </w:tc>
        <w:tc>
          <w:tcPr>
            <w:tcW w:w="1060" w:type="dxa"/>
            <w:tcBorders>
              <w:top w:val="nil"/>
              <w:left w:val="nil"/>
              <w:bottom w:val="single" w:sz="4" w:space="0" w:color="auto"/>
              <w:right w:val="nil"/>
            </w:tcBorders>
            <w:shd w:val="clear" w:color="auto" w:fill="auto"/>
            <w:noWrap/>
            <w:vAlign w:val="center"/>
            <w:hideMark/>
          </w:tcPr>
          <w:p w14:paraId="1B69A81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nil"/>
              <w:left w:val="nil"/>
              <w:bottom w:val="single" w:sz="4" w:space="0" w:color="auto"/>
              <w:right w:val="single" w:sz="4" w:space="0" w:color="auto"/>
            </w:tcBorders>
            <w:shd w:val="clear" w:color="auto" w:fill="auto"/>
            <w:noWrap/>
            <w:vAlign w:val="center"/>
            <w:hideMark/>
          </w:tcPr>
          <w:p w14:paraId="3F62495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r>
    </w:tbl>
    <w:p w14:paraId="491F47D8" w14:textId="273859F0" w:rsidR="001F1FB4" w:rsidRDefault="001F1FB4" w:rsidP="00B245B4">
      <w:pPr>
        <w:rPr>
          <w:lang w:val="en-CA" w:eastAsia="zh-CN"/>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F1FB4" w:rsidRPr="001F1FB4" w14:paraId="5926B89D" w14:textId="77777777" w:rsidTr="00834573">
        <w:trPr>
          <w:trHeight w:val="255"/>
          <w:jc w:val="center"/>
        </w:trPr>
        <w:tc>
          <w:tcPr>
            <w:tcW w:w="1640" w:type="dxa"/>
            <w:tcBorders>
              <w:top w:val="nil"/>
              <w:left w:val="nil"/>
              <w:bottom w:val="nil"/>
              <w:right w:val="nil"/>
            </w:tcBorders>
            <w:shd w:val="clear" w:color="auto" w:fill="auto"/>
            <w:noWrap/>
            <w:vAlign w:val="center"/>
            <w:hideMark/>
          </w:tcPr>
          <w:p w14:paraId="7ED8378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5D5C4" w14:textId="380FBD4A"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 Low Delay B</w:t>
            </w:r>
          </w:p>
        </w:tc>
      </w:tr>
      <w:tr w:rsidR="001F1FB4" w:rsidRPr="001F1FB4" w14:paraId="78348E16" w14:textId="77777777" w:rsidTr="00834573">
        <w:trPr>
          <w:trHeight w:val="255"/>
          <w:jc w:val="center"/>
        </w:trPr>
        <w:tc>
          <w:tcPr>
            <w:tcW w:w="1640" w:type="dxa"/>
            <w:tcBorders>
              <w:top w:val="nil"/>
              <w:left w:val="nil"/>
              <w:bottom w:val="nil"/>
              <w:right w:val="nil"/>
            </w:tcBorders>
            <w:shd w:val="clear" w:color="auto" w:fill="auto"/>
            <w:noWrap/>
            <w:vAlign w:val="center"/>
            <w:hideMark/>
          </w:tcPr>
          <w:p w14:paraId="3D8534F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single" w:sz="4" w:space="0" w:color="auto"/>
              <w:right w:val="single" w:sz="8" w:space="0" w:color="auto"/>
            </w:tcBorders>
            <w:shd w:val="clear" w:color="auto" w:fill="auto"/>
            <w:noWrap/>
            <w:vAlign w:val="center"/>
            <w:hideMark/>
          </w:tcPr>
          <w:p w14:paraId="7AF0853E" w14:textId="3EDED1C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Over VTM-4.0</w:t>
            </w:r>
          </w:p>
        </w:tc>
      </w:tr>
      <w:tr w:rsidR="001F1FB4" w:rsidRPr="001F1FB4" w14:paraId="6DEEB68E" w14:textId="77777777" w:rsidTr="00834573">
        <w:trPr>
          <w:trHeight w:val="255"/>
          <w:jc w:val="center"/>
        </w:trPr>
        <w:tc>
          <w:tcPr>
            <w:tcW w:w="1640" w:type="dxa"/>
            <w:tcBorders>
              <w:top w:val="nil"/>
              <w:left w:val="nil"/>
              <w:bottom w:val="nil"/>
              <w:right w:val="nil"/>
            </w:tcBorders>
            <w:shd w:val="clear" w:color="auto" w:fill="auto"/>
            <w:noWrap/>
            <w:vAlign w:val="center"/>
            <w:hideMark/>
          </w:tcPr>
          <w:p w14:paraId="133BD7D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79D4BBC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7133DB1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U</w:t>
            </w:r>
          </w:p>
        </w:tc>
        <w:tc>
          <w:tcPr>
            <w:tcW w:w="1181" w:type="dxa"/>
            <w:tcBorders>
              <w:top w:val="single" w:sz="4" w:space="0" w:color="auto"/>
              <w:left w:val="nil"/>
              <w:bottom w:val="single" w:sz="8" w:space="0" w:color="auto"/>
              <w:right w:val="single" w:sz="4" w:space="0" w:color="auto"/>
            </w:tcBorders>
            <w:shd w:val="clear" w:color="auto" w:fill="auto"/>
            <w:noWrap/>
            <w:vAlign w:val="center"/>
            <w:hideMark/>
          </w:tcPr>
          <w:p w14:paraId="6D68E47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6C124ED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EncT</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568BB8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DecT</w:t>
            </w:r>
          </w:p>
        </w:tc>
      </w:tr>
      <w:tr w:rsidR="001F1FB4" w:rsidRPr="001F1FB4" w14:paraId="43FA817C" w14:textId="77777777" w:rsidTr="008345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DE4C3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01F944E"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894D94"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C71E70E"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B9D81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CA368DC"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r>
      <w:tr w:rsidR="001F1FB4" w:rsidRPr="001F1FB4" w14:paraId="663ED38E" w14:textId="77777777" w:rsidTr="008345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6496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F7B396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5612C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21B983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7AB3EB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F929A8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 </w:t>
            </w:r>
          </w:p>
        </w:tc>
      </w:tr>
      <w:tr w:rsidR="001F1FB4" w:rsidRPr="001F1FB4" w14:paraId="707347ED" w14:textId="77777777" w:rsidTr="008345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6D684"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FA036F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06926E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3D0633D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FFF40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342B05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r w:rsidR="001F1FB4" w:rsidRPr="001F1FB4" w14:paraId="58ACF4F0" w14:textId="77777777" w:rsidTr="008345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B3EE5"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BC88AF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788134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0.24%</w:t>
            </w:r>
          </w:p>
        </w:tc>
        <w:tc>
          <w:tcPr>
            <w:tcW w:w="1181" w:type="dxa"/>
            <w:tcBorders>
              <w:top w:val="nil"/>
              <w:left w:val="nil"/>
              <w:bottom w:val="nil"/>
              <w:right w:val="single" w:sz="4" w:space="0" w:color="auto"/>
            </w:tcBorders>
            <w:shd w:val="clear" w:color="auto" w:fill="auto"/>
            <w:noWrap/>
            <w:vAlign w:val="center"/>
            <w:hideMark/>
          </w:tcPr>
          <w:p w14:paraId="2A5853B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98FC9C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C3BAEC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101%</w:t>
            </w:r>
          </w:p>
        </w:tc>
      </w:tr>
      <w:tr w:rsidR="001F1FB4" w:rsidRPr="001F1FB4" w14:paraId="1545C3E6" w14:textId="77777777" w:rsidTr="008345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D838F"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8ED062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810D92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1967C414"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3CD9E00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D73245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r w:rsidR="001F1FB4" w:rsidRPr="001F1FB4" w14:paraId="70E8ECBC" w14:textId="77777777" w:rsidTr="008345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8FB10"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F1FB4">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446A9B"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7BA955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2BFF62E7"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F81F1E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72A681D"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r w:rsidR="001F1FB4" w:rsidRPr="001F1FB4" w14:paraId="352B6747" w14:textId="77777777" w:rsidTr="008345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CEDE1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2ABA26"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3341A9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0EC39EA"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1176AEE9"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20DF83"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97%</w:t>
            </w:r>
          </w:p>
        </w:tc>
      </w:tr>
      <w:tr w:rsidR="001F1FB4" w:rsidRPr="001F1FB4" w14:paraId="5D99C531" w14:textId="77777777" w:rsidTr="008345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25DB9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066370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C59D518"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5D50D37B"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00CE06C1"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AE5D142" w14:textId="77777777" w:rsidR="001F1FB4" w:rsidRPr="001F1FB4" w:rsidRDefault="001F1FB4" w:rsidP="001F1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F1FB4">
              <w:rPr>
                <w:rFonts w:ascii="Arial" w:eastAsia="Times New Roman" w:hAnsi="Arial" w:cs="Arial"/>
                <w:color w:val="000000"/>
                <w:sz w:val="18"/>
                <w:szCs w:val="18"/>
                <w:lang w:eastAsia="zh-CN"/>
              </w:rPr>
              <w:t>100%</w:t>
            </w: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E6305B" w:rsidR="00342FF4"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E1597" w14:textId="77777777" w:rsidR="00EA379D" w:rsidRDefault="00EA379D">
      <w:r>
        <w:separator/>
      </w:r>
    </w:p>
  </w:endnote>
  <w:endnote w:type="continuationSeparator" w:id="0">
    <w:p w14:paraId="27151884" w14:textId="77777777" w:rsidR="00EA379D" w:rsidRDefault="00EA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2037EE" w:rsidR="00646BDA" w:rsidRPr="00C00DDE" w:rsidRDefault="00646B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554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40EC">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7382" w14:textId="77777777" w:rsidR="00EA379D" w:rsidRDefault="00EA379D">
      <w:r>
        <w:separator/>
      </w:r>
    </w:p>
  </w:footnote>
  <w:footnote w:type="continuationSeparator" w:id="0">
    <w:p w14:paraId="5742F071" w14:textId="77777777" w:rsidR="00EA379D" w:rsidRDefault="00EA3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EF9"/>
    <w:rsid w:val="000207D6"/>
    <w:rsid w:val="000308A3"/>
    <w:rsid w:val="000458BC"/>
    <w:rsid w:val="00045C41"/>
    <w:rsid w:val="00046C03"/>
    <w:rsid w:val="00051D64"/>
    <w:rsid w:val="00065039"/>
    <w:rsid w:val="0007614F"/>
    <w:rsid w:val="000B0C0F"/>
    <w:rsid w:val="000B1C6B"/>
    <w:rsid w:val="000B4FF9"/>
    <w:rsid w:val="000C09AC"/>
    <w:rsid w:val="000E00F3"/>
    <w:rsid w:val="000F158C"/>
    <w:rsid w:val="00102F3D"/>
    <w:rsid w:val="00124E38"/>
    <w:rsid w:val="0012580B"/>
    <w:rsid w:val="001312C2"/>
    <w:rsid w:val="00131F90"/>
    <w:rsid w:val="001341FC"/>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5C1"/>
    <w:rsid w:val="00263398"/>
    <w:rsid w:val="00266F06"/>
    <w:rsid w:val="00275BCF"/>
    <w:rsid w:val="00291E36"/>
    <w:rsid w:val="00292257"/>
    <w:rsid w:val="002A54E0"/>
    <w:rsid w:val="002B1362"/>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677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10C2"/>
    <w:rsid w:val="004F61E3"/>
    <w:rsid w:val="00502E10"/>
    <w:rsid w:val="0051015C"/>
    <w:rsid w:val="00516CF1"/>
    <w:rsid w:val="00531AE9"/>
    <w:rsid w:val="00550A66"/>
    <w:rsid w:val="00567EC7"/>
    <w:rsid w:val="00570013"/>
    <w:rsid w:val="005801A2"/>
    <w:rsid w:val="005952A5"/>
    <w:rsid w:val="005A33A1"/>
    <w:rsid w:val="005B217D"/>
    <w:rsid w:val="005C385F"/>
    <w:rsid w:val="005E0748"/>
    <w:rsid w:val="005E1AC6"/>
    <w:rsid w:val="005F6F1B"/>
    <w:rsid w:val="00615995"/>
    <w:rsid w:val="00616155"/>
    <w:rsid w:val="00624B33"/>
    <w:rsid w:val="0063041A"/>
    <w:rsid w:val="00630AA2"/>
    <w:rsid w:val="00646707"/>
    <w:rsid w:val="00646BDA"/>
    <w:rsid w:val="00657F7E"/>
    <w:rsid w:val="00662E58"/>
    <w:rsid w:val="006637F2"/>
    <w:rsid w:val="006642A5"/>
    <w:rsid w:val="00664DCF"/>
    <w:rsid w:val="0068567A"/>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4573"/>
    <w:rsid w:val="0086387C"/>
    <w:rsid w:val="0086781E"/>
    <w:rsid w:val="00874A6C"/>
    <w:rsid w:val="00876C65"/>
    <w:rsid w:val="0088554E"/>
    <w:rsid w:val="008A2DC0"/>
    <w:rsid w:val="008A4B4C"/>
    <w:rsid w:val="008C239F"/>
    <w:rsid w:val="008E480C"/>
    <w:rsid w:val="009074CD"/>
    <w:rsid w:val="00907757"/>
    <w:rsid w:val="009212B0"/>
    <w:rsid w:val="00921FA1"/>
    <w:rsid w:val="009234A5"/>
    <w:rsid w:val="00933453"/>
    <w:rsid w:val="009336F7"/>
    <w:rsid w:val="0093636C"/>
    <w:rsid w:val="009374A7"/>
    <w:rsid w:val="00954C62"/>
    <w:rsid w:val="00955F6D"/>
    <w:rsid w:val="00977C16"/>
    <w:rsid w:val="0098551D"/>
    <w:rsid w:val="0099518F"/>
    <w:rsid w:val="009A523D"/>
    <w:rsid w:val="009A7ACB"/>
    <w:rsid w:val="009B02A1"/>
    <w:rsid w:val="009D7CE6"/>
    <w:rsid w:val="009F496B"/>
    <w:rsid w:val="00A01439"/>
    <w:rsid w:val="00A02E61"/>
    <w:rsid w:val="00A05CFF"/>
    <w:rsid w:val="00A10F42"/>
    <w:rsid w:val="00A13048"/>
    <w:rsid w:val="00A46843"/>
    <w:rsid w:val="00A56B97"/>
    <w:rsid w:val="00A6093D"/>
    <w:rsid w:val="00A767DC"/>
    <w:rsid w:val="00A76A6D"/>
    <w:rsid w:val="00A83253"/>
    <w:rsid w:val="00A840EC"/>
    <w:rsid w:val="00AA6E84"/>
    <w:rsid w:val="00AB1A1C"/>
    <w:rsid w:val="00AD05A8"/>
    <w:rsid w:val="00AE341B"/>
    <w:rsid w:val="00B01905"/>
    <w:rsid w:val="00B0251C"/>
    <w:rsid w:val="00B07CA7"/>
    <w:rsid w:val="00B1279A"/>
    <w:rsid w:val="00B245B4"/>
    <w:rsid w:val="00B4194A"/>
    <w:rsid w:val="00B437E8"/>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C00DDE"/>
    <w:rsid w:val="00C04F43"/>
    <w:rsid w:val="00C0609D"/>
    <w:rsid w:val="00C115AB"/>
    <w:rsid w:val="00C26CCB"/>
    <w:rsid w:val="00C30249"/>
    <w:rsid w:val="00C340EC"/>
    <w:rsid w:val="00C3723B"/>
    <w:rsid w:val="00C4059D"/>
    <w:rsid w:val="00C42466"/>
    <w:rsid w:val="00C606C9"/>
    <w:rsid w:val="00C80288"/>
    <w:rsid w:val="00C84003"/>
    <w:rsid w:val="00C90650"/>
    <w:rsid w:val="00C97D78"/>
    <w:rsid w:val="00CA48C5"/>
    <w:rsid w:val="00CC2AAE"/>
    <w:rsid w:val="00CC5A42"/>
    <w:rsid w:val="00CD0EAB"/>
    <w:rsid w:val="00CE5E02"/>
    <w:rsid w:val="00CF34DB"/>
    <w:rsid w:val="00CF558F"/>
    <w:rsid w:val="00D010C0"/>
    <w:rsid w:val="00D0365E"/>
    <w:rsid w:val="00D073E2"/>
    <w:rsid w:val="00D446EC"/>
    <w:rsid w:val="00D51BF0"/>
    <w:rsid w:val="00D531DB"/>
    <w:rsid w:val="00D55942"/>
    <w:rsid w:val="00D807BF"/>
    <w:rsid w:val="00D80E77"/>
    <w:rsid w:val="00D82FCC"/>
    <w:rsid w:val="00D9711A"/>
    <w:rsid w:val="00DA17FC"/>
    <w:rsid w:val="00DA7887"/>
    <w:rsid w:val="00DB2C26"/>
    <w:rsid w:val="00DD02F4"/>
    <w:rsid w:val="00DD6622"/>
    <w:rsid w:val="00DE1C7C"/>
    <w:rsid w:val="00DE6B43"/>
    <w:rsid w:val="00E11923"/>
    <w:rsid w:val="00E262D4"/>
    <w:rsid w:val="00E36250"/>
    <w:rsid w:val="00E47F2D"/>
    <w:rsid w:val="00E54511"/>
    <w:rsid w:val="00E61DAC"/>
    <w:rsid w:val="00E63CE7"/>
    <w:rsid w:val="00E72B80"/>
    <w:rsid w:val="00E75FE3"/>
    <w:rsid w:val="00E86C4C"/>
    <w:rsid w:val="00E907A3"/>
    <w:rsid w:val="00EA379D"/>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basedOn w:val="Normal"/>
    <w:next w:val="Normal"/>
    <w:unhideWhenUsed/>
    <w:qFormat/>
    <w:rsid w:val="0083457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7EC39-2786-478A-BB94-E0DCD38C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2</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 (further update）</cp:lastModifiedBy>
  <cp:revision>25</cp:revision>
  <cp:lastPrinted>1900-01-01T08:00:00Z</cp:lastPrinted>
  <dcterms:created xsi:type="dcterms:W3CDTF">2017-12-03T02:45:00Z</dcterms:created>
  <dcterms:modified xsi:type="dcterms:W3CDTF">2019-03-13T05:59:00Z</dcterms:modified>
</cp:coreProperties>
</file>