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FCDE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76909C" w:rsidR="008A4B4C" w:rsidRPr="005B217D" w:rsidRDefault="00E61DAC" w:rsidP="00DF2CA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F2CA1">
              <w:rPr>
                <w:lang w:val="en-CA"/>
              </w:rPr>
              <w:t>0452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8DEC7C" w:rsidR="00E61DAC" w:rsidRPr="005B217D" w:rsidRDefault="00A9317F" w:rsidP="0020580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8D72A0">
              <w:rPr>
                <w:b/>
                <w:szCs w:val="22"/>
                <w:lang w:val="en-CA"/>
              </w:rPr>
              <w:t>3-related</w:t>
            </w:r>
            <w:r w:rsidR="00EE27B0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A1B9A">
              <w:rPr>
                <w:b/>
                <w:szCs w:val="22"/>
                <w:lang w:val="en-CA"/>
              </w:rPr>
              <w:t xml:space="preserve">Harmonization </w:t>
            </w:r>
            <w:r w:rsidR="00205805">
              <w:rPr>
                <w:rFonts w:hint="eastAsia"/>
                <w:b/>
                <w:szCs w:val="22"/>
                <w:lang w:val="en-CA" w:eastAsia="ko-KR"/>
              </w:rPr>
              <w:t xml:space="preserve">between </w:t>
            </w:r>
            <w:r w:rsidR="005516A4">
              <w:rPr>
                <w:b/>
                <w:szCs w:val="22"/>
                <w:lang w:val="en-CA"/>
              </w:rPr>
              <w:t>WAIP and ISP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5B217D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A88533" w:rsidR="00E61DAC" w:rsidRPr="005B217D" w:rsidRDefault="00E61DAC" w:rsidP="00A9317F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1C7C1" w14:textId="5ABE3C46" w:rsidR="00EE026A" w:rsidRDefault="00C63B6D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 Heo</w:t>
            </w:r>
            <w:r w:rsidR="00EE27B0">
              <w:rPr>
                <w:szCs w:val="22"/>
                <w:lang w:val="en-CA"/>
              </w:rPr>
              <w:br/>
              <w:t>H</w:t>
            </w:r>
            <w:r w:rsidR="00667EB2">
              <w:rPr>
                <w:szCs w:val="22"/>
                <w:lang w:val="en-CA"/>
              </w:rPr>
              <w:t>yeongmu</w:t>
            </w:r>
            <w:r w:rsidR="00EE27B0">
              <w:rPr>
                <w:szCs w:val="22"/>
                <w:lang w:val="en-CA"/>
              </w:rPr>
              <w:t>n Jang</w:t>
            </w:r>
            <w:r w:rsidR="00EE026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Ling Li</w:t>
            </w:r>
            <w:r w:rsidR="00EE026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Jangwon Choi</w:t>
            </w:r>
            <w:r w:rsidR="00EE026A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Jaehyun Lim</w:t>
            </w:r>
            <w:r w:rsidR="00EE026A">
              <w:rPr>
                <w:szCs w:val="22"/>
                <w:lang w:val="en-CA"/>
              </w:rPr>
              <w:br/>
            </w:r>
            <w:r w:rsidR="00EE026A" w:rsidRPr="006142E0">
              <w:rPr>
                <w:szCs w:val="22"/>
                <w:lang w:val="en-CA"/>
              </w:rPr>
              <w:t xml:space="preserve">19 Yangjaedaero-11gil </w:t>
            </w:r>
            <w:r w:rsidR="00EE026A" w:rsidRPr="006142E0">
              <w:rPr>
                <w:szCs w:val="22"/>
                <w:lang w:val="en-CA"/>
              </w:rPr>
              <w:br/>
              <w:t>Seocho-gu, Seoul 06772</w:t>
            </w:r>
            <w:r w:rsidR="00EE026A" w:rsidRPr="006142E0">
              <w:rPr>
                <w:szCs w:val="22"/>
                <w:lang w:val="en-CA"/>
              </w:rPr>
              <w:br/>
              <w:t>South Korea</w:t>
            </w:r>
          </w:p>
          <w:p w14:paraId="2DE05118" w14:textId="77777777" w:rsidR="00D16870" w:rsidRDefault="00D16870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277BB0F9" w14:textId="77777777" w:rsidR="00E61DAC" w:rsidRDefault="00A9317F" w:rsidP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 Hwan Kim</w:t>
            </w:r>
          </w:p>
          <w:p w14:paraId="49D81240" w14:textId="041A4342" w:rsidR="00A9317F" w:rsidRPr="005B217D" w:rsidRDefault="00EE026A" w:rsidP="00EE026A">
            <w:pPr>
              <w:spacing w:before="60" w:after="60"/>
              <w:rPr>
                <w:szCs w:val="22"/>
                <w:lang w:val="en-CA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DDAAAD0" w:rsidR="00E61DAC" w:rsidRPr="005B217D" w:rsidRDefault="00E61DAC" w:rsidP="00EE27B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{</w:t>
            </w:r>
            <w:r w:rsidR="001A1B9A">
              <w:rPr>
                <w:szCs w:val="22"/>
                <w:lang w:val="en-CA"/>
              </w:rPr>
              <w:t xml:space="preserve">jin78.heo, </w:t>
            </w:r>
            <w:r w:rsidR="00EE27B0">
              <w:rPr>
                <w:szCs w:val="22"/>
                <w:lang w:val="en-CA"/>
              </w:rPr>
              <w:t xml:space="preserve">hm.jang, </w:t>
            </w:r>
            <w:r w:rsidR="001A1B9A">
              <w:rPr>
                <w:szCs w:val="22"/>
                <w:lang w:val="en-CA"/>
              </w:rPr>
              <w:t>l.li,</w:t>
            </w:r>
            <w:r w:rsidR="00A9317F">
              <w:rPr>
                <w:szCs w:val="22"/>
                <w:lang w:val="en-CA"/>
              </w:rPr>
              <w:t xml:space="preserve"> </w:t>
            </w:r>
            <w:r w:rsidR="001A1B9A">
              <w:rPr>
                <w:szCs w:val="22"/>
                <w:lang w:val="en-CA"/>
              </w:rPr>
              <w:t xml:space="preserve">jangwon84.choi, </w:t>
            </w:r>
            <w:r w:rsidR="00A9317F" w:rsidRPr="006142E0">
              <w:rPr>
                <w:szCs w:val="22"/>
                <w:lang w:val="en-CA"/>
              </w:rPr>
              <w:t>jaehyun.lim,</w:t>
            </w:r>
            <w:r w:rsidR="00EE026A">
              <w:rPr>
                <w:szCs w:val="22"/>
                <w:lang w:val="en-CA"/>
              </w:rPr>
              <w:t xml:space="preserve"> </w:t>
            </w:r>
            <w:r w:rsidR="00A9317F"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66052F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24B62F" w:rsidR="00E61DAC" w:rsidRPr="005B217D" w:rsidRDefault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320F45" w14:textId="076B2BE7" w:rsidR="00D16870" w:rsidRDefault="005516A4" w:rsidP="005516A4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>
        <w:rPr>
          <w:lang w:val="en-CA" w:eastAsia="ko-KR"/>
        </w:rPr>
        <w:t>contribution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proposes </w:t>
      </w:r>
      <w:r w:rsidR="00F146BD">
        <w:rPr>
          <w:rFonts w:hint="eastAsia"/>
          <w:lang w:val="en-CA" w:eastAsia="ko-KR"/>
        </w:rPr>
        <w:t xml:space="preserve">a modification with which </w:t>
      </w:r>
      <w:r>
        <w:rPr>
          <w:lang w:val="en-CA" w:eastAsia="ko-KR"/>
        </w:rPr>
        <w:t xml:space="preserve">wide-angle intra prediction (WAIP) </w:t>
      </w:r>
      <w:r w:rsidR="00F146BD">
        <w:rPr>
          <w:rFonts w:hint="eastAsia"/>
          <w:lang w:val="en-CA" w:eastAsia="ko-KR"/>
        </w:rPr>
        <w:t>is appropriately applied to</w:t>
      </w:r>
      <w:r w:rsidR="00F146BD">
        <w:rPr>
          <w:lang w:val="en-CA" w:eastAsia="ko-KR"/>
        </w:rPr>
        <w:t xml:space="preserve"> </w:t>
      </w:r>
      <w:r>
        <w:rPr>
          <w:lang w:val="en-CA" w:eastAsia="ko-KR"/>
        </w:rPr>
        <w:t>intra sub-partitions (ISP).</w:t>
      </w:r>
      <w:r w:rsidR="00F146BD">
        <w:rPr>
          <w:rFonts w:hint="eastAsia"/>
          <w:lang w:val="en-CA" w:eastAsia="ko-KR"/>
        </w:rPr>
        <w:t xml:space="preserve"> In current VTM4.0, intra prediction mode for ISP</w:t>
      </w:r>
      <w:r>
        <w:rPr>
          <w:lang w:val="en-CA" w:eastAsia="ko-KR"/>
        </w:rPr>
        <w:t xml:space="preserve"> </w:t>
      </w:r>
      <w:r w:rsidR="00F146BD">
        <w:rPr>
          <w:rFonts w:hint="eastAsia"/>
          <w:lang w:val="en-CA" w:eastAsia="ko-KR"/>
        </w:rPr>
        <w:t xml:space="preserve">is determined based on </w:t>
      </w:r>
      <w:r w:rsidR="00F146BD">
        <w:rPr>
          <w:lang w:val="en-CA" w:eastAsia="ko-KR"/>
        </w:rPr>
        <w:t xml:space="preserve">the aspect ratio of </w:t>
      </w:r>
      <w:r w:rsidR="00F146BD">
        <w:rPr>
          <w:rFonts w:hint="eastAsia"/>
          <w:lang w:val="en-CA" w:eastAsia="ko-KR"/>
        </w:rPr>
        <w:t xml:space="preserve">a </w:t>
      </w:r>
      <w:r w:rsidR="00F146BD">
        <w:rPr>
          <w:lang w:val="en-CA" w:eastAsia="ko-KR"/>
        </w:rPr>
        <w:t>coding block</w:t>
      </w:r>
      <w:r w:rsidR="00F146BD">
        <w:rPr>
          <w:rFonts w:hint="eastAsia"/>
          <w:lang w:val="en-CA" w:eastAsia="ko-KR"/>
        </w:rPr>
        <w:t xml:space="preserve">. However, actual intra prediction is applied to each </w:t>
      </w:r>
      <w:r w:rsidR="00F146BD">
        <w:rPr>
          <w:lang w:val="en-CA" w:eastAsia="ko-KR"/>
        </w:rPr>
        <w:t>sub-partition</w:t>
      </w:r>
      <w:r w:rsidR="00F146BD">
        <w:rPr>
          <w:rFonts w:hint="eastAsia"/>
          <w:lang w:val="en-CA" w:eastAsia="ko-KR"/>
        </w:rPr>
        <w:t xml:space="preserve"> of which aspect ratio is different from that of the coding block. Therefore,</w:t>
      </w:r>
      <w:r w:rsidR="00F146BD">
        <w:rPr>
          <w:lang w:val="en-CA" w:eastAsia="ko-KR"/>
        </w:rPr>
        <w:t xml:space="preserve"> </w:t>
      </w:r>
      <w:r w:rsidR="00A01AD5">
        <w:rPr>
          <w:lang w:val="en-CA" w:eastAsia="ko-KR"/>
        </w:rPr>
        <w:t>proposed method</w:t>
      </w:r>
      <w:r w:rsidR="00FD0B6E">
        <w:rPr>
          <w:lang w:val="en-CA" w:eastAsia="ko-KR"/>
        </w:rPr>
        <w:t xml:space="preserve"> </w:t>
      </w:r>
      <w:r w:rsidR="004B0DC2">
        <w:rPr>
          <w:lang w:val="en-CA" w:eastAsia="ko-KR"/>
        </w:rPr>
        <w:t>determine</w:t>
      </w:r>
      <w:r w:rsidR="00A01AD5">
        <w:rPr>
          <w:lang w:val="en-CA" w:eastAsia="ko-KR"/>
        </w:rPr>
        <w:t>s</w:t>
      </w:r>
      <w:r w:rsidR="004B0DC2">
        <w:rPr>
          <w:lang w:val="en-CA" w:eastAsia="ko-KR"/>
        </w:rPr>
        <w:t xml:space="preserve"> </w:t>
      </w:r>
      <w:r w:rsidR="00FD6126">
        <w:rPr>
          <w:lang w:val="en-CA" w:eastAsia="ko-KR"/>
        </w:rPr>
        <w:t xml:space="preserve">the </w:t>
      </w:r>
      <w:r w:rsidR="004B0DC2">
        <w:rPr>
          <w:lang w:val="en-CA" w:eastAsia="ko-KR"/>
        </w:rPr>
        <w:t xml:space="preserve">intra mode based on aspect ratio of sub-partition block. The </w:t>
      </w:r>
      <w:r w:rsidR="00A01AD5">
        <w:rPr>
          <w:lang w:val="en-CA" w:eastAsia="ko-KR"/>
        </w:rPr>
        <w:t>experimental results reportedly show</w:t>
      </w:r>
      <w:r w:rsidR="004B0DC2">
        <w:rPr>
          <w:lang w:val="en-CA" w:eastAsia="ko-KR"/>
        </w:rPr>
        <w:t xml:space="preserve"> </w:t>
      </w:r>
      <w:r w:rsidR="00BC22C3">
        <w:rPr>
          <w:lang w:val="en-CA" w:eastAsia="ko-KR"/>
        </w:rPr>
        <w:t xml:space="preserve">0.01% (AI) and XX % (RA) </w:t>
      </w:r>
      <w:r w:rsidR="00077FFA">
        <w:rPr>
          <w:lang w:val="en-CA" w:eastAsia="ko-KR"/>
        </w:rPr>
        <w:t xml:space="preserve">average BD rate </w:t>
      </w:r>
      <w:r w:rsidR="00BC22C3">
        <w:rPr>
          <w:lang w:val="en-CA" w:eastAsia="ko-KR"/>
        </w:rPr>
        <w:t xml:space="preserve">changes </w:t>
      </w:r>
      <w:r w:rsidR="00077FFA">
        <w:rPr>
          <w:lang w:val="en-CA" w:eastAsia="ko-KR"/>
        </w:rPr>
        <w:t>without increasing the complexity of encoding and decoding.</w:t>
      </w:r>
    </w:p>
    <w:p w14:paraId="75FC9A0B" w14:textId="278D8F1F" w:rsidR="00E60C3F" w:rsidRDefault="00077FFA" w:rsidP="005516A4">
      <w:pPr>
        <w:pStyle w:val="1"/>
        <w:rPr>
          <w:lang w:val="en-CA"/>
        </w:rPr>
      </w:pPr>
      <w:r w:rsidRPr="005B217D">
        <w:rPr>
          <w:lang w:val="en-CA"/>
        </w:rPr>
        <w:t>In</w:t>
      </w:r>
      <w:r>
        <w:rPr>
          <w:lang w:val="en-CA"/>
        </w:rPr>
        <w:t>troduction</w:t>
      </w:r>
    </w:p>
    <w:p w14:paraId="2413A30C" w14:textId="218736B3" w:rsidR="00E24184" w:rsidRDefault="00E60C3F" w:rsidP="00E24184">
      <w:pPr>
        <w:rPr>
          <w:lang w:val="en-CA" w:eastAsia="ko-KR"/>
        </w:rPr>
      </w:pPr>
      <w:r>
        <w:rPr>
          <w:lang w:val="en-CA" w:eastAsia="ko-KR"/>
        </w:rPr>
        <w:t>W</w:t>
      </w:r>
      <w:r>
        <w:rPr>
          <w:rFonts w:hint="eastAsia"/>
          <w:lang w:val="en-CA" w:eastAsia="ko-KR"/>
        </w:rPr>
        <w:t xml:space="preserve">AIP </w:t>
      </w:r>
      <w:r w:rsidR="001E3249">
        <w:rPr>
          <w:lang w:val="en-CA" w:eastAsia="ko-KR"/>
        </w:rPr>
        <w:t xml:space="preserve">[1] </w:t>
      </w:r>
      <w:r>
        <w:rPr>
          <w:lang w:val="en-CA" w:eastAsia="ko-KR"/>
        </w:rPr>
        <w:t xml:space="preserve">was proposed to allow </w:t>
      </w:r>
      <w:r w:rsidR="00A01AD5">
        <w:rPr>
          <w:lang w:val="en-CA" w:eastAsia="ko-KR"/>
        </w:rPr>
        <w:t xml:space="preserve">extended </w:t>
      </w:r>
      <w:r>
        <w:rPr>
          <w:lang w:val="en-CA" w:eastAsia="ko-KR"/>
        </w:rPr>
        <w:t>intra prediction angles beyond the traditional 45 degree top-right and bottom-left directions to improve the accuracy of prediction blocks using closer reference samples for non-square blocks.</w:t>
      </w:r>
      <w:r w:rsidR="00D72EB0">
        <w:rPr>
          <w:lang w:val="en-CA" w:eastAsia="ko-KR"/>
        </w:rPr>
        <w:t xml:space="preserve"> </w:t>
      </w:r>
      <w:r w:rsidR="00E24184">
        <w:rPr>
          <w:lang w:val="en-CA" w:eastAsia="ko-KR"/>
        </w:rPr>
        <w:t xml:space="preserve">WAIP replaces several conventional angular intra prediction modes with wide angular modes according to aspect ratio of </w:t>
      </w:r>
      <w:r w:rsidR="001E3249">
        <w:rPr>
          <w:lang w:val="en-CA" w:eastAsia="ko-KR"/>
        </w:rPr>
        <w:t xml:space="preserve">non-square </w:t>
      </w:r>
      <w:r w:rsidR="00E24184">
        <w:rPr>
          <w:lang w:val="en-CA" w:eastAsia="ko-KR"/>
        </w:rPr>
        <w:t xml:space="preserve">block. </w:t>
      </w:r>
    </w:p>
    <w:p w14:paraId="31E3ADF5" w14:textId="65016222" w:rsidR="00D84717" w:rsidRDefault="00E24184" w:rsidP="00E24184">
      <w:pPr>
        <w:rPr>
          <w:lang w:val="en-CA" w:eastAsia="ko-KR"/>
        </w:rPr>
      </w:pPr>
      <w:r>
        <w:rPr>
          <w:lang w:val="en-CA" w:eastAsia="ko-KR"/>
        </w:rPr>
        <w:t xml:space="preserve">ISP </w:t>
      </w:r>
      <w:r w:rsidR="001E3249">
        <w:rPr>
          <w:lang w:val="en-CA" w:eastAsia="ko-KR"/>
        </w:rPr>
        <w:t xml:space="preserve">[2] </w:t>
      </w:r>
      <w:r>
        <w:rPr>
          <w:lang w:val="en-CA" w:eastAsia="ko-KR"/>
        </w:rPr>
        <w:t xml:space="preserve">divides </w:t>
      </w:r>
      <w:r w:rsidR="00606135">
        <w:rPr>
          <w:lang w:val="en-CA" w:eastAsia="ko-KR"/>
        </w:rPr>
        <w:t xml:space="preserve">an </w:t>
      </w:r>
      <w:r>
        <w:rPr>
          <w:lang w:val="en-CA" w:eastAsia="ko-KR"/>
        </w:rPr>
        <w:t>intra luma</w:t>
      </w:r>
      <w:r w:rsidR="00A6396F">
        <w:rPr>
          <w:lang w:val="en-CA" w:eastAsia="ko-KR"/>
        </w:rPr>
        <w:t xml:space="preserve"> coding</w:t>
      </w:r>
      <w:r>
        <w:rPr>
          <w:lang w:val="en-CA" w:eastAsia="ko-KR"/>
        </w:rPr>
        <w:t xml:space="preserve"> block vertically or horizontally into 2 or 4 sub-partitions which share the same intra mode. </w:t>
      </w:r>
      <w:r w:rsidR="00A6396F">
        <w:rPr>
          <w:lang w:val="en-CA" w:eastAsia="ko-KR"/>
        </w:rPr>
        <w:t xml:space="preserve">Each sub-partition is sequentially encoded/decoded to generate a reconstructed block and used as </w:t>
      </w:r>
      <w:r w:rsidR="00FD6126">
        <w:rPr>
          <w:lang w:val="en-CA" w:eastAsia="ko-KR"/>
        </w:rPr>
        <w:t>r</w:t>
      </w:r>
      <w:r w:rsidR="00A6396F">
        <w:rPr>
          <w:lang w:val="en-CA" w:eastAsia="ko-KR"/>
        </w:rPr>
        <w:t>eference sample</w:t>
      </w:r>
      <w:r w:rsidR="00FD6126">
        <w:rPr>
          <w:lang w:val="en-CA" w:eastAsia="ko-KR"/>
        </w:rPr>
        <w:t>s</w:t>
      </w:r>
      <w:r w:rsidR="00A6396F">
        <w:rPr>
          <w:lang w:val="en-CA" w:eastAsia="ko-KR"/>
        </w:rPr>
        <w:t xml:space="preserve"> of the next sub-partition</w:t>
      </w:r>
      <w:r w:rsidR="00D84717">
        <w:rPr>
          <w:lang w:val="en-CA" w:eastAsia="ko-KR"/>
        </w:rPr>
        <w:t xml:space="preserve">. All sub-partitions share the same intra mode which is determined based on a coding block. </w:t>
      </w:r>
    </w:p>
    <w:p w14:paraId="0E76C622" w14:textId="2143AF28" w:rsidR="00D84717" w:rsidRDefault="00820AD9" w:rsidP="00E24184">
      <w:pPr>
        <w:rPr>
          <w:lang w:val="en-CA" w:eastAsia="ko-KR"/>
        </w:rPr>
      </w:pPr>
      <w:r>
        <w:rPr>
          <w:lang w:val="en-CA" w:eastAsia="ko-KR"/>
        </w:rPr>
        <w:t>In the VTM4.0</w:t>
      </w:r>
      <w:r w:rsidR="00D84717">
        <w:rPr>
          <w:lang w:val="en-CA" w:eastAsia="ko-KR"/>
        </w:rPr>
        <w:t>,</w:t>
      </w:r>
      <w:r w:rsidR="00925CC5">
        <w:rPr>
          <w:lang w:val="en-CA" w:eastAsia="ko-KR"/>
        </w:rPr>
        <w:t xml:space="preserve"> ISP determined the intra mode considering </w:t>
      </w:r>
      <w:r w:rsidR="001E3249">
        <w:rPr>
          <w:lang w:val="en-CA" w:eastAsia="ko-KR"/>
        </w:rPr>
        <w:t xml:space="preserve">the </w:t>
      </w:r>
      <w:r w:rsidR="00925CC5">
        <w:rPr>
          <w:lang w:val="en-CA" w:eastAsia="ko-KR"/>
        </w:rPr>
        <w:t xml:space="preserve">aspect ratio of </w:t>
      </w:r>
      <w:r>
        <w:rPr>
          <w:lang w:val="en-CA" w:eastAsia="ko-KR"/>
        </w:rPr>
        <w:t xml:space="preserve">the current </w:t>
      </w:r>
      <w:r w:rsidR="00925CC5">
        <w:rPr>
          <w:lang w:val="en-CA" w:eastAsia="ko-KR"/>
        </w:rPr>
        <w:t xml:space="preserve">coding block. However, since the aspect ratio of the coding block and sub-partition are different, </w:t>
      </w:r>
      <w:r w:rsidR="001E3249">
        <w:rPr>
          <w:lang w:val="en-CA" w:eastAsia="ko-KR"/>
        </w:rPr>
        <w:t xml:space="preserve">it is not appropriate to apply the intra mode determined based on </w:t>
      </w:r>
      <w:r>
        <w:rPr>
          <w:lang w:val="en-CA" w:eastAsia="ko-KR"/>
        </w:rPr>
        <w:t>the</w:t>
      </w:r>
      <w:r w:rsidR="001E3249">
        <w:rPr>
          <w:lang w:val="en-CA" w:eastAsia="ko-KR"/>
        </w:rPr>
        <w:t xml:space="preserve"> coding block to </w:t>
      </w:r>
      <w:r w:rsidR="00693435">
        <w:rPr>
          <w:lang w:val="en-CA" w:eastAsia="ko-KR"/>
        </w:rPr>
        <w:t>sub-</w:t>
      </w:r>
      <w:r w:rsidR="00693435">
        <w:rPr>
          <w:rFonts w:hint="eastAsia"/>
          <w:lang w:val="en-CA" w:eastAsia="ko-KR"/>
        </w:rPr>
        <w:t>partition.</w:t>
      </w:r>
      <w:r w:rsidR="00693435">
        <w:rPr>
          <w:lang w:val="en-CA" w:eastAsia="ko-KR"/>
        </w:rPr>
        <w:t xml:space="preserve"> </w:t>
      </w:r>
      <w:r w:rsidR="001E3249">
        <w:rPr>
          <w:lang w:val="en-CA" w:eastAsia="ko-KR"/>
        </w:rPr>
        <w:t xml:space="preserve">Therefore, </w:t>
      </w:r>
      <w:r w:rsidR="00925CC5">
        <w:rPr>
          <w:lang w:val="en-CA" w:eastAsia="ko-KR"/>
        </w:rPr>
        <w:t xml:space="preserve">this contribution proposed a method of determining the intra mode </w:t>
      </w:r>
      <w:r w:rsidR="00693435">
        <w:rPr>
          <w:lang w:val="en-CA" w:eastAsia="ko-KR"/>
        </w:rPr>
        <w:t>of sub-partition in ISP block.</w:t>
      </w:r>
    </w:p>
    <w:p w14:paraId="7080A3E7" w14:textId="77777777" w:rsidR="00D16870" w:rsidRPr="008967F5" w:rsidRDefault="00D16870" w:rsidP="00E24184">
      <w:pPr>
        <w:rPr>
          <w:lang w:val="en-CA" w:eastAsia="ko-KR"/>
        </w:rPr>
      </w:pPr>
    </w:p>
    <w:p w14:paraId="1430EE4C" w14:textId="13805772" w:rsidR="00A9317F" w:rsidRDefault="00E93934" w:rsidP="00A9317F">
      <w:pPr>
        <w:pStyle w:val="1"/>
        <w:rPr>
          <w:lang w:val="en-CA" w:eastAsia="ko-KR"/>
        </w:rPr>
      </w:pPr>
      <w:r>
        <w:rPr>
          <w:lang w:val="en-CA" w:eastAsia="ko-KR"/>
        </w:rPr>
        <w:lastRenderedPageBreak/>
        <w:t>Proposed method</w:t>
      </w:r>
    </w:p>
    <w:p w14:paraId="121CCCF5" w14:textId="63975CAA" w:rsidR="00D16870" w:rsidRDefault="004F2764" w:rsidP="00B2239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 xml:space="preserve">ISP </w:t>
      </w:r>
      <w:r>
        <w:rPr>
          <w:rFonts w:hint="eastAsia"/>
          <w:lang w:val="en-CA" w:eastAsia="ko-KR"/>
        </w:rPr>
        <w:t>block</w:t>
      </w:r>
      <w:r>
        <w:rPr>
          <w:lang w:val="en-CA" w:eastAsia="ko-KR"/>
        </w:rPr>
        <w:t>s</w:t>
      </w:r>
      <w:r>
        <w:rPr>
          <w:rFonts w:hint="eastAsia"/>
          <w:lang w:val="en-CA" w:eastAsia="ko-KR"/>
        </w:rPr>
        <w:t xml:space="preserve">, it is proposed to </w:t>
      </w:r>
      <w:r>
        <w:rPr>
          <w:lang w:val="en-CA" w:eastAsia="ko-KR"/>
        </w:rPr>
        <w:t xml:space="preserve">determine intra mode considering the aspect ratio of sub-partitions. Since all sub-partitions have the same aspect ratio, all sub-partitions share the same intra mode. In addition, </w:t>
      </w:r>
      <w:r w:rsidR="00123F8E">
        <w:rPr>
          <w:lang w:val="en-CA" w:eastAsia="ko-KR"/>
        </w:rPr>
        <w:t>since the intra mode is determined in units of sub-partitions, reference samples can be efficiently managed.</w:t>
      </w:r>
    </w:p>
    <w:p w14:paraId="1B2A8DBD" w14:textId="77777777" w:rsidR="00A9317F" w:rsidRDefault="00A9317F" w:rsidP="00A9317F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0FF97139" w14:textId="58197481" w:rsidR="00274B83" w:rsidRDefault="00A9317F" w:rsidP="00A9317F">
      <w:pPr>
        <w:rPr>
          <w:lang w:eastAsia="ko-KR"/>
        </w:rPr>
      </w:pPr>
      <w:r>
        <w:rPr>
          <w:rFonts w:hint="eastAsia"/>
          <w:lang w:eastAsia="ko-KR"/>
        </w:rPr>
        <w:t>The proposed method</w:t>
      </w:r>
      <w:r w:rsidR="00745AB4">
        <w:rPr>
          <w:lang w:eastAsia="ko-KR"/>
        </w:rPr>
        <w:t xml:space="preserve"> is implemented on top of VTM4.0 reference software and evaluated u</w:t>
      </w:r>
      <w:r w:rsidR="00282749">
        <w:rPr>
          <w:lang w:eastAsia="ko-KR"/>
        </w:rPr>
        <w:t>nder common test conditions [</w:t>
      </w:r>
      <w:r w:rsidR="00693435">
        <w:rPr>
          <w:lang w:eastAsia="ko-KR"/>
        </w:rPr>
        <w:t>3</w:t>
      </w:r>
      <w:r w:rsidR="00282749">
        <w:rPr>
          <w:lang w:eastAsia="ko-KR"/>
        </w:rPr>
        <w:t>].</w:t>
      </w:r>
    </w:p>
    <w:p w14:paraId="4F39088B" w14:textId="41FED053" w:rsidR="00F91F52" w:rsidRDefault="00BC22C3" w:rsidP="00BC22C3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1.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for AI</w:t>
      </w:r>
    </w:p>
    <w:p w14:paraId="357FEED2" w14:textId="1760BC20" w:rsidR="00BC22C3" w:rsidRDefault="00BC22C3" w:rsidP="00BC22C3">
      <w:pPr>
        <w:jc w:val="center"/>
        <w:rPr>
          <w:lang w:val="en-CA" w:eastAsia="ko-KR"/>
        </w:rPr>
      </w:pPr>
      <w:r w:rsidRPr="00BC22C3">
        <w:drawing>
          <wp:inline distT="0" distB="0" distL="0" distR="0" wp14:anchorId="11C82385" wp14:editId="41709714">
            <wp:extent cx="4993640" cy="1788795"/>
            <wp:effectExtent l="0" t="0" r="0" b="1905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9C715" w14:textId="77777777" w:rsidR="00BC22C3" w:rsidRDefault="00BC22C3" w:rsidP="00A9317F">
      <w:pPr>
        <w:rPr>
          <w:lang w:val="en-CA" w:eastAsia="ko-KR"/>
        </w:rPr>
      </w:pPr>
    </w:p>
    <w:p w14:paraId="5AAE9474" w14:textId="39C75317" w:rsidR="00BC22C3" w:rsidRDefault="00BC22C3" w:rsidP="00BC22C3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2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for </w:t>
      </w:r>
      <w:r>
        <w:rPr>
          <w:lang w:val="en-CA" w:eastAsia="ko-KR"/>
        </w:rPr>
        <w:t>RA</w:t>
      </w:r>
    </w:p>
    <w:p w14:paraId="5A70F080" w14:textId="77777777" w:rsidR="00BC22C3" w:rsidRDefault="00BC22C3" w:rsidP="00BC22C3">
      <w:pPr>
        <w:jc w:val="center"/>
        <w:rPr>
          <w:lang w:val="en-CA" w:eastAsia="ko-KR"/>
        </w:rPr>
      </w:pPr>
      <w:bookmarkStart w:id="0" w:name="_GoBack"/>
      <w:bookmarkEnd w:id="0"/>
    </w:p>
    <w:p w14:paraId="2ECB651C" w14:textId="77777777" w:rsidR="00BC22C3" w:rsidRDefault="00BC22C3" w:rsidP="00A9317F">
      <w:pPr>
        <w:rPr>
          <w:rFonts w:hint="eastAsia"/>
          <w:lang w:val="en-CA" w:eastAsia="ko-KR"/>
        </w:rPr>
      </w:pPr>
    </w:p>
    <w:p w14:paraId="7BE8307C" w14:textId="77777777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5EF862D" w14:textId="060FF28B" w:rsidR="00D16870" w:rsidRDefault="00A9317F" w:rsidP="00693435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 xml:space="preserve">In this contribution, </w:t>
      </w:r>
      <w:r w:rsidR="00693435">
        <w:rPr>
          <w:lang w:val="en-CA" w:eastAsia="ko-KR"/>
        </w:rPr>
        <w:t xml:space="preserve">harmonization method </w:t>
      </w:r>
      <w:r w:rsidR="008967F5">
        <w:rPr>
          <w:lang w:val="en-CA" w:eastAsia="ko-KR"/>
        </w:rPr>
        <w:t>between</w:t>
      </w:r>
      <w:r w:rsidR="00693435">
        <w:rPr>
          <w:lang w:val="en-CA" w:eastAsia="ko-KR"/>
        </w:rPr>
        <w:t xml:space="preserve"> WAIP and ISP is proposed. </w:t>
      </w:r>
      <w:r w:rsidR="009B7D6F">
        <w:rPr>
          <w:lang w:val="en-CA" w:eastAsia="ko-KR"/>
        </w:rPr>
        <w:t>It is reported that</w:t>
      </w:r>
      <w:r w:rsidR="00693435">
        <w:rPr>
          <w:lang w:val="en-CA" w:eastAsia="ko-KR"/>
        </w:rPr>
        <w:t xml:space="preserve"> the proposed method provides an average BD rate performance of </w:t>
      </w:r>
      <w:r w:rsidR="00584329">
        <w:rPr>
          <w:lang w:val="en-CA" w:eastAsia="ko-KR"/>
        </w:rPr>
        <w:t>0.01</w:t>
      </w:r>
      <w:r w:rsidR="009B7D6F">
        <w:rPr>
          <w:lang w:val="en-CA" w:eastAsia="ko-KR"/>
        </w:rPr>
        <w:t>%</w:t>
      </w:r>
      <w:r w:rsidR="00D827A4">
        <w:rPr>
          <w:lang w:val="en-CA" w:eastAsia="ko-KR"/>
        </w:rPr>
        <w:t xml:space="preserve"> (AI)</w:t>
      </w:r>
      <w:r w:rsidR="009B7D6F">
        <w:rPr>
          <w:lang w:val="en-CA" w:eastAsia="ko-KR"/>
        </w:rPr>
        <w:t xml:space="preserve"> and XX%</w:t>
      </w:r>
      <w:r w:rsidR="00D827A4">
        <w:rPr>
          <w:lang w:val="en-CA" w:eastAsia="ko-KR"/>
        </w:rPr>
        <w:t xml:space="preserve"> (RA) without increasing the complexity of encoding and decoding. It is recommended to adopt the proposed method in the next VTM.</w:t>
      </w:r>
    </w:p>
    <w:p w14:paraId="6E8E3EBF" w14:textId="77777777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6FB9E9E" w14:textId="59436CC6" w:rsidR="00693435" w:rsidRPr="006142E0" w:rsidRDefault="00693435" w:rsidP="00693435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 w:rsidRPr="36D2932A">
        <w:t>Fabien Racapé</w:t>
      </w:r>
      <w:r>
        <w:t xml:space="preserve">, et al., “CE3-related: Wide-angle intra prediction for non-square blocks”,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K0500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1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Ljubljana, SI, 10</w:t>
      </w:r>
      <w:r w:rsidRPr="00B57A23">
        <w:t>–</w:t>
      </w:r>
      <w:r>
        <w:rPr>
          <w:szCs w:val="22"/>
          <w:lang w:eastAsia="ko-KR"/>
        </w:rPr>
        <w:t>18 July</w:t>
      </w:r>
      <w:r w:rsidRPr="006142E0">
        <w:rPr>
          <w:szCs w:val="22"/>
          <w:lang w:eastAsia="ko-KR"/>
        </w:rPr>
        <w:t xml:space="preserve"> 2018.</w:t>
      </w:r>
    </w:p>
    <w:p w14:paraId="1679DD6F" w14:textId="726DA265" w:rsidR="00693435" w:rsidRDefault="00C239C8" w:rsidP="00A9317F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</w:rPr>
        <w:t>Santiago De-Luxán-</w:t>
      </w:r>
      <w:r w:rsidRPr="006863A2">
        <w:rPr>
          <w:szCs w:val="22"/>
        </w:rPr>
        <w:t>Hernández,</w:t>
      </w:r>
      <w:r>
        <w:rPr>
          <w:szCs w:val="22"/>
        </w:rPr>
        <w:t xml:space="preserve"> et al., “CE3: Intra Sub-Partitions Coding Modes”,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M0102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3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Marrakech, MA, 9</w:t>
      </w:r>
      <w:r w:rsidRPr="00B57A23">
        <w:t>–</w:t>
      </w:r>
      <w:r>
        <w:rPr>
          <w:szCs w:val="22"/>
          <w:lang w:eastAsia="ko-KR"/>
        </w:rPr>
        <w:t>18 Jan.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</w:p>
    <w:p w14:paraId="5D26CA8D" w14:textId="11E430AD" w:rsidR="00693435" w:rsidRPr="00A01AD5" w:rsidRDefault="006678FA" w:rsidP="006678FA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  <w:lang w:eastAsia="ko-KR"/>
        </w:rPr>
        <w:t xml:space="preserve">F. Bossen, et al., “JVET common test conditions and software reference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M1010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3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Marrakech, MA, 9</w:t>
      </w:r>
      <w:r w:rsidRPr="00B57A23">
        <w:t>–</w:t>
      </w:r>
      <w:r>
        <w:rPr>
          <w:szCs w:val="22"/>
          <w:lang w:eastAsia="ko-KR"/>
        </w:rPr>
        <w:t>18 Jan.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r w:rsidRPr="00A01AD5">
        <w:rPr>
          <w:szCs w:val="22"/>
          <w:lang w:eastAsia="ko-KR"/>
        </w:rPr>
        <w:t xml:space="preserve"> 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86151A4" w:rsidR="007F1F8B" w:rsidRPr="00A9317F" w:rsidRDefault="00A9317F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A9317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874281" w14:textId="77777777" w:rsidR="00471F3F" w:rsidRDefault="00471F3F">
      <w:r>
        <w:separator/>
      </w:r>
    </w:p>
  </w:endnote>
  <w:endnote w:type="continuationSeparator" w:id="0">
    <w:p w14:paraId="6CFB9CA8" w14:textId="77777777" w:rsidR="00471F3F" w:rsidRDefault="00471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B4A2A59" w:rsidR="00C63B6D" w:rsidRPr="00C00DDE" w:rsidRDefault="00C63B6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67EB2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C22C3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4867EE" w14:textId="77777777" w:rsidR="00471F3F" w:rsidRDefault="00471F3F">
      <w:r>
        <w:separator/>
      </w:r>
    </w:p>
  </w:footnote>
  <w:footnote w:type="continuationSeparator" w:id="0">
    <w:p w14:paraId="74C33A23" w14:textId="77777777" w:rsidR="00471F3F" w:rsidRDefault="00471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899"/>
    <w:rsid w:val="000144AD"/>
    <w:rsid w:val="000308A3"/>
    <w:rsid w:val="00030B23"/>
    <w:rsid w:val="000458BC"/>
    <w:rsid w:val="00045C41"/>
    <w:rsid w:val="00046C03"/>
    <w:rsid w:val="00065039"/>
    <w:rsid w:val="0007614F"/>
    <w:rsid w:val="00077FFA"/>
    <w:rsid w:val="00081398"/>
    <w:rsid w:val="00094479"/>
    <w:rsid w:val="000962AC"/>
    <w:rsid w:val="000A684A"/>
    <w:rsid w:val="000B0C0F"/>
    <w:rsid w:val="000B1C6B"/>
    <w:rsid w:val="000B4FF9"/>
    <w:rsid w:val="000C09AC"/>
    <w:rsid w:val="000C4836"/>
    <w:rsid w:val="000E00F3"/>
    <w:rsid w:val="000E73E1"/>
    <w:rsid w:val="000F158C"/>
    <w:rsid w:val="00102F3D"/>
    <w:rsid w:val="00106B35"/>
    <w:rsid w:val="00123F8E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5EA3"/>
    <w:rsid w:val="00187E58"/>
    <w:rsid w:val="001A1B9A"/>
    <w:rsid w:val="001A297E"/>
    <w:rsid w:val="001A368E"/>
    <w:rsid w:val="001A7329"/>
    <w:rsid w:val="001A792F"/>
    <w:rsid w:val="001B4E28"/>
    <w:rsid w:val="001C3525"/>
    <w:rsid w:val="001C3AFB"/>
    <w:rsid w:val="001D1BD2"/>
    <w:rsid w:val="001D2E6A"/>
    <w:rsid w:val="001E0248"/>
    <w:rsid w:val="001E02BE"/>
    <w:rsid w:val="001E3249"/>
    <w:rsid w:val="001E3B37"/>
    <w:rsid w:val="001E5CCD"/>
    <w:rsid w:val="001F2594"/>
    <w:rsid w:val="002055A6"/>
    <w:rsid w:val="00205805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B83"/>
    <w:rsid w:val="00275BCF"/>
    <w:rsid w:val="00280524"/>
    <w:rsid w:val="00282749"/>
    <w:rsid w:val="00291E36"/>
    <w:rsid w:val="00292257"/>
    <w:rsid w:val="002A54E0"/>
    <w:rsid w:val="002B1595"/>
    <w:rsid w:val="002B191D"/>
    <w:rsid w:val="002B2E83"/>
    <w:rsid w:val="002D0AF6"/>
    <w:rsid w:val="002D18D9"/>
    <w:rsid w:val="002F164D"/>
    <w:rsid w:val="003021BC"/>
    <w:rsid w:val="00306206"/>
    <w:rsid w:val="0030677D"/>
    <w:rsid w:val="00311B1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9D6"/>
    <w:rsid w:val="00377710"/>
    <w:rsid w:val="003A0240"/>
    <w:rsid w:val="003A2D8E"/>
    <w:rsid w:val="003A7CE6"/>
    <w:rsid w:val="003C20E4"/>
    <w:rsid w:val="003D6342"/>
    <w:rsid w:val="003E6F90"/>
    <w:rsid w:val="003E73ED"/>
    <w:rsid w:val="003F237F"/>
    <w:rsid w:val="003F5D0F"/>
    <w:rsid w:val="003F7862"/>
    <w:rsid w:val="00414101"/>
    <w:rsid w:val="004219CF"/>
    <w:rsid w:val="004234F0"/>
    <w:rsid w:val="00433DDB"/>
    <w:rsid w:val="00435A29"/>
    <w:rsid w:val="00437619"/>
    <w:rsid w:val="00440B26"/>
    <w:rsid w:val="00465A1E"/>
    <w:rsid w:val="00471F3F"/>
    <w:rsid w:val="0049445A"/>
    <w:rsid w:val="004A2A63"/>
    <w:rsid w:val="004B0DC2"/>
    <w:rsid w:val="004B210C"/>
    <w:rsid w:val="004D405F"/>
    <w:rsid w:val="004E4F4F"/>
    <w:rsid w:val="004E6789"/>
    <w:rsid w:val="004F2764"/>
    <w:rsid w:val="004F61E3"/>
    <w:rsid w:val="00502E10"/>
    <w:rsid w:val="0051015C"/>
    <w:rsid w:val="00514005"/>
    <w:rsid w:val="00516CF1"/>
    <w:rsid w:val="00531AE9"/>
    <w:rsid w:val="00550A66"/>
    <w:rsid w:val="005516A4"/>
    <w:rsid w:val="00552874"/>
    <w:rsid w:val="0056290C"/>
    <w:rsid w:val="00567EC7"/>
    <w:rsid w:val="00570013"/>
    <w:rsid w:val="005753EC"/>
    <w:rsid w:val="005801A2"/>
    <w:rsid w:val="00584329"/>
    <w:rsid w:val="005952A5"/>
    <w:rsid w:val="005A33A1"/>
    <w:rsid w:val="005B217D"/>
    <w:rsid w:val="005C385F"/>
    <w:rsid w:val="005C4F28"/>
    <w:rsid w:val="005C7CA6"/>
    <w:rsid w:val="005E1AC6"/>
    <w:rsid w:val="005F66BA"/>
    <w:rsid w:val="005F6F1B"/>
    <w:rsid w:val="00606135"/>
    <w:rsid w:val="00611622"/>
    <w:rsid w:val="00615995"/>
    <w:rsid w:val="00616155"/>
    <w:rsid w:val="00620176"/>
    <w:rsid w:val="00624B33"/>
    <w:rsid w:val="0063041A"/>
    <w:rsid w:val="00630AA2"/>
    <w:rsid w:val="006318D5"/>
    <w:rsid w:val="00646707"/>
    <w:rsid w:val="00657F7E"/>
    <w:rsid w:val="00662E58"/>
    <w:rsid w:val="006637F2"/>
    <w:rsid w:val="006642A5"/>
    <w:rsid w:val="00664DCF"/>
    <w:rsid w:val="006653E6"/>
    <w:rsid w:val="006678FA"/>
    <w:rsid w:val="00667EB2"/>
    <w:rsid w:val="00693435"/>
    <w:rsid w:val="00697A33"/>
    <w:rsid w:val="006C5D39"/>
    <w:rsid w:val="006D3FD8"/>
    <w:rsid w:val="006D6D9B"/>
    <w:rsid w:val="006E2810"/>
    <w:rsid w:val="006E5417"/>
    <w:rsid w:val="006E5F78"/>
    <w:rsid w:val="006E6313"/>
    <w:rsid w:val="006F0794"/>
    <w:rsid w:val="006F7528"/>
    <w:rsid w:val="007023DE"/>
    <w:rsid w:val="00712F60"/>
    <w:rsid w:val="00715B00"/>
    <w:rsid w:val="00720E3B"/>
    <w:rsid w:val="0074393F"/>
    <w:rsid w:val="00745AB4"/>
    <w:rsid w:val="00745ADA"/>
    <w:rsid w:val="00745F6B"/>
    <w:rsid w:val="0075175B"/>
    <w:rsid w:val="0075585E"/>
    <w:rsid w:val="00770571"/>
    <w:rsid w:val="00775D4F"/>
    <w:rsid w:val="007768FF"/>
    <w:rsid w:val="007824D3"/>
    <w:rsid w:val="007848C6"/>
    <w:rsid w:val="00796EE3"/>
    <w:rsid w:val="007A7D29"/>
    <w:rsid w:val="007B4AB8"/>
    <w:rsid w:val="007B56C4"/>
    <w:rsid w:val="007D1181"/>
    <w:rsid w:val="007D3587"/>
    <w:rsid w:val="007E01A3"/>
    <w:rsid w:val="007F1F8B"/>
    <w:rsid w:val="007F67A1"/>
    <w:rsid w:val="008064E9"/>
    <w:rsid w:val="00811C05"/>
    <w:rsid w:val="008179D1"/>
    <w:rsid w:val="008206C8"/>
    <w:rsid w:val="00820AD9"/>
    <w:rsid w:val="0086387C"/>
    <w:rsid w:val="008726BF"/>
    <w:rsid w:val="00874A6C"/>
    <w:rsid w:val="00876C65"/>
    <w:rsid w:val="008967F5"/>
    <w:rsid w:val="008A4B4C"/>
    <w:rsid w:val="008B7176"/>
    <w:rsid w:val="008C239F"/>
    <w:rsid w:val="008D72A0"/>
    <w:rsid w:val="008E0313"/>
    <w:rsid w:val="008E480C"/>
    <w:rsid w:val="00907757"/>
    <w:rsid w:val="00911B84"/>
    <w:rsid w:val="009212B0"/>
    <w:rsid w:val="00921FA1"/>
    <w:rsid w:val="00922DDB"/>
    <w:rsid w:val="009234A5"/>
    <w:rsid w:val="00925CC5"/>
    <w:rsid w:val="00931324"/>
    <w:rsid w:val="009327CD"/>
    <w:rsid w:val="00933453"/>
    <w:rsid w:val="009336F7"/>
    <w:rsid w:val="0093636C"/>
    <w:rsid w:val="009374A7"/>
    <w:rsid w:val="00955F6D"/>
    <w:rsid w:val="0097787E"/>
    <w:rsid w:val="00977C16"/>
    <w:rsid w:val="0098551D"/>
    <w:rsid w:val="00985DCB"/>
    <w:rsid w:val="0099518F"/>
    <w:rsid w:val="009A203D"/>
    <w:rsid w:val="009A523D"/>
    <w:rsid w:val="009B02A1"/>
    <w:rsid w:val="009B3361"/>
    <w:rsid w:val="009B7D6F"/>
    <w:rsid w:val="009B7F3F"/>
    <w:rsid w:val="009C6285"/>
    <w:rsid w:val="009D7CE6"/>
    <w:rsid w:val="009F496B"/>
    <w:rsid w:val="00A01439"/>
    <w:rsid w:val="00A01AD5"/>
    <w:rsid w:val="00A02E61"/>
    <w:rsid w:val="00A03891"/>
    <w:rsid w:val="00A05CFF"/>
    <w:rsid w:val="00A12C45"/>
    <w:rsid w:val="00A13048"/>
    <w:rsid w:val="00A158CB"/>
    <w:rsid w:val="00A176E8"/>
    <w:rsid w:val="00A17833"/>
    <w:rsid w:val="00A44940"/>
    <w:rsid w:val="00A46843"/>
    <w:rsid w:val="00A56B97"/>
    <w:rsid w:val="00A6093D"/>
    <w:rsid w:val="00A6396F"/>
    <w:rsid w:val="00A767DC"/>
    <w:rsid w:val="00A76A6D"/>
    <w:rsid w:val="00A83217"/>
    <w:rsid w:val="00A83253"/>
    <w:rsid w:val="00A9317F"/>
    <w:rsid w:val="00A96D58"/>
    <w:rsid w:val="00AA46B7"/>
    <w:rsid w:val="00AA6E84"/>
    <w:rsid w:val="00AB1A1C"/>
    <w:rsid w:val="00AC2E1B"/>
    <w:rsid w:val="00AD05A8"/>
    <w:rsid w:val="00AE341B"/>
    <w:rsid w:val="00B01905"/>
    <w:rsid w:val="00B07CA7"/>
    <w:rsid w:val="00B1279A"/>
    <w:rsid w:val="00B2239F"/>
    <w:rsid w:val="00B22A1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2CE"/>
    <w:rsid w:val="00B94B06"/>
    <w:rsid w:val="00B94C28"/>
    <w:rsid w:val="00BB78B5"/>
    <w:rsid w:val="00BC10BA"/>
    <w:rsid w:val="00BC22C3"/>
    <w:rsid w:val="00BC38A9"/>
    <w:rsid w:val="00BC5AFD"/>
    <w:rsid w:val="00C00DDE"/>
    <w:rsid w:val="00C04F43"/>
    <w:rsid w:val="00C0609D"/>
    <w:rsid w:val="00C115AB"/>
    <w:rsid w:val="00C239C8"/>
    <w:rsid w:val="00C26CCB"/>
    <w:rsid w:val="00C30249"/>
    <w:rsid w:val="00C35090"/>
    <w:rsid w:val="00C3723B"/>
    <w:rsid w:val="00C42466"/>
    <w:rsid w:val="00C606C9"/>
    <w:rsid w:val="00C63B6D"/>
    <w:rsid w:val="00C80288"/>
    <w:rsid w:val="00C84003"/>
    <w:rsid w:val="00C90650"/>
    <w:rsid w:val="00C97D78"/>
    <w:rsid w:val="00CC2AAE"/>
    <w:rsid w:val="00CC5A42"/>
    <w:rsid w:val="00CD0EAB"/>
    <w:rsid w:val="00CE5E02"/>
    <w:rsid w:val="00CE69E0"/>
    <w:rsid w:val="00CF34DB"/>
    <w:rsid w:val="00CF3917"/>
    <w:rsid w:val="00CF558F"/>
    <w:rsid w:val="00D010C0"/>
    <w:rsid w:val="00D073E2"/>
    <w:rsid w:val="00D16870"/>
    <w:rsid w:val="00D32EAA"/>
    <w:rsid w:val="00D446EC"/>
    <w:rsid w:val="00D4766F"/>
    <w:rsid w:val="00D51BF0"/>
    <w:rsid w:val="00D531DB"/>
    <w:rsid w:val="00D55942"/>
    <w:rsid w:val="00D72EB0"/>
    <w:rsid w:val="00D807BF"/>
    <w:rsid w:val="00D827A4"/>
    <w:rsid w:val="00D82FCC"/>
    <w:rsid w:val="00D84717"/>
    <w:rsid w:val="00D91556"/>
    <w:rsid w:val="00D94173"/>
    <w:rsid w:val="00DA17FC"/>
    <w:rsid w:val="00DA675D"/>
    <w:rsid w:val="00DA7887"/>
    <w:rsid w:val="00DB2C26"/>
    <w:rsid w:val="00DC0B7C"/>
    <w:rsid w:val="00DD02F4"/>
    <w:rsid w:val="00DD6622"/>
    <w:rsid w:val="00DE1C7C"/>
    <w:rsid w:val="00DE6B43"/>
    <w:rsid w:val="00DF2CA1"/>
    <w:rsid w:val="00E01CDC"/>
    <w:rsid w:val="00E11923"/>
    <w:rsid w:val="00E24184"/>
    <w:rsid w:val="00E262D4"/>
    <w:rsid w:val="00E36250"/>
    <w:rsid w:val="00E47F2D"/>
    <w:rsid w:val="00E54511"/>
    <w:rsid w:val="00E60C3F"/>
    <w:rsid w:val="00E60EDC"/>
    <w:rsid w:val="00E61217"/>
    <w:rsid w:val="00E61DAC"/>
    <w:rsid w:val="00E72B80"/>
    <w:rsid w:val="00E73572"/>
    <w:rsid w:val="00E75FE3"/>
    <w:rsid w:val="00E86C4C"/>
    <w:rsid w:val="00E907A3"/>
    <w:rsid w:val="00E93934"/>
    <w:rsid w:val="00EA0A0C"/>
    <w:rsid w:val="00EA5AE0"/>
    <w:rsid w:val="00EB5555"/>
    <w:rsid w:val="00EB56E1"/>
    <w:rsid w:val="00EB7AB1"/>
    <w:rsid w:val="00EE026A"/>
    <w:rsid w:val="00EE0E2B"/>
    <w:rsid w:val="00EE27B0"/>
    <w:rsid w:val="00EE7CD8"/>
    <w:rsid w:val="00EF37F6"/>
    <w:rsid w:val="00EF48CC"/>
    <w:rsid w:val="00EF7B95"/>
    <w:rsid w:val="00F00801"/>
    <w:rsid w:val="00F146BD"/>
    <w:rsid w:val="00F2488D"/>
    <w:rsid w:val="00F32D93"/>
    <w:rsid w:val="00F50507"/>
    <w:rsid w:val="00F601A0"/>
    <w:rsid w:val="00F712E9"/>
    <w:rsid w:val="00F72D3A"/>
    <w:rsid w:val="00F73032"/>
    <w:rsid w:val="00F848FC"/>
    <w:rsid w:val="00F906F6"/>
    <w:rsid w:val="00F91F52"/>
    <w:rsid w:val="00F9282A"/>
    <w:rsid w:val="00F96BAD"/>
    <w:rsid w:val="00FA139D"/>
    <w:rsid w:val="00FA60F5"/>
    <w:rsid w:val="00FB0E84"/>
    <w:rsid w:val="00FB69E7"/>
    <w:rsid w:val="00FC2405"/>
    <w:rsid w:val="00FD01C2"/>
    <w:rsid w:val="00FD0B6E"/>
    <w:rsid w:val="00FD6126"/>
    <w:rsid w:val="00FE29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489138C-BF31-43F9-A81A-A2A2AD5B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a"/>
    <w:uiPriority w:val="99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A931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ad">
    <w:name w:val="annotation reference"/>
    <w:basedOn w:val="a0"/>
    <w:rsid w:val="00A96D58"/>
    <w:rPr>
      <w:sz w:val="16"/>
      <w:szCs w:val="16"/>
    </w:rPr>
  </w:style>
  <w:style w:type="paragraph" w:styleId="ae">
    <w:name w:val="annotation text"/>
    <w:basedOn w:val="a"/>
    <w:link w:val="Char0"/>
    <w:rsid w:val="00A96D58"/>
    <w:rPr>
      <w:sz w:val="20"/>
    </w:rPr>
  </w:style>
  <w:style w:type="character" w:customStyle="1" w:styleId="Char0">
    <w:name w:val="메모 텍스트 Char"/>
    <w:basedOn w:val="a0"/>
    <w:link w:val="ae"/>
    <w:rsid w:val="00A96D58"/>
  </w:style>
  <w:style w:type="paragraph" w:styleId="af">
    <w:name w:val="annotation subject"/>
    <w:basedOn w:val="ae"/>
    <w:next w:val="ae"/>
    <w:link w:val="Char1"/>
    <w:rsid w:val="00A96D58"/>
    <w:rPr>
      <w:b/>
      <w:bCs/>
    </w:rPr>
  </w:style>
  <w:style w:type="character" w:customStyle="1" w:styleId="Char1">
    <w:name w:val="메모 주제 Char"/>
    <w:basedOn w:val="Char0"/>
    <w:link w:val="af"/>
    <w:rsid w:val="00A96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B308E-FB42-4E1C-B9F2-FAE11B4A6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허진/책임연구원/차세대표준(연)AMT팀(jin78.heo@lge.com)</cp:lastModifiedBy>
  <cp:revision>11</cp:revision>
  <cp:lastPrinted>1901-01-01T08:00:00Z</cp:lastPrinted>
  <dcterms:created xsi:type="dcterms:W3CDTF">2019-03-11T08:52:00Z</dcterms:created>
  <dcterms:modified xsi:type="dcterms:W3CDTF">2019-03-13T04:30:00Z</dcterms:modified>
</cp:coreProperties>
</file>