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F017C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1F2F0B8E"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F2759">
              <w:rPr>
                <w:lang w:val="en-CA"/>
              </w:rPr>
              <w:t>N0426-v</w:t>
            </w:r>
            <w:r w:rsidR="00B1498F">
              <w:rPr>
                <w:lang w:val="en-CA"/>
              </w:rPr>
              <w:t>2</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AF43583" w:rsidR="00E61DAC" w:rsidRPr="005B217D" w:rsidRDefault="00BA75A7" w:rsidP="009D7CE6">
            <w:pPr>
              <w:spacing w:before="60" w:after="60"/>
              <w:rPr>
                <w:b/>
                <w:szCs w:val="22"/>
                <w:lang w:val="en-CA"/>
              </w:rPr>
            </w:pPr>
            <w:r>
              <w:rPr>
                <w:b/>
                <w:szCs w:val="22"/>
                <w:lang w:val="en-CA"/>
              </w:rPr>
              <w:t xml:space="preserve">Non-CE3: History-based intra MPM default angular modes derivation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06D372B" w:rsidR="00E61DAC" w:rsidRPr="005B217D" w:rsidRDefault="00BA75A7"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458F7AA" w:rsidR="00E61DAC" w:rsidRPr="005B217D" w:rsidRDefault="00BA75A7"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C1FA837" w:rsidR="00E61DAC" w:rsidRPr="005B217D" w:rsidRDefault="00BA75A7">
            <w:pPr>
              <w:spacing w:before="60" w:after="60"/>
              <w:rPr>
                <w:szCs w:val="22"/>
                <w:lang w:val="en-CA"/>
              </w:rPr>
            </w:pPr>
            <w:r w:rsidRPr="006571F2">
              <w:rPr>
                <w:szCs w:val="22"/>
                <w:lang w:val="sv-SE"/>
              </w:rPr>
              <w:t>Z. Zhang, P. Wennersten, R. Yu, J</w:t>
            </w:r>
            <w:r w:rsidR="008A78DF">
              <w:rPr>
                <w:szCs w:val="22"/>
                <w:lang w:val="sv-SE"/>
              </w:rPr>
              <w:t>.</w:t>
            </w:r>
            <w:r w:rsidRPr="006571F2">
              <w:rPr>
                <w:szCs w:val="22"/>
                <w:lang w:val="sv-SE"/>
              </w:rPr>
              <w:t xml:space="preserve"> Ström, R. Sjöberg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D5CB1D4" w:rsidR="00E61DAC" w:rsidRPr="005B217D" w:rsidRDefault="00E61DAC" w:rsidP="005952A5">
            <w:pPr>
              <w:spacing w:before="60" w:after="60"/>
              <w:rPr>
                <w:szCs w:val="22"/>
                <w:lang w:val="en-CA"/>
              </w:rPr>
            </w:pPr>
            <w:r w:rsidRPr="005B217D">
              <w:rPr>
                <w:szCs w:val="22"/>
                <w:lang w:val="en-CA"/>
              </w:rPr>
              <w:br/>
            </w:r>
            <w:r w:rsidR="00BA75A7">
              <w:rPr>
                <w:szCs w:val="22"/>
                <w:lang w:val="en-CA"/>
              </w:rPr>
              <w:t>+46761499428</w:t>
            </w:r>
            <w:r w:rsidRPr="005B217D">
              <w:rPr>
                <w:szCs w:val="22"/>
                <w:lang w:val="en-CA"/>
              </w:rPr>
              <w:br/>
            </w:r>
            <w:r w:rsidR="00BA75A7">
              <w:rPr>
                <w:szCs w:val="22"/>
                <w:lang w:val="en-CA"/>
              </w:rPr>
              <w:t>zhi.a.zhang@ericsson.com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47FAE3E" w:rsidR="00E61DAC" w:rsidRPr="005B217D" w:rsidRDefault="00BA75A7">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A503DF5" w:rsidR="00263398" w:rsidRPr="005B217D" w:rsidRDefault="00BC6D53" w:rsidP="009234A5">
      <w:pPr>
        <w:rPr>
          <w:szCs w:val="22"/>
          <w:lang w:val="en-CA"/>
        </w:rPr>
      </w:pPr>
      <w:r>
        <w:rPr>
          <w:lang w:val="en-CA"/>
        </w:rPr>
        <w:t xml:space="preserve">This contribution presents a History-based intra MPM list default angular modes derivation method for intra coding. An intra modes buffer is applied to store the intra prediction mode for decoded blocks. The intra modes buffer is updated following FIFO rule. Only angular intra prediction mode is stored in the intra modes buffer. Only unique mode is stored in the intra modes buffer. The </w:t>
      </w:r>
      <w:r w:rsidR="00BA7E83">
        <w:rPr>
          <w:lang w:val="en-CA"/>
        </w:rPr>
        <w:t xml:space="preserve">intra modes buffer is updated through entire slice. </w:t>
      </w:r>
      <w:r w:rsidR="002F3881">
        <w:rPr>
          <w:szCs w:val="22"/>
          <w:lang w:val="en-CA"/>
        </w:rPr>
        <w:t xml:space="preserve">The </w:t>
      </w:r>
      <w:r w:rsidR="0062687B">
        <w:rPr>
          <w:szCs w:val="22"/>
          <w:lang w:val="en-CA"/>
        </w:rPr>
        <w:t xml:space="preserve">proposed method has a </w:t>
      </w:r>
      <w:r w:rsidR="002F3881">
        <w:rPr>
          <w:szCs w:val="22"/>
          <w:lang w:val="en-CA"/>
        </w:rPr>
        <w:t xml:space="preserve">luma BDR impact for AI/RA </w:t>
      </w:r>
      <w:r w:rsidR="0062687B">
        <w:rPr>
          <w:szCs w:val="22"/>
          <w:lang w:val="en-CA"/>
        </w:rPr>
        <w:t>of</w:t>
      </w:r>
      <w:r w:rsidR="002F3881">
        <w:rPr>
          <w:szCs w:val="22"/>
          <w:lang w:val="en-CA"/>
        </w:rPr>
        <w:t xml:space="preserve"> </w:t>
      </w:r>
      <w:r w:rsidR="00250367">
        <w:rPr>
          <w:szCs w:val="22"/>
          <w:lang w:val="en-CA"/>
        </w:rPr>
        <w:t>-0.05</w:t>
      </w:r>
      <w:r w:rsidR="002F3881">
        <w:rPr>
          <w:szCs w:val="22"/>
          <w:lang w:val="en-CA"/>
        </w:rPr>
        <w:t>%/</w:t>
      </w:r>
      <w:r w:rsidR="00250367">
        <w:rPr>
          <w:szCs w:val="22"/>
          <w:lang w:val="en-CA"/>
        </w:rPr>
        <w:t>-0.06</w:t>
      </w:r>
      <w:r w:rsidR="002F3881">
        <w:rPr>
          <w:szCs w:val="22"/>
          <w:lang w:val="en-CA"/>
        </w:rPr>
        <w:t>% compared to VTM</w:t>
      </w:r>
      <w:r w:rsidR="00D575F2">
        <w:rPr>
          <w:szCs w:val="22"/>
          <w:lang w:val="en-CA"/>
        </w:rPr>
        <w:t>4</w:t>
      </w:r>
      <w:r w:rsidR="004550D3">
        <w:rPr>
          <w:szCs w:val="22"/>
          <w:lang w:val="en-CA"/>
        </w:rPr>
        <w:t>.0</w:t>
      </w:r>
      <w:r w:rsidR="00AE4ADB">
        <w:rPr>
          <w:szCs w:val="22"/>
          <w:lang w:val="en-CA"/>
        </w:rPr>
        <w:t xml:space="preserve"> and decoding time impact for AI/RA of </w:t>
      </w:r>
      <w:r w:rsidR="00DE150F">
        <w:rPr>
          <w:szCs w:val="22"/>
          <w:lang w:val="en-CA"/>
        </w:rPr>
        <w:t xml:space="preserve">100%/100% </w:t>
      </w:r>
      <w:r w:rsidR="00AE4ADB">
        <w:rPr>
          <w:szCs w:val="22"/>
          <w:lang w:val="en-CA"/>
        </w:rPr>
        <w:t>compared to VTM4.0.</w:t>
      </w:r>
    </w:p>
    <w:p w14:paraId="7D2AC1F0" w14:textId="0CC92C67" w:rsidR="00745F6B" w:rsidRPr="005B217D" w:rsidRDefault="00745F6B" w:rsidP="00E11923">
      <w:pPr>
        <w:pStyle w:val="Heading1"/>
        <w:rPr>
          <w:lang w:val="en-CA"/>
        </w:rPr>
      </w:pPr>
      <w:r w:rsidRPr="005B217D">
        <w:rPr>
          <w:lang w:val="en-CA"/>
        </w:rPr>
        <w:t>Introduction</w:t>
      </w:r>
    </w:p>
    <w:p w14:paraId="35232F91" w14:textId="08982DE9" w:rsidR="00BA75A7" w:rsidRDefault="00BA75A7" w:rsidP="00BA75A7">
      <w:pPr>
        <w:rPr>
          <w:szCs w:val="22"/>
          <w:lang w:val="en-CA"/>
        </w:rPr>
      </w:pPr>
      <w:r>
        <w:rPr>
          <w:szCs w:val="22"/>
          <w:lang w:val="en-CA"/>
        </w:rPr>
        <w:t>An extended 6 MPM list is adopted in Versatile Video Coding (VVC). To reduce the complexity, only left and above intra prediction modes are used for MPM list generation. The left and above intra prediction modes are inserted to MPM list. The rest of the modes in MPM list are populated by four different ordering methods. [</w:t>
      </w:r>
      <w:hyperlink w:anchor="_References" w:history="1">
        <w:r w:rsidRPr="006B76C9">
          <w:rPr>
            <w:rStyle w:val="Hyperlink"/>
            <w:szCs w:val="22"/>
            <w:lang w:val="en-CA"/>
          </w:rPr>
          <w:t>ref JVET-L0165</w:t>
        </w:r>
      </w:hyperlink>
      <w:r>
        <w:rPr>
          <w:szCs w:val="22"/>
          <w:lang w:val="en-CA"/>
        </w:rPr>
        <w:t>].</w:t>
      </w:r>
    </w:p>
    <w:p w14:paraId="03275357" w14:textId="3D952ED6" w:rsidR="00900B0C" w:rsidRDefault="00483E03" w:rsidP="00483E03">
      <w:pPr>
        <w:rPr>
          <w:szCs w:val="22"/>
          <w:lang w:val="en-CA"/>
        </w:rPr>
      </w:pPr>
      <w:r>
        <w:rPr>
          <w:szCs w:val="22"/>
          <w:lang w:val="en-CA"/>
        </w:rPr>
        <w:t xml:space="preserve">If both the left and above intra prediction modes are </w:t>
      </w:r>
      <w:r w:rsidR="00EA0516">
        <w:rPr>
          <w:szCs w:val="22"/>
          <w:lang w:val="en-CA"/>
        </w:rPr>
        <w:t>non-</w:t>
      </w:r>
      <w:r>
        <w:rPr>
          <w:szCs w:val="22"/>
          <w:lang w:val="en-CA"/>
        </w:rPr>
        <w:t xml:space="preserve">angular intra prediction modes, the </w:t>
      </w:r>
      <w:r w:rsidR="00041CD6">
        <w:rPr>
          <w:szCs w:val="22"/>
          <w:lang w:val="en-CA"/>
        </w:rPr>
        <w:t>rest</w:t>
      </w:r>
      <w:r>
        <w:rPr>
          <w:szCs w:val="22"/>
          <w:lang w:val="en-CA"/>
        </w:rPr>
        <w:t xml:space="preserve"> modes in MPM are populated by a pre-defined angular mode ordering</w:t>
      </w:r>
      <w:r w:rsidR="00900B0C">
        <w:rPr>
          <w:szCs w:val="22"/>
          <w:lang w:val="en-CA"/>
        </w:rPr>
        <w:t>:</w:t>
      </w:r>
    </w:p>
    <w:p w14:paraId="02B2766E" w14:textId="77777777" w:rsidR="00900B0C" w:rsidRPr="004F37F5" w:rsidRDefault="00900B0C" w:rsidP="004F37F5">
      <w:pPr>
        <w:pStyle w:val="ListParagraph"/>
        <w:numPr>
          <w:ilvl w:val="0"/>
          <w:numId w:val="12"/>
        </w:numPr>
        <w:rPr>
          <w:szCs w:val="22"/>
          <w:lang w:val="en-CA"/>
        </w:rPr>
      </w:pPr>
      <w:r w:rsidRPr="004F37F5">
        <w:rPr>
          <w:szCs w:val="22"/>
          <w:lang w:val="en-CA"/>
        </w:rPr>
        <w:t>When the extended reference line index is larger than 0, the pre-defined angular mode ordering is [VER_IDX, HOR_IDX, 2, DIA_IDX, VDIA_IDX, 26]</w:t>
      </w:r>
    </w:p>
    <w:p w14:paraId="212A3CAA" w14:textId="50A0B42A" w:rsidR="00483E03" w:rsidRPr="004F37F5" w:rsidRDefault="00900B0C" w:rsidP="004F37F5">
      <w:pPr>
        <w:pStyle w:val="ListParagraph"/>
        <w:numPr>
          <w:ilvl w:val="0"/>
          <w:numId w:val="12"/>
        </w:numPr>
        <w:rPr>
          <w:szCs w:val="22"/>
          <w:lang w:val="en-CA"/>
        </w:rPr>
      </w:pPr>
      <w:r w:rsidRPr="004F37F5">
        <w:rPr>
          <w:szCs w:val="22"/>
          <w:lang w:val="en-CA"/>
        </w:rPr>
        <w:t>When intra sub-partition split type is horizontal split, the pre-defined angular mode ordering is [</w:t>
      </w:r>
      <w:r w:rsidR="004F37F5" w:rsidRPr="004F37F5">
        <w:rPr>
          <w:szCs w:val="22"/>
          <w:lang w:val="en-CA"/>
        </w:rPr>
        <w:t>HOR_IDX, 25, 10, 65, VER_IDX]</w:t>
      </w:r>
    </w:p>
    <w:p w14:paraId="5CFBFB7B" w14:textId="2D19436C" w:rsidR="004F37F5" w:rsidRPr="004F37F5" w:rsidRDefault="004F37F5" w:rsidP="004F37F5">
      <w:pPr>
        <w:pStyle w:val="ListParagraph"/>
        <w:numPr>
          <w:ilvl w:val="0"/>
          <w:numId w:val="12"/>
        </w:numPr>
        <w:rPr>
          <w:szCs w:val="22"/>
          <w:lang w:val="en-CA"/>
        </w:rPr>
      </w:pPr>
      <w:r w:rsidRPr="004F37F5">
        <w:rPr>
          <w:szCs w:val="22"/>
          <w:lang w:val="en-CA"/>
        </w:rPr>
        <w:t>When intra sub-partition split type is vertical split, the pre-defined angular mode ordering is [VER_IDX, 43, 60, 3, HOR_IDX]</w:t>
      </w:r>
    </w:p>
    <w:p w14:paraId="49EB854F" w14:textId="19C4F1D6" w:rsidR="004F37F5" w:rsidRPr="004F37F5" w:rsidRDefault="004F37F5" w:rsidP="004F37F5">
      <w:pPr>
        <w:pStyle w:val="ListParagraph"/>
        <w:numPr>
          <w:ilvl w:val="0"/>
          <w:numId w:val="12"/>
        </w:numPr>
        <w:rPr>
          <w:szCs w:val="22"/>
          <w:lang w:val="en-CA"/>
        </w:rPr>
      </w:pPr>
      <w:r w:rsidRPr="004F37F5">
        <w:rPr>
          <w:szCs w:val="22"/>
          <w:lang w:val="en-CA"/>
        </w:rPr>
        <w:t>When extended reference line index equals to 0 and intra sub-partition split type is no split, the pre-defined angular mode ordering is [VER_IDX, HOR_IDX, VER_IDX – 4, VER_IDX + 4]</w:t>
      </w:r>
    </w:p>
    <w:p w14:paraId="04A4BD1A" w14:textId="2B1EA21E" w:rsidR="00350341" w:rsidRDefault="009974AB" w:rsidP="009234A5">
      <w:pPr>
        <w:rPr>
          <w:szCs w:val="22"/>
          <w:lang w:val="en-CA"/>
        </w:rPr>
      </w:pPr>
      <w:r>
        <w:rPr>
          <w:szCs w:val="22"/>
          <w:lang w:val="en-CA"/>
        </w:rPr>
        <w:t xml:space="preserve">The pre-defined angular mode ordering is derived bases on an optimized experimental result over all test sequences and all frames of each test sequences. </w:t>
      </w:r>
      <w:r w:rsidR="003B621B">
        <w:rPr>
          <w:szCs w:val="22"/>
          <w:lang w:val="en-CA"/>
        </w:rPr>
        <w:t xml:space="preserve">It is noticed that the intra prediction modes are spatially correlated, </w:t>
      </w:r>
      <w:r w:rsidR="003B621B" w:rsidRPr="0062155C">
        <w:rPr>
          <w:szCs w:val="22"/>
          <w:lang w:val="en-CA"/>
        </w:rPr>
        <w:t>which means that some intra prediction modes are selected more frequently than others in a spatial neighborhood</w:t>
      </w:r>
      <w:r w:rsidR="003B621B">
        <w:rPr>
          <w:szCs w:val="22"/>
          <w:lang w:val="en-CA"/>
        </w:rPr>
        <w:t xml:space="preserve">. </w:t>
      </w:r>
      <w:r>
        <w:rPr>
          <w:szCs w:val="22"/>
          <w:lang w:val="en-CA"/>
        </w:rPr>
        <w:t xml:space="preserve">The pre-defined angular mode ordering </w:t>
      </w:r>
      <w:r w:rsidR="003B621B">
        <w:rPr>
          <w:szCs w:val="22"/>
          <w:lang w:val="en-CA"/>
        </w:rPr>
        <w:t>can not capture the spatially correlation in a local area.</w:t>
      </w:r>
    </w:p>
    <w:p w14:paraId="15EA7A3D" w14:textId="431D7689" w:rsidR="00FE215A" w:rsidRDefault="00FE215A" w:rsidP="00FE215A">
      <w:pPr>
        <w:pStyle w:val="Heading1"/>
        <w:ind w:left="360" w:hanging="360"/>
        <w:rPr>
          <w:lang w:val="en-CA"/>
        </w:rPr>
      </w:pPr>
      <w:r w:rsidRPr="00FE215A">
        <w:rPr>
          <w:lang w:val="en-CA"/>
        </w:rPr>
        <w:t>Proposed method</w:t>
      </w:r>
    </w:p>
    <w:p w14:paraId="5C592D2D" w14:textId="5EEB50D8" w:rsidR="00FE215A" w:rsidRDefault="00FE215A" w:rsidP="00FE215A">
      <w:pPr>
        <w:rPr>
          <w:szCs w:val="22"/>
          <w:lang w:val="en-CA"/>
        </w:rPr>
      </w:pPr>
      <w:r>
        <w:rPr>
          <w:lang w:val="en-CA"/>
        </w:rPr>
        <w:t xml:space="preserve">This contribution presents a history-based intra MPM default angular modes derivation method to improve the intra MPM derivation process when both the left and above </w:t>
      </w:r>
      <w:r>
        <w:rPr>
          <w:szCs w:val="22"/>
          <w:lang w:val="en-CA"/>
        </w:rPr>
        <w:t>intra prediction modes are non-angular intra prediction modes.</w:t>
      </w:r>
    </w:p>
    <w:p w14:paraId="0D5FFD42" w14:textId="77777777" w:rsidR="00CB0618" w:rsidRDefault="00FE215A" w:rsidP="00FE215A">
      <w:pPr>
        <w:rPr>
          <w:szCs w:val="22"/>
          <w:lang w:val="en-CA"/>
        </w:rPr>
      </w:pPr>
      <w:r>
        <w:rPr>
          <w:lang w:val="en-CA"/>
        </w:rPr>
        <w:lastRenderedPageBreak/>
        <w:t xml:space="preserve">The intra prediction information of a previously coded block is stored in an intra modes buffer. The intra modes buffer table is maintained during the encode / decode process. </w:t>
      </w:r>
      <w:r>
        <w:rPr>
          <w:szCs w:val="22"/>
          <w:lang w:val="en-CA"/>
        </w:rPr>
        <w:t xml:space="preserve">The </w:t>
      </w:r>
      <w:r w:rsidR="00864E38">
        <w:rPr>
          <w:szCs w:val="22"/>
          <w:lang w:val="en-CA"/>
        </w:rPr>
        <w:t xml:space="preserve">intra modes buffer </w:t>
      </w:r>
      <w:r>
        <w:rPr>
          <w:szCs w:val="22"/>
          <w:lang w:val="en-CA"/>
        </w:rPr>
        <w:t>is composed by 6 unique angular intra prediction modes</w:t>
      </w:r>
      <w:r w:rsidR="00864E38">
        <w:rPr>
          <w:szCs w:val="22"/>
          <w:lang w:val="en-CA"/>
        </w:rPr>
        <w:t xml:space="preserve">, wherein 3 unique modes have a vertical likely intra prediction mode ≥ 34 and 3 unique modes have a horizontal likely intra prediction mode &lt; 34. Herein, the intra modes buffer is represented by </w:t>
      </w:r>
      <w:r w:rsidR="00C959A3">
        <w:rPr>
          <w:szCs w:val="22"/>
          <w:lang w:val="en-CA"/>
        </w:rPr>
        <w:t>two tables, wherein one vertical likely modes table and one horizontal likely modes table.</w:t>
      </w:r>
    </w:p>
    <w:p w14:paraId="1E2E5408" w14:textId="20B9DEE6" w:rsidR="00111D72" w:rsidRDefault="00F3070B" w:rsidP="00FE215A">
      <w:pPr>
        <w:rPr>
          <w:szCs w:val="22"/>
          <w:lang w:val="en-CA"/>
        </w:rPr>
      </w:pPr>
      <w:r>
        <w:rPr>
          <w:szCs w:val="22"/>
          <w:lang w:val="en-CA"/>
        </w:rPr>
        <w:t>When a new slice is encountered, t</w:t>
      </w:r>
      <w:r w:rsidR="00864E38">
        <w:rPr>
          <w:szCs w:val="22"/>
          <w:lang w:val="en-CA"/>
        </w:rPr>
        <w:t>he</w:t>
      </w:r>
      <w:r>
        <w:rPr>
          <w:szCs w:val="22"/>
          <w:lang w:val="en-CA"/>
        </w:rPr>
        <w:t xml:space="preserve"> 3 vertical likely </w:t>
      </w:r>
      <w:r w:rsidR="00864E38">
        <w:rPr>
          <w:szCs w:val="22"/>
          <w:lang w:val="en-CA"/>
        </w:rPr>
        <w:t>unique angular modes are reset to a pre-defined</w:t>
      </w:r>
      <w:r w:rsidR="00FE215A">
        <w:rPr>
          <w:szCs w:val="22"/>
          <w:lang w:val="en-CA"/>
        </w:rPr>
        <w:t xml:space="preserve"> mode </w:t>
      </w:r>
      <w:r w:rsidR="00FE215A" w:rsidRPr="005729B6">
        <w:rPr>
          <w:szCs w:val="22"/>
          <w:lang w:val="en-CA"/>
        </w:rPr>
        <w:t>ordering [VER_IDX</w:t>
      </w:r>
      <w:r w:rsidR="005729B6" w:rsidRPr="005729B6">
        <w:rPr>
          <w:szCs w:val="22"/>
          <w:lang w:val="en-CA"/>
        </w:rPr>
        <w:t>, VER_IDX – 4, DIA_IDX</w:t>
      </w:r>
      <w:r w:rsidRPr="005729B6">
        <w:rPr>
          <w:szCs w:val="22"/>
          <w:lang w:val="en-CA"/>
        </w:rPr>
        <w:t>], the 3 horizontal likely unique angular modes are reset to a pre-defined mode ordering [</w:t>
      </w:r>
      <w:r w:rsidR="00DA5ADA" w:rsidRPr="005729B6">
        <w:rPr>
          <w:szCs w:val="22"/>
          <w:lang w:val="en-CA"/>
        </w:rPr>
        <w:t>HOR_IDX</w:t>
      </w:r>
      <w:r w:rsidR="005729B6" w:rsidRPr="005729B6">
        <w:rPr>
          <w:szCs w:val="22"/>
          <w:lang w:val="en-CA"/>
        </w:rPr>
        <w:t>, 2, 26</w:t>
      </w:r>
      <w:r w:rsidRPr="005729B6">
        <w:rPr>
          <w:szCs w:val="22"/>
          <w:lang w:val="en-CA"/>
        </w:rPr>
        <w:t>]</w:t>
      </w:r>
      <w:r w:rsidR="00DA5ADA" w:rsidRPr="005729B6">
        <w:rPr>
          <w:szCs w:val="22"/>
          <w:lang w:val="en-CA"/>
        </w:rPr>
        <w:t>.</w:t>
      </w:r>
    </w:p>
    <w:p w14:paraId="056837D2" w14:textId="1F372D8D" w:rsidR="00CB0618" w:rsidRDefault="00FE215A" w:rsidP="00FE215A">
      <w:pPr>
        <w:rPr>
          <w:szCs w:val="22"/>
          <w:lang w:val="en-CA"/>
        </w:rPr>
      </w:pPr>
      <w:r>
        <w:rPr>
          <w:szCs w:val="22"/>
          <w:lang w:val="en-CA"/>
        </w:rPr>
        <w:t xml:space="preserve">Whenever there is a block is coded with angular intra prediction mode, </w:t>
      </w:r>
      <w:r w:rsidR="00CB0618">
        <w:rPr>
          <w:szCs w:val="22"/>
          <w:lang w:val="en-CA"/>
        </w:rPr>
        <w:t>the horizontal likely table or vertical likely table is selected to update depends on the coded mode is vertical likely mode or horizontal likely mode. T</w:t>
      </w:r>
      <w:r>
        <w:rPr>
          <w:szCs w:val="22"/>
          <w:lang w:val="en-CA"/>
        </w:rPr>
        <w:t xml:space="preserve">he </w:t>
      </w:r>
      <w:r w:rsidR="00CB0618">
        <w:rPr>
          <w:szCs w:val="22"/>
          <w:lang w:val="en-CA"/>
        </w:rPr>
        <w:t xml:space="preserve">coded </w:t>
      </w:r>
      <w:r>
        <w:rPr>
          <w:szCs w:val="22"/>
          <w:lang w:val="en-CA"/>
        </w:rPr>
        <w:t>mode is added to the last entry of the</w:t>
      </w:r>
      <w:r w:rsidR="003167CC">
        <w:rPr>
          <w:szCs w:val="22"/>
          <w:lang w:val="en-CA"/>
        </w:rPr>
        <w:t xml:space="preserve"> selected</w:t>
      </w:r>
      <w:r>
        <w:rPr>
          <w:szCs w:val="22"/>
          <w:lang w:val="en-CA"/>
        </w:rPr>
        <w:t xml:space="preserve"> table and the first entry of the </w:t>
      </w:r>
      <w:r w:rsidR="003167CC">
        <w:rPr>
          <w:szCs w:val="22"/>
          <w:lang w:val="en-CA"/>
        </w:rPr>
        <w:t xml:space="preserve">selected </w:t>
      </w:r>
      <w:r>
        <w:rPr>
          <w:szCs w:val="22"/>
          <w:lang w:val="en-CA"/>
        </w:rPr>
        <w:t xml:space="preserve">table is removed from the </w:t>
      </w:r>
      <w:r w:rsidR="003167CC">
        <w:rPr>
          <w:szCs w:val="22"/>
          <w:lang w:val="en-CA"/>
        </w:rPr>
        <w:t xml:space="preserve">selected </w:t>
      </w:r>
      <w:r>
        <w:rPr>
          <w:szCs w:val="22"/>
          <w:lang w:val="en-CA"/>
        </w:rPr>
        <w:t>table if no duplicated mode is foun</w:t>
      </w:r>
      <w:r w:rsidR="003167CC">
        <w:rPr>
          <w:szCs w:val="22"/>
          <w:lang w:val="en-CA"/>
        </w:rPr>
        <w:t>d</w:t>
      </w:r>
      <w:r>
        <w:rPr>
          <w:szCs w:val="22"/>
          <w:lang w:val="en-CA"/>
        </w:rPr>
        <w:t xml:space="preserve">, otherwise the duplicated mode is removed from the </w:t>
      </w:r>
      <w:r w:rsidR="003167CC">
        <w:rPr>
          <w:szCs w:val="22"/>
          <w:lang w:val="en-CA"/>
        </w:rPr>
        <w:t xml:space="preserve">selected </w:t>
      </w:r>
      <w:r>
        <w:rPr>
          <w:szCs w:val="22"/>
          <w:lang w:val="en-CA"/>
        </w:rPr>
        <w:t>table.</w:t>
      </w:r>
      <w:r w:rsidR="00AE7220">
        <w:rPr>
          <w:szCs w:val="22"/>
          <w:lang w:val="en-CA"/>
        </w:rPr>
        <w:t xml:space="preserve"> The coded mode will be stored in the intra prediction buffer as the latest coded mode.</w:t>
      </w:r>
      <w:r w:rsidR="00FA17EC">
        <w:rPr>
          <w:szCs w:val="22"/>
          <w:lang w:val="en-CA"/>
        </w:rPr>
        <w:t xml:space="preserve"> The latest coded mode will be applied for </w:t>
      </w:r>
      <w:r w:rsidR="00FA17EC">
        <w:rPr>
          <w:lang w:val="en-CA"/>
        </w:rPr>
        <w:t>intra MPM default angular modes derivation.</w:t>
      </w:r>
    </w:p>
    <w:p w14:paraId="048962E9" w14:textId="1381CE4E" w:rsidR="00FE215A" w:rsidRDefault="00225E39" w:rsidP="00FE215A">
      <w:pPr>
        <w:rPr>
          <w:szCs w:val="22"/>
          <w:lang w:val="en-CA"/>
        </w:rPr>
      </w:pPr>
      <w:r>
        <w:rPr>
          <w:szCs w:val="22"/>
          <w:lang w:val="en-CA"/>
        </w:rPr>
        <w:t>Given a block is coded with intra prediction mode X, f</w:t>
      </w:r>
      <w:r w:rsidR="00FE215A">
        <w:rPr>
          <w:szCs w:val="22"/>
          <w:lang w:val="en-CA"/>
        </w:rPr>
        <w:t>igure</w:t>
      </w:r>
      <w:r w:rsidR="00D42208">
        <w:rPr>
          <w:szCs w:val="22"/>
          <w:lang w:val="en-CA"/>
        </w:rPr>
        <w:t xml:space="preserve"> 1</w:t>
      </w:r>
      <w:r w:rsidR="00FE215A">
        <w:rPr>
          <w:szCs w:val="22"/>
          <w:lang w:val="en-CA"/>
        </w:rPr>
        <w:t xml:space="preserve"> shows an example of the update process of intra modes buffer table:</w:t>
      </w:r>
    </w:p>
    <w:p w14:paraId="51BA5778" w14:textId="7CDA656A" w:rsidR="003167CC" w:rsidRDefault="00FC2E5F" w:rsidP="00FC2E5F">
      <w:pPr>
        <w:jc w:val="center"/>
      </w:pPr>
      <w:r>
        <w:object w:dxaOrig="7036" w:dyaOrig="6660" w14:anchorId="173515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6pt;height:215.35pt" o:ole="">
            <v:imagedata r:id="rId9" o:title=""/>
          </v:shape>
          <o:OLEObject Type="Embed" ProgID="Visio.Drawing.15" ShapeID="_x0000_i1025" DrawAspect="Content" ObjectID="_1614151869" r:id="rId10"/>
        </w:object>
      </w:r>
    </w:p>
    <w:p w14:paraId="2B7BBFCD" w14:textId="09C8BF94" w:rsidR="00225E39" w:rsidRPr="00210186" w:rsidRDefault="00225E39" w:rsidP="00296D61">
      <w:pPr>
        <w:jc w:val="center"/>
        <w:rPr>
          <w:b/>
          <w:szCs w:val="22"/>
          <w:lang w:val="en-CA"/>
        </w:rPr>
      </w:pPr>
      <w:r>
        <w:t>Figure</w:t>
      </w:r>
      <w:r w:rsidR="00BD57BB">
        <w:t xml:space="preserve"> 1</w:t>
      </w:r>
      <w:r>
        <w:t>, An example of intra modes buffer table update</w:t>
      </w:r>
    </w:p>
    <w:p w14:paraId="6E4F7F14" w14:textId="71FB45AC" w:rsidR="00661740" w:rsidRDefault="00661740" w:rsidP="00661740">
      <w:pPr>
        <w:rPr>
          <w:szCs w:val="22"/>
          <w:lang w:val="en-CA"/>
        </w:rPr>
      </w:pPr>
      <w:r>
        <w:rPr>
          <w:szCs w:val="22"/>
          <w:lang w:val="en-CA"/>
        </w:rPr>
        <w:t>When start encoding / decoding a CTU, the intra modes buffer table inherits from the last block in CTU at the left of current CTU. When the current CTU is at the picture left boundary, the intra modes buffer table inherits from the last block in CTU at the above of current CTU. Figure</w:t>
      </w:r>
      <w:r w:rsidR="006E29CD">
        <w:rPr>
          <w:szCs w:val="22"/>
          <w:lang w:val="en-CA"/>
        </w:rPr>
        <w:t xml:space="preserve"> 2</w:t>
      </w:r>
      <w:r>
        <w:rPr>
          <w:szCs w:val="22"/>
          <w:lang w:val="en-CA"/>
        </w:rPr>
        <w:t xml:space="preserve"> shows the intra modes buffer table initialization and update in CTUs in one slice:</w:t>
      </w:r>
    </w:p>
    <w:p w14:paraId="7ACB1162" w14:textId="77777777" w:rsidR="00661740" w:rsidRDefault="00661740" w:rsidP="00661740">
      <w:pPr>
        <w:jc w:val="center"/>
      </w:pPr>
      <w:r>
        <w:object w:dxaOrig="9105" w:dyaOrig="4561" w14:anchorId="6E19C961">
          <v:shape id="_x0000_i1026" type="#_x0000_t75" style="width:396.95pt;height:199.4pt" o:ole="">
            <v:imagedata r:id="rId11" o:title=""/>
          </v:shape>
          <o:OLEObject Type="Embed" ProgID="Visio.Drawing.15" ShapeID="_x0000_i1026" DrawAspect="Content" ObjectID="_1614151870" r:id="rId12"/>
        </w:object>
      </w:r>
    </w:p>
    <w:p w14:paraId="0DD8A62D" w14:textId="32575F95" w:rsidR="00C93AC8" w:rsidRPr="006F4D37" w:rsidRDefault="00661740" w:rsidP="006F4D37">
      <w:pPr>
        <w:jc w:val="center"/>
        <w:rPr>
          <w:szCs w:val="22"/>
          <w:lang w:val="en-CA"/>
        </w:rPr>
      </w:pPr>
      <w:r>
        <w:t>Figure</w:t>
      </w:r>
      <w:r w:rsidR="004D5A17">
        <w:t xml:space="preserve"> 2</w:t>
      </w:r>
      <w:r>
        <w:t>, Intra modes buffer table update in one slice</w:t>
      </w:r>
    </w:p>
    <w:p w14:paraId="2D40AC93" w14:textId="41D5834D" w:rsidR="00B75055" w:rsidRPr="00B75055" w:rsidRDefault="00B75055" w:rsidP="00271B91">
      <w:pPr>
        <w:pStyle w:val="Heading2"/>
        <w:rPr>
          <w:lang w:val="en-CA"/>
        </w:rPr>
      </w:pPr>
      <w:r w:rsidRPr="00450B46">
        <w:rPr>
          <w:lang w:val="en-CA"/>
        </w:rPr>
        <w:t>Test</w:t>
      </w:r>
      <w:r>
        <w:rPr>
          <w:lang w:val="en-CA"/>
        </w:rPr>
        <w:t xml:space="preserve"> 1: the left and above intra prediction modes are initiated to planar (as VTM4.0)</w:t>
      </w:r>
    </w:p>
    <w:p w14:paraId="10200877" w14:textId="4C9C8FAD" w:rsidR="00271B91" w:rsidRDefault="00271B91" w:rsidP="00271B91">
      <w:pPr>
        <w:rPr>
          <w:szCs w:val="22"/>
          <w:lang w:val="en-CA"/>
        </w:rPr>
      </w:pPr>
      <w:r>
        <w:rPr>
          <w:lang w:val="en-CA"/>
        </w:rPr>
        <w:t>I</w:t>
      </w:r>
      <w:r w:rsidR="00F06143">
        <w:rPr>
          <w:lang w:val="en-CA"/>
        </w:rPr>
        <w:t>n</w:t>
      </w:r>
      <w:r w:rsidR="00A16198">
        <w:rPr>
          <w:lang w:val="en-CA"/>
        </w:rPr>
        <w:t xml:space="preserve"> the test 1</w:t>
      </w:r>
      <w:r w:rsidR="00F06143">
        <w:rPr>
          <w:lang w:val="en-CA"/>
        </w:rPr>
        <w:t>, the left and above intra prediction modes are initiated to planar mode</w:t>
      </w:r>
      <w:r w:rsidR="00A16198">
        <w:rPr>
          <w:lang w:val="en-CA"/>
        </w:rPr>
        <w:t xml:space="preserve"> as </w:t>
      </w:r>
      <w:r w:rsidR="005A4845">
        <w:rPr>
          <w:lang w:val="en-CA"/>
        </w:rPr>
        <w:t xml:space="preserve">the </w:t>
      </w:r>
      <w:r w:rsidR="00A16198">
        <w:rPr>
          <w:lang w:val="en-CA"/>
        </w:rPr>
        <w:t>current VTM4.0</w:t>
      </w:r>
      <w:r w:rsidR="00F06143">
        <w:rPr>
          <w:lang w:val="en-CA"/>
        </w:rPr>
        <w:t xml:space="preserve">. </w:t>
      </w:r>
      <w:r w:rsidR="00890600">
        <w:rPr>
          <w:lang w:val="en-CA"/>
        </w:rPr>
        <w:t xml:space="preserve">The left intra prediction mode </w:t>
      </w:r>
      <w:r w:rsidR="009F61BD">
        <w:rPr>
          <w:lang w:val="en-CA"/>
        </w:rPr>
        <w:t xml:space="preserve">(L) </w:t>
      </w:r>
      <w:r w:rsidR="00890600">
        <w:rPr>
          <w:lang w:val="en-CA"/>
        </w:rPr>
        <w:t xml:space="preserve">is updated when the left neighbor block exists and has an intra prediction mode. The above intra prediction mode </w:t>
      </w:r>
      <w:r w:rsidR="009F61BD">
        <w:rPr>
          <w:lang w:val="en-CA"/>
        </w:rPr>
        <w:t xml:space="preserve">(A) </w:t>
      </w:r>
      <w:r w:rsidR="00890600">
        <w:rPr>
          <w:lang w:val="en-CA"/>
        </w:rPr>
        <w:t>is updated when the above neighbor block exists and has an intra prediction mode.</w:t>
      </w:r>
      <w:r>
        <w:rPr>
          <w:lang w:val="en-CA"/>
        </w:rPr>
        <w:t xml:space="preserve"> </w:t>
      </w:r>
      <w:r w:rsidR="006F4D37">
        <w:rPr>
          <w:szCs w:val="22"/>
          <w:lang w:val="en-CA"/>
        </w:rPr>
        <w:t xml:space="preserve">When </w:t>
      </w:r>
      <w:r w:rsidR="006F4D37">
        <w:rPr>
          <w:lang w:val="en-CA"/>
        </w:rPr>
        <w:t>both L and A are non-angular modes</w:t>
      </w:r>
      <w:r w:rsidR="006F4D37">
        <w:rPr>
          <w:szCs w:val="22"/>
          <w:lang w:val="en-CA"/>
        </w:rPr>
        <w:t xml:space="preserve"> (L &lt; 2 &amp;&amp; A &lt; 2), t</w:t>
      </w:r>
      <w:r>
        <w:rPr>
          <w:szCs w:val="22"/>
          <w:lang w:val="en-CA"/>
        </w:rPr>
        <w:t xml:space="preserve">he </w:t>
      </w:r>
      <w:r>
        <w:rPr>
          <w:lang w:val="en-CA"/>
        </w:rPr>
        <w:t>intra modes buffer</w:t>
      </w:r>
      <w:r>
        <w:rPr>
          <w:szCs w:val="22"/>
          <w:lang w:val="en-CA"/>
        </w:rPr>
        <w:t xml:space="preserve"> is applied to derive the angular modes in MPM list as follows:</w:t>
      </w:r>
    </w:p>
    <w:p w14:paraId="5CE7396F" w14:textId="492AD709" w:rsidR="009773FA" w:rsidRPr="009A5964" w:rsidRDefault="00221B5C" w:rsidP="004C580B">
      <w:pPr>
        <w:pStyle w:val="ListParagraph"/>
        <w:numPr>
          <w:ilvl w:val="0"/>
          <w:numId w:val="15"/>
        </w:numPr>
        <w:rPr>
          <w:lang w:val="en-CA"/>
        </w:rPr>
      </w:pPr>
      <w:r w:rsidRPr="009773FA">
        <w:rPr>
          <w:szCs w:val="22"/>
          <w:lang w:val="en-CA"/>
        </w:rPr>
        <w:t>When the extended reference line index is larger than 0</w:t>
      </w:r>
      <w:r w:rsidR="004E6E3E">
        <w:rPr>
          <w:szCs w:val="22"/>
          <w:lang w:val="en-CA"/>
        </w:rPr>
        <w:t>:</w:t>
      </w:r>
    </w:p>
    <w:tbl>
      <w:tblPr>
        <w:tblStyle w:val="TableGrid"/>
        <w:tblW w:w="0" w:type="auto"/>
        <w:tblInd w:w="720" w:type="dxa"/>
        <w:tblLook w:val="04A0" w:firstRow="1" w:lastRow="0" w:firstColumn="1" w:lastColumn="0" w:noHBand="0" w:noVBand="1"/>
      </w:tblPr>
      <w:tblGrid>
        <w:gridCol w:w="2892"/>
        <w:gridCol w:w="2869"/>
        <w:gridCol w:w="2869"/>
      </w:tblGrid>
      <w:tr w:rsidR="009A5964" w14:paraId="5900429D" w14:textId="77777777" w:rsidTr="004C580B">
        <w:tc>
          <w:tcPr>
            <w:tcW w:w="2892" w:type="dxa"/>
          </w:tcPr>
          <w:p w14:paraId="2DD1A939" w14:textId="77777777" w:rsidR="009A5964" w:rsidRDefault="009A5964" w:rsidP="004C580B">
            <w:pPr>
              <w:pStyle w:val="ListParagraph"/>
              <w:ind w:left="0"/>
              <w:rPr>
                <w:szCs w:val="22"/>
                <w:lang w:val="en-CA"/>
              </w:rPr>
            </w:pPr>
          </w:p>
        </w:tc>
        <w:tc>
          <w:tcPr>
            <w:tcW w:w="2869" w:type="dxa"/>
          </w:tcPr>
          <w:p w14:paraId="5F55B889" w14:textId="77777777" w:rsidR="009A5964" w:rsidRDefault="009A5964" w:rsidP="004C580B">
            <w:pPr>
              <w:pStyle w:val="ListParagraph"/>
              <w:ind w:left="0"/>
              <w:rPr>
                <w:szCs w:val="22"/>
                <w:lang w:val="en-CA"/>
              </w:rPr>
            </w:pPr>
            <w:r>
              <w:rPr>
                <w:szCs w:val="22"/>
                <w:lang w:val="en-CA"/>
              </w:rPr>
              <w:t>latest coded mode ≥ 34</w:t>
            </w:r>
          </w:p>
        </w:tc>
        <w:tc>
          <w:tcPr>
            <w:tcW w:w="2869" w:type="dxa"/>
          </w:tcPr>
          <w:p w14:paraId="76954EE3" w14:textId="77777777" w:rsidR="009A5964" w:rsidRDefault="009A5964" w:rsidP="004C580B">
            <w:pPr>
              <w:pStyle w:val="ListParagraph"/>
              <w:ind w:left="0"/>
              <w:rPr>
                <w:szCs w:val="22"/>
                <w:lang w:val="en-CA"/>
              </w:rPr>
            </w:pPr>
            <w:r>
              <w:rPr>
                <w:szCs w:val="22"/>
                <w:lang w:val="en-CA"/>
              </w:rPr>
              <w:t>1 &lt; latest coded mode &lt; 34</w:t>
            </w:r>
          </w:p>
        </w:tc>
      </w:tr>
      <w:tr w:rsidR="009A5964" w14:paraId="57E97400" w14:textId="77777777" w:rsidTr="004C580B">
        <w:tc>
          <w:tcPr>
            <w:tcW w:w="2892" w:type="dxa"/>
          </w:tcPr>
          <w:p w14:paraId="7A086D74" w14:textId="7D8B1D00" w:rsidR="009A5964" w:rsidRDefault="009A5964" w:rsidP="004C580B">
            <w:pPr>
              <w:pStyle w:val="ListParagraph"/>
              <w:ind w:left="0"/>
              <w:rPr>
                <w:szCs w:val="22"/>
                <w:lang w:val="en-CA"/>
              </w:rPr>
            </w:pPr>
            <w:r>
              <w:rPr>
                <w:szCs w:val="22"/>
                <w:lang w:val="en-CA"/>
              </w:rPr>
              <w:t>MPM list</w:t>
            </w:r>
          </w:p>
        </w:tc>
        <w:tc>
          <w:tcPr>
            <w:tcW w:w="2869" w:type="dxa"/>
          </w:tcPr>
          <w:p w14:paraId="305BF4FA" w14:textId="2417F158" w:rsidR="009A5964" w:rsidRDefault="009E1D61" w:rsidP="004C580B">
            <w:pPr>
              <w:pStyle w:val="ListParagraph"/>
              <w:ind w:left="0"/>
              <w:rPr>
                <w:szCs w:val="22"/>
                <w:lang w:val="en-CA"/>
              </w:rPr>
            </w:pPr>
            <w:r>
              <w:rPr>
                <w:szCs w:val="22"/>
                <w:lang w:val="en-CA"/>
              </w:rPr>
              <w:t>V</w:t>
            </w:r>
            <w:r>
              <w:rPr>
                <w:szCs w:val="22"/>
                <w:vertAlign w:val="subscript"/>
                <w:lang w:val="en-CA"/>
              </w:rPr>
              <w:t>3</w:t>
            </w:r>
            <w:r>
              <w:rPr>
                <w:szCs w:val="22"/>
                <w:lang w:val="en-CA"/>
              </w:rPr>
              <w:t>, H</w:t>
            </w:r>
            <w:r>
              <w:rPr>
                <w:szCs w:val="22"/>
                <w:vertAlign w:val="subscript"/>
                <w:lang w:val="en-CA"/>
              </w:rPr>
              <w:t>3</w:t>
            </w:r>
            <w:r>
              <w:rPr>
                <w:szCs w:val="22"/>
                <w:lang w:val="en-CA"/>
              </w:rPr>
              <w:t>, V</w:t>
            </w:r>
            <w:r>
              <w:rPr>
                <w:szCs w:val="22"/>
                <w:vertAlign w:val="subscript"/>
                <w:lang w:val="en-CA"/>
              </w:rPr>
              <w:t>2</w:t>
            </w:r>
            <w:r>
              <w:rPr>
                <w:szCs w:val="22"/>
                <w:lang w:val="en-CA"/>
              </w:rPr>
              <w:t>, H</w:t>
            </w:r>
            <w:r>
              <w:rPr>
                <w:szCs w:val="22"/>
                <w:vertAlign w:val="subscript"/>
                <w:lang w:val="en-CA"/>
              </w:rPr>
              <w:t>2</w:t>
            </w:r>
            <w:r>
              <w:rPr>
                <w:szCs w:val="22"/>
                <w:lang w:val="en-CA"/>
              </w:rPr>
              <w:t>, V</w:t>
            </w:r>
            <w:r>
              <w:rPr>
                <w:szCs w:val="22"/>
                <w:vertAlign w:val="subscript"/>
                <w:lang w:val="en-CA"/>
              </w:rPr>
              <w:t>1</w:t>
            </w:r>
            <w:r>
              <w:rPr>
                <w:szCs w:val="22"/>
                <w:lang w:val="en-CA"/>
              </w:rPr>
              <w:t>, H</w:t>
            </w:r>
            <w:r>
              <w:rPr>
                <w:szCs w:val="22"/>
                <w:vertAlign w:val="subscript"/>
                <w:lang w:val="en-CA"/>
              </w:rPr>
              <w:t>1</w:t>
            </w:r>
          </w:p>
        </w:tc>
        <w:tc>
          <w:tcPr>
            <w:tcW w:w="2869" w:type="dxa"/>
          </w:tcPr>
          <w:p w14:paraId="52D1DBC8" w14:textId="0861731F" w:rsidR="009A5964" w:rsidRDefault="009E1D61" w:rsidP="004C580B">
            <w:pPr>
              <w:pStyle w:val="ListParagraph"/>
              <w:ind w:left="0"/>
              <w:rPr>
                <w:szCs w:val="22"/>
                <w:lang w:val="en-CA"/>
              </w:rPr>
            </w:pPr>
            <w:r>
              <w:rPr>
                <w:szCs w:val="22"/>
                <w:lang w:val="en-CA"/>
              </w:rPr>
              <w:t>H</w:t>
            </w:r>
            <w:r>
              <w:rPr>
                <w:szCs w:val="22"/>
                <w:vertAlign w:val="subscript"/>
                <w:lang w:val="en-CA"/>
              </w:rPr>
              <w:t>3</w:t>
            </w:r>
            <w:r>
              <w:rPr>
                <w:szCs w:val="22"/>
                <w:lang w:val="en-CA"/>
              </w:rPr>
              <w:t>, V</w:t>
            </w:r>
            <w:r>
              <w:rPr>
                <w:szCs w:val="22"/>
                <w:vertAlign w:val="subscript"/>
                <w:lang w:val="en-CA"/>
              </w:rPr>
              <w:t>3</w:t>
            </w:r>
            <w:r>
              <w:rPr>
                <w:szCs w:val="22"/>
                <w:lang w:val="en-CA"/>
              </w:rPr>
              <w:t>, H</w:t>
            </w:r>
            <w:r>
              <w:rPr>
                <w:szCs w:val="22"/>
                <w:vertAlign w:val="subscript"/>
                <w:lang w:val="en-CA"/>
              </w:rPr>
              <w:t>2</w:t>
            </w:r>
            <w:r>
              <w:rPr>
                <w:szCs w:val="22"/>
                <w:lang w:val="en-CA"/>
              </w:rPr>
              <w:t>, V</w:t>
            </w:r>
            <w:r>
              <w:rPr>
                <w:szCs w:val="22"/>
                <w:vertAlign w:val="subscript"/>
                <w:lang w:val="en-CA"/>
              </w:rPr>
              <w:t>2</w:t>
            </w:r>
            <w:r>
              <w:rPr>
                <w:szCs w:val="22"/>
                <w:lang w:val="en-CA"/>
              </w:rPr>
              <w:t>, H</w:t>
            </w:r>
            <w:r>
              <w:rPr>
                <w:szCs w:val="22"/>
                <w:vertAlign w:val="subscript"/>
                <w:lang w:val="en-CA"/>
              </w:rPr>
              <w:t>1</w:t>
            </w:r>
            <w:r>
              <w:rPr>
                <w:szCs w:val="22"/>
                <w:lang w:val="en-CA"/>
              </w:rPr>
              <w:t>, V</w:t>
            </w:r>
            <w:r>
              <w:rPr>
                <w:szCs w:val="22"/>
                <w:vertAlign w:val="subscript"/>
                <w:lang w:val="en-CA"/>
              </w:rPr>
              <w:t>1</w:t>
            </w:r>
          </w:p>
        </w:tc>
      </w:tr>
    </w:tbl>
    <w:p w14:paraId="03911149" w14:textId="0B8853E2" w:rsidR="009773FA" w:rsidRPr="009A5964" w:rsidRDefault="00221B5C" w:rsidP="004C580B">
      <w:pPr>
        <w:pStyle w:val="ListParagraph"/>
        <w:numPr>
          <w:ilvl w:val="0"/>
          <w:numId w:val="15"/>
        </w:numPr>
        <w:rPr>
          <w:lang w:val="en-CA"/>
        </w:rPr>
      </w:pPr>
      <w:r w:rsidRPr="009773FA">
        <w:rPr>
          <w:szCs w:val="22"/>
          <w:lang w:val="en-CA"/>
        </w:rPr>
        <w:t>When intra sub-partition split type is horizontal split or vertical split</w:t>
      </w:r>
      <w:r w:rsidR="004E6E3E">
        <w:rPr>
          <w:szCs w:val="22"/>
          <w:lang w:val="en-CA"/>
        </w:rPr>
        <w:t>:</w:t>
      </w:r>
    </w:p>
    <w:tbl>
      <w:tblPr>
        <w:tblStyle w:val="TableGrid"/>
        <w:tblW w:w="0" w:type="auto"/>
        <w:tblInd w:w="720" w:type="dxa"/>
        <w:tblLook w:val="04A0" w:firstRow="1" w:lastRow="0" w:firstColumn="1" w:lastColumn="0" w:noHBand="0" w:noVBand="1"/>
      </w:tblPr>
      <w:tblGrid>
        <w:gridCol w:w="2892"/>
        <w:gridCol w:w="2869"/>
        <w:gridCol w:w="2869"/>
      </w:tblGrid>
      <w:tr w:rsidR="009A5964" w14:paraId="7C390B3C" w14:textId="77777777" w:rsidTr="004C580B">
        <w:tc>
          <w:tcPr>
            <w:tcW w:w="2892" w:type="dxa"/>
          </w:tcPr>
          <w:p w14:paraId="5A0AD3EE" w14:textId="77777777" w:rsidR="009A5964" w:rsidRDefault="009A5964" w:rsidP="009A5964">
            <w:pPr>
              <w:pStyle w:val="ListParagraph"/>
              <w:ind w:left="0"/>
              <w:rPr>
                <w:szCs w:val="22"/>
                <w:lang w:val="en-CA"/>
              </w:rPr>
            </w:pPr>
          </w:p>
        </w:tc>
        <w:tc>
          <w:tcPr>
            <w:tcW w:w="2869" w:type="dxa"/>
          </w:tcPr>
          <w:p w14:paraId="6C7136FA" w14:textId="629CEC4A" w:rsidR="009A5964" w:rsidRDefault="009A5964" w:rsidP="009A5964">
            <w:pPr>
              <w:pStyle w:val="ListParagraph"/>
              <w:ind w:left="0"/>
              <w:rPr>
                <w:szCs w:val="22"/>
                <w:lang w:val="en-CA"/>
              </w:rPr>
            </w:pPr>
            <w:r>
              <w:rPr>
                <w:szCs w:val="22"/>
                <w:lang w:val="en-CA"/>
              </w:rPr>
              <w:t>Vertical split</w:t>
            </w:r>
          </w:p>
        </w:tc>
        <w:tc>
          <w:tcPr>
            <w:tcW w:w="2869" w:type="dxa"/>
          </w:tcPr>
          <w:p w14:paraId="4E570A75" w14:textId="5CFFFA76" w:rsidR="009A5964" w:rsidRDefault="009A5964" w:rsidP="009A5964">
            <w:pPr>
              <w:pStyle w:val="ListParagraph"/>
              <w:ind w:left="0"/>
              <w:rPr>
                <w:szCs w:val="22"/>
                <w:lang w:val="en-CA"/>
              </w:rPr>
            </w:pPr>
            <w:r>
              <w:rPr>
                <w:szCs w:val="22"/>
                <w:lang w:val="en-CA"/>
              </w:rPr>
              <w:t>Horizontal split</w:t>
            </w:r>
          </w:p>
        </w:tc>
      </w:tr>
      <w:tr w:rsidR="005F3505" w14:paraId="30FA7C46" w14:textId="77777777" w:rsidTr="004C580B">
        <w:tc>
          <w:tcPr>
            <w:tcW w:w="2892" w:type="dxa"/>
          </w:tcPr>
          <w:p w14:paraId="3370E9BE" w14:textId="77777777" w:rsidR="005F3505" w:rsidRDefault="005F3505" w:rsidP="005F3505">
            <w:pPr>
              <w:pStyle w:val="ListParagraph"/>
              <w:ind w:left="0"/>
              <w:rPr>
                <w:szCs w:val="22"/>
                <w:lang w:val="en-CA"/>
              </w:rPr>
            </w:pPr>
            <w:r>
              <w:rPr>
                <w:szCs w:val="22"/>
                <w:lang w:val="en-CA"/>
              </w:rPr>
              <w:t>MPM list</w:t>
            </w:r>
          </w:p>
        </w:tc>
        <w:tc>
          <w:tcPr>
            <w:tcW w:w="2869" w:type="dxa"/>
          </w:tcPr>
          <w:p w14:paraId="0DC3FC10" w14:textId="16DA731D" w:rsidR="005F3505" w:rsidRDefault="005F3505" w:rsidP="005F3505">
            <w:pPr>
              <w:pStyle w:val="ListParagraph"/>
              <w:ind w:left="0"/>
              <w:rPr>
                <w:szCs w:val="22"/>
                <w:lang w:val="en-CA"/>
              </w:rPr>
            </w:pPr>
            <w:r>
              <w:rPr>
                <w:szCs w:val="22"/>
                <w:lang w:val="en-CA"/>
              </w:rPr>
              <w:t xml:space="preserve">Planar, </w:t>
            </w:r>
            <w:r w:rsidR="00EB74D2">
              <w:rPr>
                <w:szCs w:val="22"/>
                <w:lang w:val="en-CA"/>
              </w:rPr>
              <w:t>V</w:t>
            </w:r>
            <w:r w:rsidR="00EB74D2">
              <w:rPr>
                <w:szCs w:val="22"/>
                <w:vertAlign w:val="subscript"/>
                <w:lang w:val="en-CA"/>
              </w:rPr>
              <w:t>3</w:t>
            </w:r>
            <w:r w:rsidR="00EB74D2">
              <w:rPr>
                <w:szCs w:val="22"/>
                <w:lang w:val="en-CA"/>
              </w:rPr>
              <w:t>, V</w:t>
            </w:r>
            <w:r w:rsidR="00EB74D2">
              <w:rPr>
                <w:szCs w:val="22"/>
                <w:vertAlign w:val="subscript"/>
                <w:lang w:val="en-CA"/>
              </w:rPr>
              <w:t>2</w:t>
            </w:r>
            <w:r w:rsidR="00EB74D2">
              <w:rPr>
                <w:szCs w:val="22"/>
                <w:lang w:val="en-CA"/>
              </w:rPr>
              <w:t>, V</w:t>
            </w:r>
            <w:r w:rsidR="00EB74D2">
              <w:rPr>
                <w:szCs w:val="22"/>
                <w:vertAlign w:val="subscript"/>
                <w:lang w:val="en-CA"/>
              </w:rPr>
              <w:t>1</w:t>
            </w:r>
            <w:r w:rsidR="00EB74D2">
              <w:rPr>
                <w:szCs w:val="22"/>
                <w:lang w:val="en-CA"/>
              </w:rPr>
              <w:t>, H</w:t>
            </w:r>
            <w:r w:rsidR="00EB74D2">
              <w:rPr>
                <w:szCs w:val="22"/>
                <w:vertAlign w:val="subscript"/>
                <w:lang w:val="en-CA"/>
              </w:rPr>
              <w:t>3</w:t>
            </w:r>
            <w:r w:rsidR="00EB74D2">
              <w:rPr>
                <w:szCs w:val="22"/>
                <w:lang w:val="en-CA"/>
              </w:rPr>
              <w:t>, H</w:t>
            </w:r>
            <w:r w:rsidR="00EB74D2">
              <w:rPr>
                <w:szCs w:val="22"/>
                <w:vertAlign w:val="subscript"/>
                <w:lang w:val="en-CA"/>
              </w:rPr>
              <w:t>2</w:t>
            </w:r>
          </w:p>
        </w:tc>
        <w:tc>
          <w:tcPr>
            <w:tcW w:w="2869" w:type="dxa"/>
          </w:tcPr>
          <w:p w14:paraId="32A9A3B7" w14:textId="12E709BB" w:rsidR="005F3505" w:rsidRDefault="005F3505" w:rsidP="005F3505">
            <w:pPr>
              <w:pStyle w:val="ListParagraph"/>
              <w:ind w:left="0"/>
              <w:rPr>
                <w:szCs w:val="22"/>
                <w:lang w:val="en-CA"/>
              </w:rPr>
            </w:pPr>
            <w:r>
              <w:rPr>
                <w:szCs w:val="22"/>
                <w:lang w:val="en-CA"/>
              </w:rPr>
              <w:t>Planar,</w:t>
            </w:r>
            <w:r w:rsidR="007A6D0B">
              <w:rPr>
                <w:szCs w:val="22"/>
                <w:lang w:val="en-CA"/>
              </w:rPr>
              <w:t xml:space="preserve"> H</w:t>
            </w:r>
            <w:r w:rsidR="007A6D0B">
              <w:rPr>
                <w:szCs w:val="22"/>
                <w:vertAlign w:val="subscript"/>
                <w:lang w:val="en-CA"/>
              </w:rPr>
              <w:t>3</w:t>
            </w:r>
            <w:r w:rsidR="007A6D0B">
              <w:rPr>
                <w:szCs w:val="22"/>
                <w:lang w:val="en-CA"/>
              </w:rPr>
              <w:t>, H</w:t>
            </w:r>
            <w:r w:rsidR="007A6D0B">
              <w:rPr>
                <w:szCs w:val="22"/>
                <w:vertAlign w:val="subscript"/>
                <w:lang w:val="en-CA"/>
              </w:rPr>
              <w:t>2</w:t>
            </w:r>
            <w:r w:rsidR="007A6D0B">
              <w:rPr>
                <w:szCs w:val="22"/>
                <w:lang w:val="en-CA"/>
              </w:rPr>
              <w:t>, H</w:t>
            </w:r>
            <w:r w:rsidR="007A6D0B">
              <w:rPr>
                <w:szCs w:val="22"/>
                <w:vertAlign w:val="subscript"/>
                <w:lang w:val="en-CA"/>
              </w:rPr>
              <w:t>1</w:t>
            </w:r>
            <w:r w:rsidR="007A6D0B">
              <w:rPr>
                <w:szCs w:val="22"/>
                <w:lang w:val="en-CA"/>
              </w:rPr>
              <w:t>, V</w:t>
            </w:r>
            <w:r w:rsidR="007A6D0B">
              <w:rPr>
                <w:szCs w:val="22"/>
                <w:vertAlign w:val="subscript"/>
                <w:lang w:val="en-CA"/>
              </w:rPr>
              <w:t>3</w:t>
            </w:r>
            <w:r w:rsidR="007A6D0B">
              <w:rPr>
                <w:szCs w:val="22"/>
                <w:lang w:val="en-CA"/>
              </w:rPr>
              <w:t>, V</w:t>
            </w:r>
            <w:r w:rsidR="007A6D0B">
              <w:rPr>
                <w:szCs w:val="22"/>
                <w:vertAlign w:val="subscript"/>
                <w:lang w:val="en-CA"/>
              </w:rPr>
              <w:t>2</w:t>
            </w:r>
          </w:p>
        </w:tc>
      </w:tr>
    </w:tbl>
    <w:p w14:paraId="007B0C99" w14:textId="0806AFE4" w:rsidR="00DF42BC" w:rsidRPr="006C5EE1" w:rsidRDefault="00DF42BC" w:rsidP="004C580B">
      <w:pPr>
        <w:pStyle w:val="ListParagraph"/>
        <w:numPr>
          <w:ilvl w:val="0"/>
          <w:numId w:val="15"/>
        </w:numPr>
        <w:rPr>
          <w:lang w:val="en-CA"/>
        </w:rPr>
      </w:pPr>
      <w:r w:rsidRPr="00C93AC8">
        <w:rPr>
          <w:szCs w:val="22"/>
          <w:lang w:val="en-CA"/>
        </w:rPr>
        <w:t>When extended reference line index equals to 0 and intra sub-partition split type is no split</w:t>
      </w:r>
      <w:r w:rsidR="004E6E3E">
        <w:rPr>
          <w:szCs w:val="22"/>
          <w:lang w:val="en-CA"/>
        </w:rPr>
        <w:t>:</w:t>
      </w:r>
    </w:p>
    <w:tbl>
      <w:tblPr>
        <w:tblStyle w:val="TableGrid"/>
        <w:tblW w:w="0" w:type="auto"/>
        <w:tblInd w:w="720" w:type="dxa"/>
        <w:tblLook w:val="04A0" w:firstRow="1" w:lastRow="0" w:firstColumn="1" w:lastColumn="0" w:noHBand="0" w:noVBand="1"/>
      </w:tblPr>
      <w:tblGrid>
        <w:gridCol w:w="2892"/>
        <w:gridCol w:w="2869"/>
        <w:gridCol w:w="2869"/>
      </w:tblGrid>
      <w:tr w:rsidR="006C5EE1" w14:paraId="31A516E3" w14:textId="77777777" w:rsidTr="004C580B">
        <w:tc>
          <w:tcPr>
            <w:tcW w:w="2892" w:type="dxa"/>
          </w:tcPr>
          <w:p w14:paraId="620E21E0" w14:textId="77777777" w:rsidR="006C5EE1" w:rsidRDefault="006C5EE1" w:rsidP="004C580B">
            <w:pPr>
              <w:pStyle w:val="ListParagraph"/>
              <w:ind w:left="0"/>
              <w:rPr>
                <w:szCs w:val="22"/>
                <w:lang w:val="en-CA"/>
              </w:rPr>
            </w:pPr>
          </w:p>
        </w:tc>
        <w:tc>
          <w:tcPr>
            <w:tcW w:w="2869" w:type="dxa"/>
          </w:tcPr>
          <w:p w14:paraId="5336867C" w14:textId="543329E1" w:rsidR="006C5EE1" w:rsidRDefault="005F3505" w:rsidP="004C580B">
            <w:pPr>
              <w:pStyle w:val="ListParagraph"/>
              <w:ind w:left="0"/>
              <w:rPr>
                <w:szCs w:val="22"/>
                <w:lang w:val="en-CA"/>
              </w:rPr>
            </w:pPr>
            <w:r>
              <w:rPr>
                <w:szCs w:val="22"/>
                <w:lang w:val="en-CA"/>
              </w:rPr>
              <w:t>latest coded mode ≥ 34</w:t>
            </w:r>
          </w:p>
        </w:tc>
        <w:tc>
          <w:tcPr>
            <w:tcW w:w="2869" w:type="dxa"/>
          </w:tcPr>
          <w:p w14:paraId="6DD22367" w14:textId="32442C91" w:rsidR="006C5EE1" w:rsidRDefault="005F3505" w:rsidP="004C580B">
            <w:pPr>
              <w:pStyle w:val="ListParagraph"/>
              <w:ind w:left="0"/>
              <w:rPr>
                <w:szCs w:val="22"/>
                <w:lang w:val="en-CA"/>
              </w:rPr>
            </w:pPr>
            <w:r>
              <w:rPr>
                <w:szCs w:val="22"/>
                <w:lang w:val="en-CA"/>
              </w:rPr>
              <w:t>1 &lt; latest coded mode &lt; 34</w:t>
            </w:r>
          </w:p>
        </w:tc>
      </w:tr>
      <w:tr w:rsidR="006C5EE1" w14:paraId="396E7439" w14:textId="77777777" w:rsidTr="004C580B">
        <w:tc>
          <w:tcPr>
            <w:tcW w:w="2892" w:type="dxa"/>
          </w:tcPr>
          <w:p w14:paraId="256BCEAB" w14:textId="5DB32264" w:rsidR="006C5EE1" w:rsidRDefault="006C5EE1" w:rsidP="004C580B">
            <w:pPr>
              <w:pStyle w:val="ListParagraph"/>
              <w:ind w:left="0"/>
              <w:rPr>
                <w:szCs w:val="22"/>
                <w:lang w:val="en-CA"/>
              </w:rPr>
            </w:pPr>
            <w:r>
              <w:rPr>
                <w:szCs w:val="22"/>
                <w:lang w:val="en-CA"/>
              </w:rPr>
              <w:t>MPM list</w:t>
            </w:r>
            <w:r w:rsidR="005F3505">
              <w:rPr>
                <w:szCs w:val="22"/>
                <w:lang w:val="en-CA"/>
              </w:rPr>
              <w:t xml:space="preserve"> (L =</w:t>
            </w:r>
            <w:r w:rsidR="003C4CB3">
              <w:rPr>
                <w:szCs w:val="22"/>
                <w:lang w:val="en-CA"/>
              </w:rPr>
              <w:t>=</w:t>
            </w:r>
            <w:r w:rsidR="005F3505">
              <w:rPr>
                <w:szCs w:val="22"/>
                <w:lang w:val="en-CA"/>
              </w:rPr>
              <w:t xml:space="preserve"> planar mode)</w:t>
            </w:r>
          </w:p>
        </w:tc>
        <w:tc>
          <w:tcPr>
            <w:tcW w:w="2869" w:type="dxa"/>
          </w:tcPr>
          <w:p w14:paraId="33E4458C" w14:textId="38972A08" w:rsidR="006C5EE1" w:rsidRDefault="005F3505" w:rsidP="004C580B">
            <w:pPr>
              <w:pStyle w:val="ListParagraph"/>
              <w:ind w:left="0"/>
              <w:rPr>
                <w:szCs w:val="22"/>
                <w:lang w:val="en-CA"/>
              </w:rPr>
            </w:pPr>
            <w:r>
              <w:rPr>
                <w:szCs w:val="22"/>
                <w:lang w:val="en-CA"/>
              </w:rPr>
              <w:t>Planar, dc</w:t>
            </w:r>
            <w:r w:rsidR="00221B5C">
              <w:rPr>
                <w:szCs w:val="22"/>
                <w:lang w:val="en-CA"/>
              </w:rPr>
              <w:t xml:space="preserve">, </w:t>
            </w:r>
            <w:r w:rsidR="009E1D61">
              <w:rPr>
                <w:szCs w:val="22"/>
                <w:lang w:val="en-CA"/>
              </w:rPr>
              <w:t>V</w:t>
            </w:r>
            <w:r w:rsidR="009E1D61">
              <w:rPr>
                <w:szCs w:val="22"/>
                <w:vertAlign w:val="subscript"/>
                <w:lang w:val="en-CA"/>
              </w:rPr>
              <w:t>3</w:t>
            </w:r>
            <w:r w:rsidR="009E1D61">
              <w:rPr>
                <w:szCs w:val="22"/>
                <w:lang w:val="en-CA"/>
              </w:rPr>
              <w:t>, H</w:t>
            </w:r>
            <w:r w:rsidR="009E1D61">
              <w:rPr>
                <w:szCs w:val="22"/>
                <w:vertAlign w:val="subscript"/>
                <w:lang w:val="en-CA"/>
              </w:rPr>
              <w:t>3</w:t>
            </w:r>
            <w:r w:rsidR="009E1D61">
              <w:rPr>
                <w:szCs w:val="22"/>
                <w:lang w:val="en-CA"/>
              </w:rPr>
              <w:t>, V</w:t>
            </w:r>
            <w:r w:rsidR="009E1D61">
              <w:rPr>
                <w:szCs w:val="22"/>
                <w:vertAlign w:val="subscript"/>
                <w:lang w:val="en-CA"/>
              </w:rPr>
              <w:t>2</w:t>
            </w:r>
            <w:r w:rsidR="009E1D61">
              <w:rPr>
                <w:szCs w:val="22"/>
                <w:lang w:val="en-CA"/>
              </w:rPr>
              <w:t>, H</w:t>
            </w:r>
            <w:r w:rsidR="009E1D61">
              <w:rPr>
                <w:szCs w:val="22"/>
                <w:vertAlign w:val="subscript"/>
                <w:lang w:val="en-CA"/>
              </w:rPr>
              <w:t>2</w:t>
            </w:r>
          </w:p>
        </w:tc>
        <w:tc>
          <w:tcPr>
            <w:tcW w:w="2869" w:type="dxa"/>
          </w:tcPr>
          <w:p w14:paraId="574CD404" w14:textId="4BD8104A" w:rsidR="006C5EE1" w:rsidRDefault="005F3505" w:rsidP="004C580B">
            <w:pPr>
              <w:pStyle w:val="ListParagraph"/>
              <w:ind w:left="0"/>
              <w:rPr>
                <w:szCs w:val="22"/>
                <w:lang w:val="en-CA"/>
              </w:rPr>
            </w:pPr>
            <w:r>
              <w:rPr>
                <w:szCs w:val="22"/>
                <w:lang w:val="en-CA"/>
              </w:rPr>
              <w:t>Planar, dc</w:t>
            </w:r>
            <w:r w:rsidR="009E1D61">
              <w:rPr>
                <w:szCs w:val="22"/>
                <w:lang w:val="en-CA"/>
              </w:rPr>
              <w:t>, H</w:t>
            </w:r>
            <w:r w:rsidR="009E1D61">
              <w:rPr>
                <w:szCs w:val="22"/>
                <w:vertAlign w:val="subscript"/>
                <w:lang w:val="en-CA"/>
              </w:rPr>
              <w:t>3</w:t>
            </w:r>
            <w:r w:rsidR="009E1D61">
              <w:rPr>
                <w:szCs w:val="22"/>
                <w:lang w:val="en-CA"/>
              </w:rPr>
              <w:t>, V</w:t>
            </w:r>
            <w:r w:rsidR="009E1D61">
              <w:rPr>
                <w:szCs w:val="22"/>
                <w:vertAlign w:val="subscript"/>
                <w:lang w:val="en-CA"/>
              </w:rPr>
              <w:t>3</w:t>
            </w:r>
            <w:r w:rsidR="009E1D61">
              <w:rPr>
                <w:szCs w:val="22"/>
                <w:lang w:val="en-CA"/>
              </w:rPr>
              <w:t>, H</w:t>
            </w:r>
            <w:r w:rsidR="009E1D61">
              <w:rPr>
                <w:szCs w:val="22"/>
                <w:vertAlign w:val="subscript"/>
                <w:lang w:val="en-CA"/>
              </w:rPr>
              <w:t>2</w:t>
            </w:r>
            <w:r w:rsidR="009E1D61">
              <w:rPr>
                <w:szCs w:val="22"/>
                <w:lang w:val="en-CA"/>
              </w:rPr>
              <w:t>, V</w:t>
            </w:r>
            <w:r w:rsidR="009E1D61">
              <w:rPr>
                <w:szCs w:val="22"/>
                <w:vertAlign w:val="subscript"/>
                <w:lang w:val="en-CA"/>
              </w:rPr>
              <w:t>2</w:t>
            </w:r>
          </w:p>
        </w:tc>
      </w:tr>
      <w:tr w:rsidR="005F3505" w14:paraId="78494A74" w14:textId="77777777" w:rsidTr="004C580B">
        <w:tc>
          <w:tcPr>
            <w:tcW w:w="2892" w:type="dxa"/>
          </w:tcPr>
          <w:p w14:paraId="70EFBED4" w14:textId="3C3B41A0" w:rsidR="005F3505" w:rsidRDefault="005F3505" w:rsidP="004C580B">
            <w:pPr>
              <w:pStyle w:val="ListParagraph"/>
              <w:ind w:left="0"/>
              <w:rPr>
                <w:szCs w:val="22"/>
                <w:lang w:val="en-CA"/>
              </w:rPr>
            </w:pPr>
            <w:r>
              <w:rPr>
                <w:szCs w:val="22"/>
                <w:lang w:val="en-CA"/>
              </w:rPr>
              <w:t>MPM list (L =</w:t>
            </w:r>
            <w:r w:rsidR="003C4CB3">
              <w:rPr>
                <w:szCs w:val="22"/>
                <w:lang w:val="en-CA"/>
              </w:rPr>
              <w:t>=</w:t>
            </w:r>
            <w:r>
              <w:rPr>
                <w:szCs w:val="22"/>
                <w:lang w:val="en-CA"/>
              </w:rPr>
              <w:t xml:space="preserve"> dc mode)</w:t>
            </w:r>
          </w:p>
        </w:tc>
        <w:tc>
          <w:tcPr>
            <w:tcW w:w="2869" w:type="dxa"/>
          </w:tcPr>
          <w:p w14:paraId="3878BBA2" w14:textId="0712DA9D" w:rsidR="005F3505" w:rsidRDefault="005F3505" w:rsidP="004C580B">
            <w:pPr>
              <w:pStyle w:val="ListParagraph"/>
              <w:ind w:left="0"/>
              <w:rPr>
                <w:szCs w:val="22"/>
                <w:lang w:val="en-CA"/>
              </w:rPr>
            </w:pPr>
            <w:r>
              <w:rPr>
                <w:szCs w:val="22"/>
                <w:lang w:val="en-CA"/>
              </w:rPr>
              <w:t xml:space="preserve">Dc, </w:t>
            </w:r>
            <w:r w:rsidR="00B64925">
              <w:rPr>
                <w:szCs w:val="22"/>
                <w:lang w:val="en-CA"/>
              </w:rPr>
              <w:t>p</w:t>
            </w:r>
            <w:r>
              <w:rPr>
                <w:szCs w:val="22"/>
                <w:lang w:val="en-CA"/>
              </w:rPr>
              <w:t>lanar</w:t>
            </w:r>
            <w:r w:rsidR="009E1D61">
              <w:rPr>
                <w:szCs w:val="22"/>
                <w:lang w:val="en-CA"/>
              </w:rPr>
              <w:t>, V</w:t>
            </w:r>
            <w:r w:rsidR="009E1D61">
              <w:rPr>
                <w:szCs w:val="22"/>
                <w:vertAlign w:val="subscript"/>
                <w:lang w:val="en-CA"/>
              </w:rPr>
              <w:t>3</w:t>
            </w:r>
            <w:r w:rsidR="009E1D61">
              <w:rPr>
                <w:szCs w:val="22"/>
                <w:lang w:val="en-CA"/>
              </w:rPr>
              <w:t>, H</w:t>
            </w:r>
            <w:r w:rsidR="009E1D61">
              <w:rPr>
                <w:szCs w:val="22"/>
                <w:vertAlign w:val="subscript"/>
                <w:lang w:val="en-CA"/>
              </w:rPr>
              <w:t>3</w:t>
            </w:r>
            <w:r w:rsidR="009E1D61">
              <w:rPr>
                <w:szCs w:val="22"/>
                <w:lang w:val="en-CA"/>
              </w:rPr>
              <w:t>, V</w:t>
            </w:r>
            <w:r w:rsidR="009E1D61">
              <w:rPr>
                <w:szCs w:val="22"/>
                <w:vertAlign w:val="subscript"/>
                <w:lang w:val="en-CA"/>
              </w:rPr>
              <w:t>2</w:t>
            </w:r>
            <w:r w:rsidR="009E1D61">
              <w:rPr>
                <w:szCs w:val="22"/>
                <w:lang w:val="en-CA"/>
              </w:rPr>
              <w:t>, H</w:t>
            </w:r>
            <w:r w:rsidR="009E1D61">
              <w:rPr>
                <w:szCs w:val="22"/>
                <w:vertAlign w:val="subscript"/>
                <w:lang w:val="en-CA"/>
              </w:rPr>
              <w:t>2</w:t>
            </w:r>
          </w:p>
        </w:tc>
        <w:tc>
          <w:tcPr>
            <w:tcW w:w="2869" w:type="dxa"/>
          </w:tcPr>
          <w:p w14:paraId="0AC30FFE" w14:textId="2A7D6E80" w:rsidR="005F3505" w:rsidRDefault="005F3505" w:rsidP="004C580B">
            <w:pPr>
              <w:pStyle w:val="ListParagraph"/>
              <w:ind w:left="0"/>
              <w:rPr>
                <w:szCs w:val="22"/>
                <w:lang w:val="en-CA"/>
              </w:rPr>
            </w:pPr>
            <w:r>
              <w:rPr>
                <w:szCs w:val="22"/>
                <w:lang w:val="en-CA"/>
              </w:rPr>
              <w:t xml:space="preserve">Dc, </w:t>
            </w:r>
            <w:r w:rsidR="00B64925">
              <w:rPr>
                <w:szCs w:val="22"/>
                <w:lang w:val="en-CA"/>
              </w:rPr>
              <w:t>p</w:t>
            </w:r>
            <w:r>
              <w:rPr>
                <w:szCs w:val="22"/>
                <w:lang w:val="en-CA"/>
              </w:rPr>
              <w:t>lanar</w:t>
            </w:r>
            <w:r w:rsidR="009E1D61">
              <w:rPr>
                <w:szCs w:val="22"/>
                <w:lang w:val="en-CA"/>
              </w:rPr>
              <w:t>, H</w:t>
            </w:r>
            <w:r w:rsidR="009E1D61">
              <w:rPr>
                <w:szCs w:val="22"/>
                <w:vertAlign w:val="subscript"/>
                <w:lang w:val="en-CA"/>
              </w:rPr>
              <w:t>3</w:t>
            </w:r>
            <w:r w:rsidR="009E1D61">
              <w:rPr>
                <w:szCs w:val="22"/>
                <w:lang w:val="en-CA"/>
              </w:rPr>
              <w:t>, V</w:t>
            </w:r>
            <w:r w:rsidR="009E1D61">
              <w:rPr>
                <w:szCs w:val="22"/>
                <w:vertAlign w:val="subscript"/>
                <w:lang w:val="en-CA"/>
              </w:rPr>
              <w:t>3</w:t>
            </w:r>
            <w:r w:rsidR="009E1D61">
              <w:rPr>
                <w:szCs w:val="22"/>
                <w:lang w:val="en-CA"/>
              </w:rPr>
              <w:t>, H</w:t>
            </w:r>
            <w:r w:rsidR="009E1D61">
              <w:rPr>
                <w:szCs w:val="22"/>
                <w:vertAlign w:val="subscript"/>
                <w:lang w:val="en-CA"/>
              </w:rPr>
              <w:t>2</w:t>
            </w:r>
            <w:r w:rsidR="009E1D61">
              <w:rPr>
                <w:szCs w:val="22"/>
                <w:lang w:val="en-CA"/>
              </w:rPr>
              <w:t>, V</w:t>
            </w:r>
            <w:r w:rsidR="009E1D61">
              <w:rPr>
                <w:szCs w:val="22"/>
                <w:vertAlign w:val="subscript"/>
                <w:lang w:val="en-CA"/>
              </w:rPr>
              <w:t>2</w:t>
            </w:r>
          </w:p>
        </w:tc>
      </w:tr>
    </w:tbl>
    <w:p w14:paraId="119F3496" w14:textId="0D4CF2E0" w:rsidR="006C5EE1" w:rsidRDefault="00C35C6A" w:rsidP="00C35C6A">
      <w:pPr>
        <w:pStyle w:val="ListParagraph"/>
        <w:rPr>
          <w:szCs w:val="22"/>
          <w:lang w:val="en-CA"/>
        </w:rPr>
      </w:pPr>
      <w:r>
        <w:rPr>
          <w:szCs w:val="22"/>
          <w:lang w:val="en-CA"/>
        </w:rPr>
        <w:t>Wherein, the V</w:t>
      </w:r>
      <w:r w:rsidRPr="00D0451C">
        <w:rPr>
          <w:szCs w:val="22"/>
          <w:vertAlign w:val="subscript"/>
          <w:lang w:val="en-CA"/>
        </w:rPr>
        <w:t>3</w:t>
      </w:r>
      <w:r>
        <w:rPr>
          <w:szCs w:val="22"/>
          <w:lang w:val="en-CA"/>
        </w:rPr>
        <w:t xml:space="preserve"> is the latest vertical likely mode</w:t>
      </w:r>
      <w:r w:rsidRPr="00D0451C">
        <w:rPr>
          <w:szCs w:val="22"/>
          <w:lang w:val="en-CA"/>
        </w:rPr>
        <w:t xml:space="preserve"> </w:t>
      </w:r>
      <w:r>
        <w:rPr>
          <w:szCs w:val="22"/>
          <w:lang w:val="en-CA"/>
        </w:rPr>
        <w:t>inserted into the buffer table, the H</w:t>
      </w:r>
      <w:r w:rsidRPr="00D0451C">
        <w:rPr>
          <w:szCs w:val="22"/>
          <w:vertAlign w:val="subscript"/>
          <w:lang w:val="en-CA"/>
        </w:rPr>
        <w:t>3</w:t>
      </w:r>
      <w:r>
        <w:rPr>
          <w:szCs w:val="22"/>
          <w:lang w:val="en-CA"/>
        </w:rPr>
        <w:t xml:space="preserve"> is the latest horizontal likely mode inserted into the buffer table.</w:t>
      </w:r>
    </w:p>
    <w:p w14:paraId="5C0E300C" w14:textId="1AA0EF02" w:rsidR="00547075" w:rsidRPr="00547075" w:rsidRDefault="00547075" w:rsidP="00547075">
      <w:pPr>
        <w:rPr>
          <w:lang w:val="en-CA"/>
        </w:rPr>
      </w:pPr>
      <w:r>
        <w:rPr>
          <w:lang w:val="en-CA"/>
        </w:rPr>
        <w:t xml:space="preserve">The simulation result of Test 1 </w:t>
      </w:r>
      <w:r>
        <w:rPr>
          <w:szCs w:val="22"/>
          <w:lang w:val="en-CA"/>
        </w:rPr>
        <w:t>has a luma BDR impact for AI/RA of -0.05%/-0.06% compared to VTM4</w:t>
      </w:r>
      <w:r w:rsidR="002061E6">
        <w:rPr>
          <w:szCs w:val="22"/>
          <w:lang w:val="en-CA"/>
        </w:rPr>
        <w:t>.0</w:t>
      </w:r>
      <w:r w:rsidR="00E0511F">
        <w:rPr>
          <w:szCs w:val="22"/>
          <w:lang w:val="en-CA"/>
        </w:rPr>
        <w:t xml:space="preserve"> and decoding time impact for AI/RA of 100%/100% compared to VTM4.0</w:t>
      </w:r>
      <w:r>
        <w:rPr>
          <w:szCs w:val="22"/>
          <w:lang w:val="en-CA"/>
        </w:rPr>
        <w:t>.</w:t>
      </w:r>
    </w:p>
    <w:p w14:paraId="7A2E4596" w14:textId="77777777" w:rsidR="00B75055" w:rsidRDefault="00B75055" w:rsidP="00B75055">
      <w:pPr>
        <w:pStyle w:val="Heading2"/>
        <w:rPr>
          <w:lang w:val="en-CA"/>
        </w:rPr>
      </w:pPr>
      <w:r w:rsidRPr="00450B46">
        <w:rPr>
          <w:lang w:val="en-CA"/>
        </w:rPr>
        <w:t>Test</w:t>
      </w:r>
      <w:r>
        <w:rPr>
          <w:lang w:val="en-CA"/>
        </w:rPr>
        <w:t xml:space="preserve"> 2: the left and above intra prediction modes are initiated to -1</w:t>
      </w:r>
    </w:p>
    <w:p w14:paraId="0D9DA5C8" w14:textId="77777777" w:rsidR="00B75055" w:rsidRDefault="00B75055" w:rsidP="00B75055">
      <w:pPr>
        <w:rPr>
          <w:lang w:val="en-CA"/>
        </w:rPr>
      </w:pPr>
      <w:r>
        <w:rPr>
          <w:lang w:val="en-CA"/>
        </w:rPr>
        <w:t>In the test 2, the left and above intra prediction modes are initiated to -1. The left intra prediction mode (L) is updated when the left neighbor block exists and has an intra prediction mode. The above intra prediction mode (A) is updated when the above neighbor block exists and has an intra prediction mode.</w:t>
      </w:r>
    </w:p>
    <w:p w14:paraId="73ED9616" w14:textId="77777777" w:rsidR="00B75055" w:rsidRDefault="00B75055" w:rsidP="00B75055">
      <w:pPr>
        <w:rPr>
          <w:lang w:val="en-CA"/>
        </w:rPr>
      </w:pPr>
      <w:r>
        <w:rPr>
          <w:lang w:val="en-CA"/>
        </w:rPr>
        <w:t>With the change of the initiate value for the intra prediction mode of the left and above neighbor blocks. The number of candidates to be inserted to the encoder full-RD search candidate list increases from 1 to 2 in the follow cases:</w:t>
      </w:r>
    </w:p>
    <w:p w14:paraId="7CA3BF2D" w14:textId="77777777" w:rsidR="00B75055" w:rsidRPr="00813654" w:rsidRDefault="00B75055" w:rsidP="00B75055">
      <w:pPr>
        <w:pStyle w:val="ListParagraph"/>
        <w:numPr>
          <w:ilvl w:val="0"/>
          <w:numId w:val="21"/>
        </w:numPr>
        <w:rPr>
          <w:lang w:val="en-CA"/>
        </w:rPr>
      </w:pPr>
      <w:r w:rsidRPr="00813654">
        <w:rPr>
          <w:lang w:val="en-CA"/>
        </w:rPr>
        <w:lastRenderedPageBreak/>
        <w:t>left neighbor block does not exist or not have an intra prediction mode and above neighbor block has an intra prediction mode equals to planar</w:t>
      </w:r>
      <w:r>
        <w:rPr>
          <w:lang w:val="en-CA"/>
        </w:rPr>
        <w:t xml:space="preserve"> mode.</w:t>
      </w:r>
    </w:p>
    <w:p w14:paraId="30EA24D9" w14:textId="77777777" w:rsidR="00B75055" w:rsidRDefault="00B75055" w:rsidP="00B75055">
      <w:pPr>
        <w:pStyle w:val="ListParagraph"/>
        <w:numPr>
          <w:ilvl w:val="0"/>
          <w:numId w:val="21"/>
        </w:numPr>
        <w:rPr>
          <w:lang w:val="en-CA"/>
        </w:rPr>
      </w:pPr>
      <w:r w:rsidRPr="00813654">
        <w:rPr>
          <w:lang w:val="en-CA"/>
        </w:rPr>
        <w:t>above neighbor block does not exist or not have an intra prediction mode and left neighbor block has an intra prediction mode equals to planar</w:t>
      </w:r>
      <w:r>
        <w:rPr>
          <w:lang w:val="en-CA"/>
        </w:rPr>
        <w:t xml:space="preserve"> mode.</w:t>
      </w:r>
    </w:p>
    <w:p w14:paraId="21946A48" w14:textId="6CF244E4" w:rsidR="00B75055" w:rsidRDefault="00B75055" w:rsidP="00B75055">
      <w:pPr>
        <w:rPr>
          <w:lang w:val="en-CA"/>
        </w:rPr>
      </w:pPr>
      <w:r>
        <w:rPr>
          <w:lang w:val="en-CA"/>
        </w:rPr>
        <w:t xml:space="preserve">When both the L and A are non-angular intra prediction modes, the intra MPM list default angular modes derivation method is same as presented in </w:t>
      </w:r>
      <w:r w:rsidR="00F72A8D">
        <w:rPr>
          <w:lang w:val="en-CA"/>
        </w:rPr>
        <w:t>the</w:t>
      </w:r>
      <w:r>
        <w:rPr>
          <w:lang w:val="en-CA"/>
        </w:rPr>
        <w:t xml:space="preserve"> </w:t>
      </w:r>
      <w:r w:rsidR="0068244F">
        <w:rPr>
          <w:lang w:val="en-CA"/>
        </w:rPr>
        <w:t>Test 1</w:t>
      </w:r>
      <w:r>
        <w:rPr>
          <w:lang w:val="en-CA"/>
        </w:rPr>
        <w:t>.</w:t>
      </w:r>
    </w:p>
    <w:p w14:paraId="2048B86B" w14:textId="034DE6CC" w:rsidR="00B75055" w:rsidRPr="00B75055" w:rsidRDefault="00B75055" w:rsidP="00B75055">
      <w:pPr>
        <w:rPr>
          <w:lang w:val="en-CA"/>
        </w:rPr>
      </w:pPr>
      <w:r>
        <w:rPr>
          <w:lang w:val="en-CA"/>
        </w:rPr>
        <w:t xml:space="preserve">The simulation result of Test 2 </w:t>
      </w:r>
      <w:r>
        <w:rPr>
          <w:szCs w:val="22"/>
          <w:lang w:val="en-CA"/>
        </w:rPr>
        <w:t>has a luma BDR impact for AI/RA of -0.07%/-0.05% compared to VTM4</w:t>
      </w:r>
      <w:r w:rsidR="004550D3">
        <w:rPr>
          <w:szCs w:val="22"/>
          <w:lang w:val="en-CA"/>
        </w:rPr>
        <w:t>.0 and decoding time impact for AI/RA of 100%/</w:t>
      </w:r>
      <w:r w:rsidR="00E24F24">
        <w:rPr>
          <w:szCs w:val="22"/>
          <w:lang w:val="en-CA"/>
        </w:rPr>
        <w:t>99</w:t>
      </w:r>
      <w:r w:rsidR="004550D3">
        <w:rPr>
          <w:szCs w:val="22"/>
          <w:lang w:val="en-CA"/>
        </w:rPr>
        <w:t>% compared to VTM4.0</w:t>
      </w:r>
      <w:r>
        <w:rPr>
          <w:szCs w:val="22"/>
          <w:lang w:val="en-CA"/>
        </w:rPr>
        <w:t>.</w:t>
      </w:r>
    </w:p>
    <w:p w14:paraId="4568DDCB" w14:textId="72C1587F" w:rsidR="00523C91" w:rsidRDefault="00523C91" w:rsidP="00E11923">
      <w:pPr>
        <w:pStyle w:val="Heading1"/>
        <w:rPr>
          <w:lang w:val="en-CA"/>
        </w:rPr>
      </w:pPr>
      <w:r>
        <w:rPr>
          <w:lang w:val="en-CA"/>
        </w:rPr>
        <w:t>Complexity analysis</w:t>
      </w:r>
    </w:p>
    <w:p w14:paraId="33ECDB39" w14:textId="779A94BB" w:rsidR="00523C91" w:rsidRDefault="00523C91" w:rsidP="00523C91">
      <w:pPr>
        <w:rPr>
          <w:lang w:val="en-CA"/>
        </w:rPr>
      </w:pPr>
      <w:r>
        <w:rPr>
          <w:lang w:val="en-CA"/>
        </w:rPr>
        <w:t>The complexity compared to VTM4.0 has increased due to update process of the buffer table. The worst case for the MPM list derivation process does not change. Complexity analysis compared to VTM4.0:</w:t>
      </w:r>
    </w:p>
    <w:p w14:paraId="20A2E144" w14:textId="70AE10E9" w:rsidR="00523C91" w:rsidRPr="00CA3371" w:rsidRDefault="00523C91" w:rsidP="00523C91">
      <w:pPr>
        <w:pStyle w:val="ListParagraph"/>
        <w:numPr>
          <w:ilvl w:val="0"/>
          <w:numId w:val="16"/>
        </w:numPr>
        <w:rPr>
          <w:lang w:val="en-CA"/>
        </w:rPr>
      </w:pPr>
      <w:r w:rsidRPr="00CA3371">
        <w:rPr>
          <w:lang w:val="en-CA"/>
        </w:rPr>
        <w:t>A buffer table with 7</w:t>
      </w:r>
      <w:r w:rsidR="00A25CE2">
        <w:rPr>
          <w:lang w:val="en-CA"/>
        </w:rPr>
        <w:t xml:space="preserve"> unsigned integer</w:t>
      </w:r>
      <w:r w:rsidR="00C45112">
        <w:rPr>
          <w:lang w:val="en-CA"/>
        </w:rPr>
        <w:t>s</w:t>
      </w:r>
      <w:r w:rsidRPr="00CA3371">
        <w:rPr>
          <w:lang w:val="en-CA"/>
        </w:rPr>
        <w:t xml:space="preserve"> to store the coded angular intra prediction modes.</w:t>
      </w:r>
    </w:p>
    <w:p w14:paraId="23A8B317" w14:textId="77777777" w:rsidR="00523C91" w:rsidRPr="00CA3371" w:rsidRDefault="00523C91" w:rsidP="00523C91">
      <w:pPr>
        <w:pStyle w:val="ListParagraph"/>
        <w:numPr>
          <w:ilvl w:val="0"/>
          <w:numId w:val="16"/>
        </w:numPr>
        <w:rPr>
          <w:lang w:val="en-CA"/>
        </w:rPr>
      </w:pPr>
      <w:r w:rsidRPr="00CA3371">
        <w:rPr>
          <w:lang w:val="en-CA"/>
        </w:rPr>
        <w:t>Maximum of 4 comparison to update the buffer table.</w:t>
      </w:r>
    </w:p>
    <w:p w14:paraId="19EB347A" w14:textId="77777777" w:rsidR="00523C91" w:rsidRDefault="00523C91" w:rsidP="00523C91">
      <w:pPr>
        <w:pStyle w:val="ListParagraph"/>
        <w:numPr>
          <w:ilvl w:val="0"/>
          <w:numId w:val="16"/>
        </w:numPr>
        <w:rPr>
          <w:lang w:val="en-CA"/>
        </w:rPr>
      </w:pPr>
      <w:r w:rsidRPr="00CA3371">
        <w:rPr>
          <w:lang w:val="en-CA"/>
        </w:rPr>
        <w:t xml:space="preserve">No complexity increases for MPM list derivation process. </w:t>
      </w:r>
    </w:p>
    <w:p w14:paraId="6F48EBDB" w14:textId="6753EC4B" w:rsidR="00523C91" w:rsidRDefault="00523C91" w:rsidP="00523C91">
      <w:pPr>
        <w:rPr>
          <w:lang w:val="en-CA"/>
        </w:rPr>
      </w:pPr>
      <w:r>
        <w:rPr>
          <w:lang w:val="en-CA"/>
        </w:rPr>
        <w:t xml:space="preserve">The buffer table update </w:t>
      </w:r>
      <w:r w:rsidR="00246ABD">
        <w:rPr>
          <w:lang w:val="en-CA"/>
        </w:rPr>
        <w:t xml:space="preserve">process </w:t>
      </w:r>
      <w:r w:rsidR="003E38B6">
        <w:rPr>
          <w:lang w:val="en-CA"/>
        </w:rPr>
        <w:t>has been</w:t>
      </w:r>
      <w:r>
        <w:rPr>
          <w:lang w:val="en-CA"/>
        </w:rPr>
        <w:t xml:space="preserve"> skipped when the coded block size is 4 × 4. The restriction </w:t>
      </w:r>
      <w:r w:rsidR="00C94E44">
        <w:rPr>
          <w:lang w:val="en-CA"/>
        </w:rPr>
        <w:t xml:space="preserve">does not </w:t>
      </w:r>
      <w:r w:rsidR="00246ABD">
        <w:rPr>
          <w:lang w:val="en-CA"/>
        </w:rPr>
        <w:t>increase</w:t>
      </w:r>
      <w:r w:rsidR="00C94E44">
        <w:rPr>
          <w:lang w:val="en-CA"/>
        </w:rPr>
        <w:t xml:space="preserve"> the complexity</w:t>
      </w:r>
      <w:r w:rsidR="000D7373">
        <w:rPr>
          <w:lang w:val="en-CA"/>
        </w:rPr>
        <w:t xml:space="preserve"> on 4 × 4 intra block</w:t>
      </w:r>
      <w:r w:rsidR="00246ABD">
        <w:rPr>
          <w:lang w:val="en-CA"/>
        </w:rPr>
        <w:t xml:space="preserve"> compared to VTM4.0.</w:t>
      </w:r>
    </w:p>
    <w:p w14:paraId="7E6CEDD4" w14:textId="5BB9B6E8" w:rsidR="00523C91" w:rsidRPr="00523C91" w:rsidRDefault="00CC2F09" w:rsidP="00523C91">
      <w:pPr>
        <w:rPr>
          <w:lang w:val="en-CA"/>
        </w:rPr>
      </w:pPr>
      <w:r w:rsidRPr="00194AF9">
        <w:rPr>
          <w:lang w:val="en-CA"/>
        </w:rPr>
        <w:t xml:space="preserve">The buffer table update process can be </w:t>
      </w:r>
      <w:r w:rsidR="003F30CF" w:rsidRPr="00194AF9">
        <w:rPr>
          <w:lang w:val="en-CA"/>
        </w:rPr>
        <w:t>with</w:t>
      </w:r>
      <w:r w:rsidRPr="00194AF9">
        <w:rPr>
          <w:lang w:val="en-CA"/>
        </w:rPr>
        <w:t xml:space="preserve">in one CTU. Whenever </w:t>
      </w:r>
      <w:r w:rsidRPr="00194AF9">
        <w:rPr>
          <w:szCs w:val="22"/>
          <w:lang w:val="en-CA"/>
        </w:rPr>
        <w:t xml:space="preserve">start encoding / decoding a CTU, the buffer table is reset to a pre-defined mode ordering. </w:t>
      </w:r>
      <w:r w:rsidR="009419F1">
        <w:rPr>
          <w:szCs w:val="22"/>
          <w:lang w:val="en-CA"/>
        </w:rPr>
        <w:t>Test 3 s</w:t>
      </w:r>
      <w:r w:rsidR="00194AF9" w:rsidRPr="00194AF9">
        <w:rPr>
          <w:szCs w:val="22"/>
          <w:lang w:val="en-CA"/>
        </w:rPr>
        <w:t>imulation results for buffer table update process within one CTU has a luma BDR impact</w:t>
      </w:r>
      <w:r w:rsidR="00194AF9">
        <w:rPr>
          <w:szCs w:val="22"/>
          <w:lang w:val="en-CA"/>
        </w:rPr>
        <w:t xml:space="preserve"> for AI/RA of </w:t>
      </w:r>
      <w:r w:rsidR="00AB64A5">
        <w:rPr>
          <w:szCs w:val="22"/>
          <w:lang w:val="en-CA"/>
        </w:rPr>
        <w:t>-0.04%</w:t>
      </w:r>
      <w:r w:rsidR="00194AF9">
        <w:rPr>
          <w:szCs w:val="22"/>
          <w:lang w:val="en-CA"/>
        </w:rPr>
        <w:t>%/</w:t>
      </w:r>
      <w:r w:rsidR="00AB64A5">
        <w:rPr>
          <w:szCs w:val="22"/>
          <w:lang w:val="en-CA"/>
        </w:rPr>
        <w:t>-0.05</w:t>
      </w:r>
      <w:r w:rsidR="00194AF9">
        <w:rPr>
          <w:szCs w:val="22"/>
          <w:lang w:val="en-CA"/>
        </w:rPr>
        <w:t>% compared to VTM4.</w:t>
      </w:r>
      <w:r w:rsidR="000075D8">
        <w:rPr>
          <w:szCs w:val="22"/>
          <w:lang w:val="en-CA"/>
        </w:rPr>
        <w:t>0</w:t>
      </w:r>
      <w:r w:rsidR="004550D3">
        <w:rPr>
          <w:szCs w:val="22"/>
          <w:lang w:val="en-CA"/>
        </w:rPr>
        <w:t xml:space="preserve"> and decoding time impact for AI/RA of 100%/</w:t>
      </w:r>
      <w:r w:rsidR="003A2EE0">
        <w:rPr>
          <w:szCs w:val="22"/>
          <w:lang w:val="en-CA"/>
        </w:rPr>
        <w:t>99</w:t>
      </w:r>
      <w:r w:rsidR="004550D3">
        <w:rPr>
          <w:szCs w:val="22"/>
          <w:lang w:val="en-CA"/>
        </w:rPr>
        <w:t>% compared to VTM4.0</w:t>
      </w:r>
      <w:r w:rsidR="000075D8">
        <w:rPr>
          <w:szCs w:val="22"/>
          <w:lang w:val="en-CA"/>
        </w:rPr>
        <w:t>.</w:t>
      </w:r>
    </w:p>
    <w:p w14:paraId="77AAADD5" w14:textId="21BD269A" w:rsidR="00EB025D" w:rsidRDefault="00EB025D" w:rsidP="00E11923">
      <w:pPr>
        <w:pStyle w:val="Heading1"/>
        <w:rPr>
          <w:lang w:val="en-CA"/>
        </w:rPr>
      </w:pPr>
      <w:r>
        <w:rPr>
          <w:lang w:val="en-CA"/>
        </w:rPr>
        <w:t>Simulation result</w:t>
      </w:r>
    </w:p>
    <w:p w14:paraId="47647D60" w14:textId="0888D7C7" w:rsidR="00532913" w:rsidRDefault="00450B46" w:rsidP="009A4824">
      <w:pPr>
        <w:pStyle w:val="Heading2"/>
        <w:rPr>
          <w:lang w:val="en-CA"/>
        </w:rPr>
      </w:pPr>
      <w:r w:rsidRPr="00450B46">
        <w:rPr>
          <w:lang w:val="en-CA"/>
        </w:rPr>
        <w:t>Test</w:t>
      </w:r>
      <w:r>
        <w:rPr>
          <w:lang w:val="en-CA"/>
        </w:rPr>
        <w:t xml:space="preserve"> 1</w:t>
      </w:r>
      <w:r w:rsidR="009A4824">
        <w:rPr>
          <w:lang w:val="en-CA"/>
        </w:rPr>
        <w:t>: the left and above intra prediction modes are initiated to planar (as VTM4.0)</w:t>
      </w:r>
    </w:p>
    <w:p w14:paraId="024768B7" w14:textId="77777777" w:rsidR="009A4824" w:rsidRPr="00450B46" w:rsidRDefault="009A4824" w:rsidP="00532913">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787"/>
        <w:gridCol w:w="787"/>
        <w:gridCol w:w="787"/>
        <w:gridCol w:w="677"/>
        <w:gridCol w:w="677"/>
      </w:tblGrid>
      <w:tr w:rsidR="00532913" w:rsidRPr="00532913" w14:paraId="1D4000EB" w14:textId="77777777" w:rsidTr="00532913">
        <w:trPr>
          <w:trHeight w:val="255"/>
        </w:trPr>
        <w:tc>
          <w:tcPr>
            <w:tcW w:w="0" w:type="auto"/>
            <w:shd w:val="clear" w:color="auto" w:fill="auto"/>
            <w:noWrap/>
            <w:vAlign w:val="center"/>
            <w:hideMark/>
          </w:tcPr>
          <w:p w14:paraId="7D29FF79"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5"/>
            <w:shd w:val="clear" w:color="auto" w:fill="auto"/>
            <w:noWrap/>
            <w:vAlign w:val="center"/>
            <w:hideMark/>
          </w:tcPr>
          <w:p w14:paraId="4F3AC90E"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32913">
              <w:rPr>
                <w:rFonts w:ascii="Arial" w:hAnsi="Arial" w:cs="Arial"/>
                <w:b/>
                <w:bCs/>
                <w:color w:val="000000"/>
                <w:sz w:val="18"/>
                <w:szCs w:val="18"/>
                <w:lang w:eastAsia="zh-CN"/>
              </w:rPr>
              <w:t xml:space="preserve">All Intra Main10 </w:t>
            </w:r>
          </w:p>
        </w:tc>
      </w:tr>
      <w:tr w:rsidR="00532913" w:rsidRPr="00532913" w14:paraId="05D30678" w14:textId="77777777" w:rsidTr="00532913">
        <w:trPr>
          <w:trHeight w:val="255"/>
        </w:trPr>
        <w:tc>
          <w:tcPr>
            <w:tcW w:w="0" w:type="auto"/>
            <w:shd w:val="clear" w:color="auto" w:fill="auto"/>
            <w:noWrap/>
            <w:vAlign w:val="center"/>
            <w:hideMark/>
          </w:tcPr>
          <w:p w14:paraId="3B700140"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gridSpan w:val="5"/>
            <w:shd w:val="clear" w:color="auto" w:fill="auto"/>
            <w:noWrap/>
            <w:vAlign w:val="center"/>
            <w:hideMark/>
          </w:tcPr>
          <w:p w14:paraId="52ECD1D6"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32913">
              <w:rPr>
                <w:rFonts w:ascii="Arial" w:hAnsi="Arial" w:cs="Arial"/>
                <w:b/>
                <w:bCs/>
                <w:color w:val="000000"/>
                <w:sz w:val="18"/>
                <w:szCs w:val="18"/>
                <w:lang w:eastAsia="zh-CN"/>
              </w:rPr>
              <w:t>Over VTM-4.0</w:t>
            </w:r>
          </w:p>
        </w:tc>
      </w:tr>
      <w:tr w:rsidR="00532913" w:rsidRPr="00532913" w14:paraId="0BA5EA19" w14:textId="77777777" w:rsidTr="00532913">
        <w:trPr>
          <w:trHeight w:val="255"/>
        </w:trPr>
        <w:tc>
          <w:tcPr>
            <w:tcW w:w="0" w:type="auto"/>
            <w:shd w:val="clear" w:color="auto" w:fill="auto"/>
            <w:noWrap/>
            <w:vAlign w:val="center"/>
            <w:hideMark/>
          </w:tcPr>
          <w:p w14:paraId="0BABE431"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shd w:val="clear" w:color="auto" w:fill="auto"/>
            <w:noWrap/>
            <w:vAlign w:val="center"/>
            <w:hideMark/>
          </w:tcPr>
          <w:p w14:paraId="5C5DE0EC"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Y</w:t>
            </w:r>
          </w:p>
        </w:tc>
        <w:tc>
          <w:tcPr>
            <w:tcW w:w="0" w:type="auto"/>
            <w:shd w:val="clear" w:color="auto" w:fill="auto"/>
            <w:noWrap/>
            <w:vAlign w:val="center"/>
            <w:hideMark/>
          </w:tcPr>
          <w:p w14:paraId="188AB59F"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U</w:t>
            </w:r>
          </w:p>
        </w:tc>
        <w:tc>
          <w:tcPr>
            <w:tcW w:w="0" w:type="auto"/>
            <w:shd w:val="clear" w:color="auto" w:fill="auto"/>
            <w:noWrap/>
            <w:vAlign w:val="center"/>
            <w:hideMark/>
          </w:tcPr>
          <w:p w14:paraId="1C666038"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V</w:t>
            </w:r>
          </w:p>
        </w:tc>
        <w:tc>
          <w:tcPr>
            <w:tcW w:w="0" w:type="auto"/>
            <w:shd w:val="clear" w:color="auto" w:fill="auto"/>
            <w:noWrap/>
            <w:vAlign w:val="center"/>
            <w:hideMark/>
          </w:tcPr>
          <w:p w14:paraId="1E85F473"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532913">
              <w:rPr>
                <w:rFonts w:ascii="Arial" w:hAnsi="Arial" w:cs="Arial"/>
                <w:color w:val="000000"/>
                <w:sz w:val="18"/>
                <w:szCs w:val="18"/>
                <w:lang w:eastAsia="zh-CN"/>
              </w:rPr>
              <w:t>EncT</w:t>
            </w:r>
            <w:proofErr w:type="spellEnd"/>
          </w:p>
        </w:tc>
        <w:tc>
          <w:tcPr>
            <w:tcW w:w="0" w:type="auto"/>
            <w:shd w:val="clear" w:color="auto" w:fill="auto"/>
            <w:noWrap/>
            <w:vAlign w:val="center"/>
            <w:hideMark/>
          </w:tcPr>
          <w:p w14:paraId="13FFAAC9"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532913">
              <w:rPr>
                <w:rFonts w:ascii="Arial" w:hAnsi="Arial" w:cs="Arial"/>
                <w:color w:val="000000"/>
                <w:sz w:val="18"/>
                <w:szCs w:val="18"/>
                <w:lang w:eastAsia="zh-CN"/>
              </w:rPr>
              <w:t>DecT</w:t>
            </w:r>
            <w:proofErr w:type="spellEnd"/>
          </w:p>
        </w:tc>
      </w:tr>
      <w:tr w:rsidR="00532913" w:rsidRPr="00532913" w14:paraId="576A0417" w14:textId="77777777" w:rsidTr="00532913">
        <w:trPr>
          <w:trHeight w:val="255"/>
        </w:trPr>
        <w:tc>
          <w:tcPr>
            <w:tcW w:w="0" w:type="auto"/>
            <w:shd w:val="clear" w:color="auto" w:fill="auto"/>
            <w:noWrap/>
            <w:vAlign w:val="center"/>
            <w:hideMark/>
          </w:tcPr>
          <w:p w14:paraId="77126AAA"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Class A1</w:t>
            </w:r>
          </w:p>
        </w:tc>
        <w:tc>
          <w:tcPr>
            <w:tcW w:w="0" w:type="auto"/>
            <w:shd w:val="clear" w:color="auto" w:fill="auto"/>
            <w:noWrap/>
            <w:vAlign w:val="center"/>
            <w:hideMark/>
          </w:tcPr>
          <w:p w14:paraId="1892F4B2"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-0,07%</w:t>
            </w:r>
          </w:p>
        </w:tc>
        <w:tc>
          <w:tcPr>
            <w:tcW w:w="0" w:type="auto"/>
            <w:shd w:val="clear" w:color="auto" w:fill="auto"/>
            <w:noWrap/>
            <w:vAlign w:val="center"/>
            <w:hideMark/>
          </w:tcPr>
          <w:p w14:paraId="58C20ABB"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-0,06%</w:t>
            </w:r>
          </w:p>
        </w:tc>
        <w:tc>
          <w:tcPr>
            <w:tcW w:w="0" w:type="auto"/>
            <w:shd w:val="clear" w:color="auto" w:fill="auto"/>
            <w:noWrap/>
            <w:vAlign w:val="center"/>
            <w:hideMark/>
          </w:tcPr>
          <w:p w14:paraId="27229F5F"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-0,08%</w:t>
            </w:r>
          </w:p>
        </w:tc>
        <w:tc>
          <w:tcPr>
            <w:tcW w:w="0" w:type="auto"/>
            <w:shd w:val="clear" w:color="auto" w:fill="auto"/>
            <w:noWrap/>
            <w:vAlign w:val="center"/>
            <w:hideMark/>
          </w:tcPr>
          <w:p w14:paraId="7648C784"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92%</w:t>
            </w:r>
          </w:p>
        </w:tc>
        <w:tc>
          <w:tcPr>
            <w:tcW w:w="0" w:type="auto"/>
            <w:shd w:val="clear" w:color="auto" w:fill="auto"/>
            <w:noWrap/>
            <w:vAlign w:val="center"/>
            <w:hideMark/>
          </w:tcPr>
          <w:p w14:paraId="611B0225" w14:textId="2A1BB210" w:rsidR="00532913" w:rsidRPr="00532913" w:rsidRDefault="004C580B"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532913" w:rsidRPr="00532913">
              <w:rPr>
                <w:rFonts w:ascii="Arial" w:hAnsi="Arial" w:cs="Arial"/>
                <w:color w:val="000000"/>
                <w:sz w:val="18"/>
                <w:szCs w:val="18"/>
                <w:lang w:eastAsia="zh-CN"/>
              </w:rPr>
              <w:t>%</w:t>
            </w:r>
          </w:p>
        </w:tc>
      </w:tr>
      <w:tr w:rsidR="00532913" w:rsidRPr="00532913" w14:paraId="4013240B" w14:textId="77777777" w:rsidTr="00532913">
        <w:trPr>
          <w:trHeight w:val="255"/>
        </w:trPr>
        <w:tc>
          <w:tcPr>
            <w:tcW w:w="0" w:type="auto"/>
            <w:shd w:val="clear" w:color="auto" w:fill="auto"/>
            <w:noWrap/>
            <w:vAlign w:val="center"/>
            <w:hideMark/>
          </w:tcPr>
          <w:p w14:paraId="192BC225"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Class A2</w:t>
            </w:r>
          </w:p>
        </w:tc>
        <w:tc>
          <w:tcPr>
            <w:tcW w:w="0" w:type="auto"/>
            <w:shd w:val="clear" w:color="auto" w:fill="auto"/>
            <w:noWrap/>
            <w:vAlign w:val="center"/>
            <w:hideMark/>
          </w:tcPr>
          <w:p w14:paraId="3EC3CC79"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-0,06%</w:t>
            </w:r>
          </w:p>
        </w:tc>
        <w:tc>
          <w:tcPr>
            <w:tcW w:w="0" w:type="auto"/>
            <w:shd w:val="clear" w:color="auto" w:fill="auto"/>
            <w:noWrap/>
            <w:vAlign w:val="center"/>
            <w:hideMark/>
          </w:tcPr>
          <w:p w14:paraId="78881F49"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0,02%</w:t>
            </w:r>
          </w:p>
        </w:tc>
        <w:tc>
          <w:tcPr>
            <w:tcW w:w="0" w:type="auto"/>
            <w:shd w:val="clear" w:color="auto" w:fill="auto"/>
            <w:noWrap/>
            <w:vAlign w:val="center"/>
            <w:hideMark/>
          </w:tcPr>
          <w:p w14:paraId="192531DA"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-0,13%</w:t>
            </w:r>
          </w:p>
        </w:tc>
        <w:tc>
          <w:tcPr>
            <w:tcW w:w="0" w:type="auto"/>
            <w:shd w:val="clear" w:color="auto" w:fill="auto"/>
            <w:noWrap/>
            <w:vAlign w:val="center"/>
            <w:hideMark/>
          </w:tcPr>
          <w:p w14:paraId="42F63543"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100%</w:t>
            </w:r>
          </w:p>
        </w:tc>
        <w:tc>
          <w:tcPr>
            <w:tcW w:w="0" w:type="auto"/>
            <w:shd w:val="clear" w:color="auto" w:fill="auto"/>
            <w:noWrap/>
            <w:vAlign w:val="center"/>
            <w:hideMark/>
          </w:tcPr>
          <w:p w14:paraId="7A662699" w14:textId="0312DEC4"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10</w:t>
            </w:r>
            <w:r w:rsidR="004C580B">
              <w:rPr>
                <w:rFonts w:ascii="Arial" w:hAnsi="Arial" w:cs="Arial"/>
                <w:color w:val="000000"/>
                <w:sz w:val="18"/>
                <w:szCs w:val="18"/>
                <w:lang w:eastAsia="zh-CN"/>
              </w:rPr>
              <w:t>2</w:t>
            </w:r>
            <w:r w:rsidRPr="00532913">
              <w:rPr>
                <w:rFonts w:ascii="Arial" w:hAnsi="Arial" w:cs="Arial"/>
                <w:color w:val="000000"/>
                <w:sz w:val="18"/>
                <w:szCs w:val="18"/>
                <w:lang w:eastAsia="zh-CN"/>
              </w:rPr>
              <w:t>%</w:t>
            </w:r>
          </w:p>
        </w:tc>
      </w:tr>
      <w:tr w:rsidR="00532913" w:rsidRPr="00532913" w14:paraId="446777E0" w14:textId="77777777" w:rsidTr="00532913">
        <w:trPr>
          <w:trHeight w:val="255"/>
        </w:trPr>
        <w:tc>
          <w:tcPr>
            <w:tcW w:w="0" w:type="auto"/>
            <w:shd w:val="clear" w:color="auto" w:fill="auto"/>
            <w:noWrap/>
            <w:vAlign w:val="center"/>
            <w:hideMark/>
          </w:tcPr>
          <w:p w14:paraId="395A84A0"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Class B</w:t>
            </w:r>
          </w:p>
        </w:tc>
        <w:tc>
          <w:tcPr>
            <w:tcW w:w="0" w:type="auto"/>
            <w:shd w:val="clear" w:color="auto" w:fill="auto"/>
            <w:noWrap/>
            <w:vAlign w:val="center"/>
            <w:hideMark/>
          </w:tcPr>
          <w:p w14:paraId="609EC4AA"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-0,07%</w:t>
            </w:r>
          </w:p>
        </w:tc>
        <w:tc>
          <w:tcPr>
            <w:tcW w:w="0" w:type="auto"/>
            <w:shd w:val="clear" w:color="auto" w:fill="auto"/>
            <w:noWrap/>
            <w:vAlign w:val="center"/>
            <w:hideMark/>
          </w:tcPr>
          <w:p w14:paraId="45EBA618"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-0,07%</w:t>
            </w:r>
          </w:p>
        </w:tc>
        <w:tc>
          <w:tcPr>
            <w:tcW w:w="0" w:type="auto"/>
            <w:shd w:val="clear" w:color="auto" w:fill="auto"/>
            <w:noWrap/>
            <w:vAlign w:val="center"/>
            <w:hideMark/>
          </w:tcPr>
          <w:p w14:paraId="7C4FB59D"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0,00%</w:t>
            </w:r>
          </w:p>
        </w:tc>
        <w:tc>
          <w:tcPr>
            <w:tcW w:w="0" w:type="auto"/>
            <w:shd w:val="clear" w:color="auto" w:fill="auto"/>
            <w:noWrap/>
            <w:vAlign w:val="center"/>
            <w:hideMark/>
          </w:tcPr>
          <w:p w14:paraId="18F75281"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91%</w:t>
            </w:r>
          </w:p>
        </w:tc>
        <w:tc>
          <w:tcPr>
            <w:tcW w:w="0" w:type="auto"/>
            <w:shd w:val="clear" w:color="auto" w:fill="auto"/>
            <w:noWrap/>
            <w:vAlign w:val="center"/>
            <w:hideMark/>
          </w:tcPr>
          <w:p w14:paraId="6324EC1D" w14:textId="461C24F6" w:rsidR="00532913" w:rsidRPr="00532913" w:rsidRDefault="004C580B"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99</w:t>
            </w:r>
            <w:r w:rsidR="00532913" w:rsidRPr="00532913">
              <w:rPr>
                <w:rFonts w:ascii="Arial" w:hAnsi="Arial" w:cs="Arial"/>
                <w:color w:val="000000"/>
                <w:sz w:val="18"/>
                <w:szCs w:val="18"/>
                <w:lang w:eastAsia="zh-CN"/>
              </w:rPr>
              <w:t>%</w:t>
            </w:r>
          </w:p>
        </w:tc>
      </w:tr>
      <w:tr w:rsidR="00532913" w:rsidRPr="00532913" w14:paraId="3F143D73" w14:textId="77777777" w:rsidTr="00532913">
        <w:trPr>
          <w:trHeight w:val="255"/>
        </w:trPr>
        <w:tc>
          <w:tcPr>
            <w:tcW w:w="0" w:type="auto"/>
            <w:shd w:val="clear" w:color="auto" w:fill="auto"/>
            <w:noWrap/>
            <w:vAlign w:val="center"/>
            <w:hideMark/>
          </w:tcPr>
          <w:p w14:paraId="506EA517"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Class C</w:t>
            </w:r>
          </w:p>
        </w:tc>
        <w:tc>
          <w:tcPr>
            <w:tcW w:w="0" w:type="auto"/>
            <w:shd w:val="clear" w:color="auto" w:fill="auto"/>
            <w:noWrap/>
            <w:vAlign w:val="center"/>
            <w:hideMark/>
          </w:tcPr>
          <w:p w14:paraId="3FC03F98"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-0,02%</w:t>
            </w:r>
          </w:p>
        </w:tc>
        <w:tc>
          <w:tcPr>
            <w:tcW w:w="0" w:type="auto"/>
            <w:shd w:val="clear" w:color="auto" w:fill="auto"/>
            <w:noWrap/>
            <w:vAlign w:val="center"/>
            <w:hideMark/>
          </w:tcPr>
          <w:p w14:paraId="4D5474B2"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-0,07%</w:t>
            </w:r>
          </w:p>
        </w:tc>
        <w:tc>
          <w:tcPr>
            <w:tcW w:w="0" w:type="auto"/>
            <w:shd w:val="clear" w:color="auto" w:fill="auto"/>
            <w:noWrap/>
            <w:vAlign w:val="center"/>
            <w:hideMark/>
          </w:tcPr>
          <w:p w14:paraId="3C0DBFA2"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-0,04%</w:t>
            </w:r>
          </w:p>
        </w:tc>
        <w:tc>
          <w:tcPr>
            <w:tcW w:w="0" w:type="auto"/>
            <w:shd w:val="clear" w:color="auto" w:fill="auto"/>
            <w:noWrap/>
            <w:vAlign w:val="center"/>
            <w:hideMark/>
          </w:tcPr>
          <w:p w14:paraId="767D8410"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71%</w:t>
            </w:r>
          </w:p>
        </w:tc>
        <w:tc>
          <w:tcPr>
            <w:tcW w:w="0" w:type="auto"/>
            <w:shd w:val="clear" w:color="auto" w:fill="auto"/>
            <w:noWrap/>
            <w:vAlign w:val="center"/>
            <w:hideMark/>
          </w:tcPr>
          <w:p w14:paraId="48404E53" w14:textId="1036DDB7" w:rsidR="00532913" w:rsidRPr="00532913" w:rsidRDefault="004C580B"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102</w:t>
            </w:r>
            <w:r w:rsidR="00532913" w:rsidRPr="00532913">
              <w:rPr>
                <w:rFonts w:ascii="Arial" w:hAnsi="Arial" w:cs="Arial"/>
                <w:color w:val="000000"/>
                <w:sz w:val="18"/>
                <w:szCs w:val="18"/>
                <w:lang w:eastAsia="zh-CN"/>
              </w:rPr>
              <w:t>%</w:t>
            </w:r>
          </w:p>
        </w:tc>
      </w:tr>
      <w:tr w:rsidR="00532913" w:rsidRPr="00532913" w14:paraId="57BAA83D" w14:textId="77777777" w:rsidTr="00532913">
        <w:trPr>
          <w:trHeight w:val="255"/>
        </w:trPr>
        <w:tc>
          <w:tcPr>
            <w:tcW w:w="0" w:type="auto"/>
            <w:shd w:val="clear" w:color="auto" w:fill="auto"/>
            <w:noWrap/>
            <w:vAlign w:val="center"/>
            <w:hideMark/>
          </w:tcPr>
          <w:p w14:paraId="06862BE3"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Class E</w:t>
            </w:r>
          </w:p>
        </w:tc>
        <w:tc>
          <w:tcPr>
            <w:tcW w:w="0" w:type="auto"/>
            <w:shd w:val="clear" w:color="auto" w:fill="auto"/>
            <w:noWrap/>
            <w:vAlign w:val="center"/>
            <w:hideMark/>
          </w:tcPr>
          <w:p w14:paraId="644E6566"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0,01%</w:t>
            </w:r>
          </w:p>
        </w:tc>
        <w:tc>
          <w:tcPr>
            <w:tcW w:w="0" w:type="auto"/>
            <w:shd w:val="clear" w:color="auto" w:fill="auto"/>
            <w:noWrap/>
            <w:vAlign w:val="center"/>
            <w:hideMark/>
          </w:tcPr>
          <w:p w14:paraId="2E94F444"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0,15%</w:t>
            </w:r>
          </w:p>
        </w:tc>
        <w:tc>
          <w:tcPr>
            <w:tcW w:w="0" w:type="auto"/>
            <w:shd w:val="clear" w:color="auto" w:fill="auto"/>
            <w:noWrap/>
            <w:vAlign w:val="center"/>
            <w:hideMark/>
          </w:tcPr>
          <w:p w14:paraId="236B91FF"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0,07%</w:t>
            </w:r>
          </w:p>
        </w:tc>
        <w:tc>
          <w:tcPr>
            <w:tcW w:w="0" w:type="auto"/>
            <w:shd w:val="clear" w:color="auto" w:fill="auto"/>
            <w:noWrap/>
            <w:vAlign w:val="center"/>
            <w:hideMark/>
          </w:tcPr>
          <w:p w14:paraId="70CCAD70"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83%</w:t>
            </w:r>
          </w:p>
        </w:tc>
        <w:tc>
          <w:tcPr>
            <w:tcW w:w="0" w:type="auto"/>
            <w:shd w:val="clear" w:color="auto" w:fill="auto"/>
            <w:noWrap/>
            <w:vAlign w:val="center"/>
            <w:hideMark/>
          </w:tcPr>
          <w:p w14:paraId="77269EAA" w14:textId="1B10E37A" w:rsidR="00532913" w:rsidRPr="00532913" w:rsidRDefault="004C580B"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532913" w:rsidRPr="00532913">
              <w:rPr>
                <w:rFonts w:ascii="Arial" w:hAnsi="Arial" w:cs="Arial"/>
                <w:color w:val="000000"/>
                <w:sz w:val="18"/>
                <w:szCs w:val="18"/>
                <w:lang w:eastAsia="zh-CN"/>
              </w:rPr>
              <w:t>%</w:t>
            </w:r>
          </w:p>
        </w:tc>
      </w:tr>
      <w:tr w:rsidR="00532913" w:rsidRPr="00532913" w14:paraId="26C73936" w14:textId="77777777" w:rsidTr="00532913">
        <w:trPr>
          <w:trHeight w:val="255"/>
        </w:trPr>
        <w:tc>
          <w:tcPr>
            <w:tcW w:w="0" w:type="auto"/>
            <w:shd w:val="clear" w:color="auto" w:fill="auto"/>
            <w:noWrap/>
            <w:vAlign w:val="center"/>
            <w:hideMark/>
          </w:tcPr>
          <w:p w14:paraId="2ED50853"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highlight w:val="cyan"/>
                <w:lang w:eastAsia="zh-CN"/>
              </w:rPr>
            </w:pPr>
            <w:r w:rsidRPr="00532913">
              <w:rPr>
                <w:rFonts w:ascii="Arial" w:hAnsi="Arial" w:cs="Arial"/>
                <w:b/>
                <w:bCs/>
                <w:color w:val="000000"/>
                <w:sz w:val="18"/>
                <w:szCs w:val="18"/>
                <w:highlight w:val="cyan"/>
                <w:lang w:eastAsia="zh-CN"/>
              </w:rPr>
              <w:t xml:space="preserve">Overall </w:t>
            </w:r>
          </w:p>
        </w:tc>
        <w:tc>
          <w:tcPr>
            <w:tcW w:w="0" w:type="auto"/>
            <w:shd w:val="clear" w:color="auto" w:fill="auto"/>
            <w:noWrap/>
            <w:vAlign w:val="center"/>
            <w:hideMark/>
          </w:tcPr>
          <w:p w14:paraId="3DAD1BAA"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532913">
              <w:rPr>
                <w:rFonts w:ascii="Arial" w:hAnsi="Arial" w:cs="Arial"/>
                <w:color w:val="000000"/>
                <w:sz w:val="18"/>
                <w:szCs w:val="18"/>
                <w:highlight w:val="cyan"/>
                <w:lang w:eastAsia="zh-CN"/>
              </w:rPr>
              <w:t>-0,05%</w:t>
            </w:r>
          </w:p>
        </w:tc>
        <w:tc>
          <w:tcPr>
            <w:tcW w:w="0" w:type="auto"/>
            <w:shd w:val="clear" w:color="auto" w:fill="auto"/>
            <w:noWrap/>
            <w:vAlign w:val="center"/>
            <w:hideMark/>
          </w:tcPr>
          <w:p w14:paraId="350B157C"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532913">
              <w:rPr>
                <w:rFonts w:ascii="Arial" w:hAnsi="Arial" w:cs="Arial"/>
                <w:color w:val="000000"/>
                <w:sz w:val="18"/>
                <w:szCs w:val="18"/>
                <w:highlight w:val="cyan"/>
                <w:lang w:eastAsia="zh-CN"/>
              </w:rPr>
              <w:t>-0,02%</w:t>
            </w:r>
          </w:p>
        </w:tc>
        <w:tc>
          <w:tcPr>
            <w:tcW w:w="0" w:type="auto"/>
            <w:shd w:val="clear" w:color="auto" w:fill="auto"/>
            <w:noWrap/>
            <w:vAlign w:val="center"/>
            <w:hideMark/>
          </w:tcPr>
          <w:p w14:paraId="05440FE4"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532913">
              <w:rPr>
                <w:rFonts w:ascii="Arial" w:hAnsi="Arial" w:cs="Arial"/>
                <w:color w:val="000000"/>
                <w:sz w:val="18"/>
                <w:szCs w:val="18"/>
                <w:highlight w:val="cyan"/>
                <w:lang w:eastAsia="zh-CN"/>
              </w:rPr>
              <w:t>-0,03%</w:t>
            </w:r>
          </w:p>
        </w:tc>
        <w:tc>
          <w:tcPr>
            <w:tcW w:w="0" w:type="auto"/>
            <w:shd w:val="clear" w:color="auto" w:fill="auto"/>
            <w:noWrap/>
            <w:vAlign w:val="center"/>
            <w:hideMark/>
          </w:tcPr>
          <w:p w14:paraId="1F224924"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532913">
              <w:rPr>
                <w:rFonts w:ascii="Arial" w:hAnsi="Arial" w:cs="Arial"/>
                <w:color w:val="000000"/>
                <w:sz w:val="18"/>
                <w:szCs w:val="18"/>
                <w:highlight w:val="cyan"/>
                <w:lang w:eastAsia="zh-CN"/>
              </w:rPr>
              <w:t>86%</w:t>
            </w:r>
          </w:p>
        </w:tc>
        <w:tc>
          <w:tcPr>
            <w:tcW w:w="0" w:type="auto"/>
            <w:shd w:val="clear" w:color="auto" w:fill="auto"/>
            <w:noWrap/>
            <w:vAlign w:val="center"/>
            <w:hideMark/>
          </w:tcPr>
          <w:p w14:paraId="015C9D1C" w14:textId="66FB8125" w:rsidR="00532913" w:rsidRPr="00532913" w:rsidRDefault="004C580B"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Pr>
                <w:rFonts w:ascii="Arial" w:hAnsi="Arial" w:cs="Arial"/>
                <w:color w:val="000000"/>
                <w:sz w:val="18"/>
                <w:szCs w:val="18"/>
                <w:highlight w:val="cyan"/>
                <w:lang w:eastAsia="zh-CN"/>
              </w:rPr>
              <w:t>100</w:t>
            </w:r>
            <w:r w:rsidR="00532913" w:rsidRPr="00532913">
              <w:rPr>
                <w:rFonts w:ascii="Arial" w:hAnsi="Arial" w:cs="Arial"/>
                <w:color w:val="000000"/>
                <w:sz w:val="18"/>
                <w:szCs w:val="18"/>
                <w:highlight w:val="cyan"/>
                <w:lang w:eastAsia="zh-CN"/>
              </w:rPr>
              <w:t>%</w:t>
            </w:r>
          </w:p>
        </w:tc>
      </w:tr>
      <w:tr w:rsidR="00532913" w:rsidRPr="00532913" w14:paraId="1D495F77" w14:textId="77777777" w:rsidTr="00532913">
        <w:trPr>
          <w:trHeight w:val="255"/>
        </w:trPr>
        <w:tc>
          <w:tcPr>
            <w:tcW w:w="0" w:type="auto"/>
            <w:shd w:val="clear" w:color="auto" w:fill="auto"/>
            <w:noWrap/>
            <w:vAlign w:val="center"/>
            <w:hideMark/>
          </w:tcPr>
          <w:p w14:paraId="43EA95F9"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Class D</w:t>
            </w:r>
          </w:p>
        </w:tc>
        <w:tc>
          <w:tcPr>
            <w:tcW w:w="0" w:type="auto"/>
            <w:shd w:val="clear" w:color="auto" w:fill="auto"/>
            <w:noWrap/>
            <w:vAlign w:val="center"/>
            <w:hideMark/>
          </w:tcPr>
          <w:p w14:paraId="198844A1"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0,02%</w:t>
            </w:r>
          </w:p>
        </w:tc>
        <w:tc>
          <w:tcPr>
            <w:tcW w:w="0" w:type="auto"/>
            <w:shd w:val="clear" w:color="auto" w:fill="auto"/>
            <w:noWrap/>
            <w:vAlign w:val="center"/>
            <w:hideMark/>
          </w:tcPr>
          <w:p w14:paraId="1BBD9FCB"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-0,09%</w:t>
            </w:r>
          </w:p>
        </w:tc>
        <w:tc>
          <w:tcPr>
            <w:tcW w:w="0" w:type="auto"/>
            <w:shd w:val="clear" w:color="auto" w:fill="auto"/>
            <w:noWrap/>
            <w:vAlign w:val="center"/>
            <w:hideMark/>
          </w:tcPr>
          <w:p w14:paraId="54A7F747"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-0,17%</w:t>
            </w:r>
          </w:p>
        </w:tc>
        <w:tc>
          <w:tcPr>
            <w:tcW w:w="0" w:type="auto"/>
            <w:shd w:val="clear" w:color="auto" w:fill="auto"/>
            <w:noWrap/>
            <w:vAlign w:val="center"/>
            <w:hideMark/>
          </w:tcPr>
          <w:p w14:paraId="4AC6320A"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77%</w:t>
            </w:r>
          </w:p>
        </w:tc>
        <w:tc>
          <w:tcPr>
            <w:tcW w:w="0" w:type="auto"/>
            <w:shd w:val="clear" w:color="auto" w:fill="auto"/>
            <w:noWrap/>
            <w:vAlign w:val="center"/>
            <w:hideMark/>
          </w:tcPr>
          <w:p w14:paraId="307A7BE8" w14:textId="464A5C3E" w:rsidR="00532913" w:rsidRPr="00532913" w:rsidRDefault="004C580B"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532913" w:rsidRPr="00532913">
              <w:rPr>
                <w:rFonts w:ascii="Arial" w:hAnsi="Arial" w:cs="Arial"/>
                <w:color w:val="000000"/>
                <w:sz w:val="18"/>
                <w:szCs w:val="18"/>
                <w:lang w:eastAsia="zh-CN"/>
              </w:rPr>
              <w:t>%</w:t>
            </w:r>
          </w:p>
        </w:tc>
      </w:tr>
      <w:tr w:rsidR="00EF50D2" w:rsidRPr="00532913" w14:paraId="1D95BCDC" w14:textId="77777777" w:rsidTr="004C580B">
        <w:trPr>
          <w:trHeight w:val="255"/>
        </w:trPr>
        <w:tc>
          <w:tcPr>
            <w:tcW w:w="0" w:type="auto"/>
            <w:shd w:val="clear" w:color="auto" w:fill="auto"/>
            <w:noWrap/>
            <w:vAlign w:val="center"/>
            <w:hideMark/>
          </w:tcPr>
          <w:p w14:paraId="22E0141A" w14:textId="77777777" w:rsidR="00EF50D2" w:rsidRPr="00532913" w:rsidRDefault="00EF50D2" w:rsidP="00EF5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Class F</w:t>
            </w:r>
          </w:p>
        </w:tc>
        <w:tc>
          <w:tcPr>
            <w:tcW w:w="0" w:type="auto"/>
            <w:shd w:val="clear" w:color="auto" w:fill="auto"/>
            <w:noWrap/>
            <w:hideMark/>
          </w:tcPr>
          <w:p w14:paraId="096FE1F2" w14:textId="03D83EE3" w:rsidR="00EF50D2" w:rsidRPr="00532913" w:rsidRDefault="00EF50D2" w:rsidP="00EF5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F50D2">
              <w:rPr>
                <w:rFonts w:ascii="Arial" w:hAnsi="Arial" w:cs="Arial"/>
                <w:color w:val="000000"/>
                <w:sz w:val="18"/>
                <w:szCs w:val="18"/>
                <w:lang w:eastAsia="zh-CN"/>
              </w:rPr>
              <w:t>0,04%</w:t>
            </w:r>
          </w:p>
        </w:tc>
        <w:tc>
          <w:tcPr>
            <w:tcW w:w="0" w:type="auto"/>
            <w:shd w:val="clear" w:color="auto" w:fill="auto"/>
            <w:noWrap/>
            <w:hideMark/>
          </w:tcPr>
          <w:p w14:paraId="243BB2BE" w14:textId="542D5764" w:rsidR="00EF50D2" w:rsidRPr="00532913" w:rsidRDefault="00EF50D2" w:rsidP="00EF5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F50D2">
              <w:rPr>
                <w:rFonts w:ascii="Arial" w:hAnsi="Arial" w:cs="Arial"/>
                <w:color w:val="000000"/>
                <w:sz w:val="18"/>
                <w:szCs w:val="18"/>
                <w:lang w:eastAsia="zh-CN"/>
              </w:rPr>
              <w:t>0,02%</w:t>
            </w:r>
          </w:p>
        </w:tc>
        <w:tc>
          <w:tcPr>
            <w:tcW w:w="0" w:type="auto"/>
            <w:shd w:val="clear" w:color="auto" w:fill="auto"/>
            <w:noWrap/>
            <w:hideMark/>
          </w:tcPr>
          <w:p w14:paraId="2144F4D9" w14:textId="0F133872" w:rsidR="00EF50D2" w:rsidRPr="00532913" w:rsidRDefault="00EF50D2" w:rsidP="00EF5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F50D2">
              <w:rPr>
                <w:rFonts w:ascii="Arial" w:hAnsi="Arial" w:cs="Arial"/>
                <w:color w:val="000000"/>
                <w:sz w:val="18"/>
                <w:szCs w:val="18"/>
                <w:lang w:eastAsia="zh-CN"/>
              </w:rPr>
              <w:t>-0,07%</w:t>
            </w:r>
          </w:p>
        </w:tc>
        <w:tc>
          <w:tcPr>
            <w:tcW w:w="0" w:type="auto"/>
            <w:shd w:val="clear" w:color="auto" w:fill="auto"/>
            <w:noWrap/>
            <w:hideMark/>
          </w:tcPr>
          <w:p w14:paraId="6D71E9CB" w14:textId="2DB84CAB" w:rsidR="00EF50D2" w:rsidRPr="00532913" w:rsidRDefault="00EF50D2" w:rsidP="00EF5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F50D2">
              <w:rPr>
                <w:rFonts w:ascii="Arial" w:hAnsi="Arial" w:cs="Arial"/>
                <w:color w:val="000000"/>
                <w:sz w:val="18"/>
                <w:szCs w:val="18"/>
                <w:lang w:eastAsia="zh-CN"/>
              </w:rPr>
              <w:t>83%</w:t>
            </w:r>
          </w:p>
        </w:tc>
        <w:tc>
          <w:tcPr>
            <w:tcW w:w="0" w:type="auto"/>
            <w:shd w:val="clear" w:color="auto" w:fill="auto"/>
            <w:noWrap/>
            <w:hideMark/>
          </w:tcPr>
          <w:p w14:paraId="4622FD18" w14:textId="06D8A1A0" w:rsidR="00EF50D2" w:rsidRPr="00532913" w:rsidRDefault="004C580B" w:rsidP="00EF5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EF50D2" w:rsidRPr="00EF50D2">
              <w:rPr>
                <w:rFonts w:ascii="Arial" w:hAnsi="Arial" w:cs="Arial"/>
                <w:color w:val="000000"/>
                <w:sz w:val="18"/>
                <w:szCs w:val="18"/>
                <w:lang w:eastAsia="zh-CN"/>
              </w:rPr>
              <w:t>%</w:t>
            </w:r>
          </w:p>
        </w:tc>
      </w:tr>
    </w:tbl>
    <w:p w14:paraId="542A2095" w14:textId="2A12C587" w:rsidR="00532913" w:rsidRDefault="00532913" w:rsidP="00532913">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787"/>
        <w:gridCol w:w="787"/>
        <w:gridCol w:w="787"/>
        <w:gridCol w:w="677"/>
        <w:gridCol w:w="677"/>
      </w:tblGrid>
      <w:tr w:rsidR="009A4824" w:rsidRPr="00532913" w14:paraId="25618AA3" w14:textId="77777777" w:rsidTr="004C580B">
        <w:trPr>
          <w:trHeight w:val="255"/>
        </w:trPr>
        <w:tc>
          <w:tcPr>
            <w:tcW w:w="0" w:type="auto"/>
            <w:shd w:val="clear" w:color="auto" w:fill="auto"/>
            <w:noWrap/>
            <w:vAlign w:val="center"/>
            <w:hideMark/>
          </w:tcPr>
          <w:p w14:paraId="3E6F9FBD"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5"/>
            <w:shd w:val="clear" w:color="auto" w:fill="auto"/>
            <w:noWrap/>
            <w:vAlign w:val="center"/>
            <w:hideMark/>
          </w:tcPr>
          <w:p w14:paraId="5B4FF471"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32913">
              <w:rPr>
                <w:rFonts w:ascii="Arial" w:hAnsi="Arial" w:cs="Arial"/>
                <w:b/>
                <w:bCs/>
                <w:color w:val="000000"/>
                <w:sz w:val="18"/>
                <w:szCs w:val="18"/>
                <w:lang w:eastAsia="zh-CN"/>
              </w:rPr>
              <w:t>Random Access Main 10</w:t>
            </w:r>
          </w:p>
        </w:tc>
      </w:tr>
      <w:tr w:rsidR="009A4824" w:rsidRPr="00532913" w14:paraId="3B6ADC8D" w14:textId="77777777" w:rsidTr="004C580B">
        <w:trPr>
          <w:trHeight w:val="255"/>
        </w:trPr>
        <w:tc>
          <w:tcPr>
            <w:tcW w:w="0" w:type="auto"/>
            <w:shd w:val="clear" w:color="auto" w:fill="auto"/>
            <w:noWrap/>
            <w:vAlign w:val="center"/>
            <w:hideMark/>
          </w:tcPr>
          <w:p w14:paraId="2A106529"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gridSpan w:val="5"/>
            <w:shd w:val="clear" w:color="auto" w:fill="auto"/>
            <w:noWrap/>
            <w:vAlign w:val="center"/>
            <w:hideMark/>
          </w:tcPr>
          <w:p w14:paraId="5205967B"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32913">
              <w:rPr>
                <w:rFonts w:ascii="Arial" w:hAnsi="Arial" w:cs="Arial"/>
                <w:b/>
                <w:bCs/>
                <w:color w:val="000000"/>
                <w:sz w:val="18"/>
                <w:szCs w:val="18"/>
                <w:lang w:eastAsia="zh-CN"/>
              </w:rPr>
              <w:t>Over VTM-4.0</w:t>
            </w:r>
          </w:p>
        </w:tc>
      </w:tr>
      <w:tr w:rsidR="009A4824" w:rsidRPr="00532913" w14:paraId="19F667CB" w14:textId="77777777" w:rsidTr="004C580B">
        <w:trPr>
          <w:trHeight w:val="255"/>
        </w:trPr>
        <w:tc>
          <w:tcPr>
            <w:tcW w:w="0" w:type="auto"/>
            <w:shd w:val="clear" w:color="auto" w:fill="auto"/>
            <w:noWrap/>
            <w:vAlign w:val="center"/>
            <w:hideMark/>
          </w:tcPr>
          <w:p w14:paraId="0D9BEE55"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shd w:val="clear" w:color="auto" w:fill="auto"/>
            <w:noWrap/>
            <w:vAlign w:val="center"/>
            <w:hideMark/>
          </w:tcPr>
          <w:p w14:paraId="3212F5F1"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Y</w:t>
            </w:r>
          </w:p>
        </w:tc>
        <w:tc>
          <w:tcPr>
            <w:tcW w:w="0" w:type="auto"/>
            <w:shd w:val="clear" w:color="auto" w:fill="auto"/>
            <w:noWrap/>
            <w:vAlign w:val="center"/>
            <w:hideMark/>
          </w:tcPr>
          <w:p w14:paraId="1C71E7D5"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U</w:t>
            </w:r>
          </w:p>
        </w:tc>
        <w:tc>
          <w:tcPr>
            <w:tcW w:w="0" w:type="auto"/>
            <w:shd w:val="clear" w:color="auto" w:fill="auto"/>
            <w:noWrap/>
            <w:vAlign w:val="center"/>
            <w:hideMark/>
          </w:tcPr>
          <w:p w14:paraId="58D7A294"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V</w:t>
            </w:r>
          </w:p>
        </w:tc>
        <w:tc>
          <w:tcPr>
            <w:tcW w:w="0" w:type="auto"/>
            <w:shd w:val="clear" w:color="auto" w:fill="auto"/>
            <w:noWrap/>
            <w:vAlign w:val="center"/>
            <w:hideMark/>
          </w:tcPr>
          <w:p w14:paraId="6384FD8D"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532913">
              <w:rPr>
                <w:rFonts w:ascii="Arial" w:hAnsi="Arial" w:cs="Arial"/>
                <w:color w:val="000000"/>
                <w:sz w:val="18"/>
                <w:szCs w:val="18"/>
                <w:lang w:eastAsia="zh-CN"/>
              </w:rPr>
              <w:t>EncT</w:t>
            </w:r>
            <w:proofErr w:type="spellEnd"/>
          </w:p>
        </w:tc>
        <w:tc>
          <w:tcPr>
            <w:tcW w:w="0" w:type="auto"/>
            <w:shd w:val="clear" w:color="auto" w:fill="auto"/>
            <w:noWrap/>
            <w:vAlign w:val="center"/>
            <w:hideMark/>
          </w:tcPr>
          <w:p w14:paraId="7FFFF8BD"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532913">
              <w:rPr>
                <w:rFonts w:ascii="Arial" w:hAnsi="Arial" w:cs="Arial"/>
                <w:color w:val="000000"/>
                <w:sz w:val="18"/>
                <w:szCs w:val="18"/>
                <w:lang w:eastAsia="zh-CN"/>
              </w:rPr>
              <w:t>DecT</w:t>
            </w:r>
            <w:proofErr w:type="spellEnd"/>
          </w:p>
        </w:tc>
      </w:tr>
      <w:tr w:rsidR="009A4824" w:rsidRPr="00532913" w14:paraId="4A4AD2DE" w14:textId="77777777" w:rsidTr="004C580B">
        <w:trPr>
          <w:trHeight w:val="255"/>
        </w:trPr>
        <w:tc>
          <w:tcPr>
            <w:tcW w:w="0" w:type="auto"/>
            <w:shd w:val="clear" w:color="auto" w:fill="auto"/>
            <w:noWrap/>
            <w:vAlign w:val="center"/>
            <w:hideMark/>
          </w:tcPr>
          <w:p w14:paraId="1CF89769"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Class A1</w:t>
            </w:r>
          </w:p>
        </w:tc>
        <w:tc>
          <w:tcPr>
            <w:tcW w:w="0" w:type="auto"/>
            <w:shd w:val="clear" w:color="auto" w:fill="auto"/>
            <w:noWrap/>
            <w:vAlign w:val="center"/>
            <w:hideMark/>
          </w:tcPr>
          <w:p w14:paraId="07D5679F"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-0,06%</w:t>
            </w:r>
          </w:p>
        </w:tc>
        <w:tc>
          <w:tcPr>
            <w:tcW w:w="0" w:type="auto"/>
            <w:shd w:val="clear" w:color="auto" w:fill="auto"/>
            <w:noWrap/>
            <w:vAlign w:val="center"/>
            <w:hideMark/>
          </w:tcPr>
          <w:p w14:paraId="20F4F563"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-0,14%</w:t>
            </w:r>
          </w:p>
        </w:tc>
        <w:tc>
          <w:tcPr>
            <w:tcW w:w="0" w:type="auto"/>
            <w:shd w:val="clear" w:color="auto" w:fill="auto"/>
            <w:noWrap/>
            <w:vAlign w:val="center"/>
            <w:hideMark/>
          </w:tcPr>
          <w:p w14:paraId="70769A66"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-0,03%</w:t>
            </w:r>
          </w:p>
        </w:tc>
        <w:tc>
          <w:tcPr>
            <w:tcW w:w="0" w:type="auto"/>
            <w:shd w:val="clear" w:color="auto" w:fill="auto"/>
            <w:noWrap/>
            <w:vAlign w:val="center"/>
            <w:hideMark/>
          </w:tcPr>
          <w:p w14:paraId="110E272E"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101%</w:t>
            </w:r>
          </w:p>
        </w:tc>
        <w:tc>
          <w:tcPr>
            <w:tcW w:w="0" w:type="auto"/>
            <w:shd w:val="clear" w:color="auto" w:fill="auto"/>
            <w:noWrap/>
            <w:vAlign w:val="center"/>
            <w:hideMark/>
          </w:tcPr>
          <w:p w14:paraId="6701C761" w14:textId="2F4CC7B9" w:rsidR="009A4824" w:rsidRPr="00532913" w:rsidRDefault="00D010CF"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9A4824" w:rsidRPr="00532913">
              <w:rPr>
                <w:rFonts w:ascii="Arial" w:hAnsi="Arial" w:cs="Arial"/>
                <w:color w:val="000000"/>
                <w:sz w:val="18"/>
                <w:szCs w:val="18"/>
                <w:lang w:eastAsia="zh-CN"/>
              </w:rPr>
              <w:t>%</w:t>
            </w:r>
          </w:p>
        </w:tc>
      </w:tr>
      <w:tr w:rsidR="009A4824" w:rsidRPr="00532913" w14:paraId="32D94A4B" w14:textId="77777777" w:rsidTr="004C580B">
        <w:trPr>
          <w:trHeight w:val="255"/>
        </w:trPr>
        <w:tc>
          <w:tcPr>
            <w:tcW w:w="0" w:type="auto"/>
            <w:shd w:val="clear" w:color="auto" w:fill="auto"/>
            <w:noWrap/>
            <w:vAlign w:val="center"/>
            <w:hideMark/>
          </w:tcPr>
          <w:p w14:paraId="33886771"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Class A2</w:t>
            </w:r>
          </w:p>
        </w:tc>
        <w:tc>
          <w:tcPr>
            <w:tcW w:w="0" w:type="auto"/>
            <w:shd w:val="clear" w:color="auto" w:fill="auto"/>
            <w:noWrap/>
            <w:vAlign w:val="center"/>
            <w:hideMark/>
          </w:tcPr>
          <w:p w14:paraId="12F516E5"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-0,07%</w:t>
            </w:r>
          </w:p>
        </w:tc>
        <w:tc>
          <w:tcPr>
            <w:tcW w:w="0" w:type="auto"/>
            <w:shd w:val="clear" w:color="auto" w:fill="auto"/>
            <w:noWrap/>
            <w:vAlign w:val="center"/>
            <w:hideMark/>
          </w:tcPr>
          <w:p w14:paraId="5F7C158C"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0,11%</w:t>
            </w:r>
          </w:p>
        </w:tc>
        <w:tc>
          <w:tcPr>
            <w:tcW w:w="0" w:type="auto"/>
            <w:shd w:val="clear" w:color="auto" w:fill="auto"/>
            <w:noWrap/>
            <w:vAlign w:val="center"/>
            <w:hideMark/>
          </w:tcPr>
          <w:p w14:paraId="36538B34"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-0,03%</w:t>
            </w:r>
          </w:p>
        </w:tc>
        <w:tc>
          <w:tcPr>
            <w:tcW w:w="0" w:type="auto"/>
            <w:shd w:val="clear" w:color="auto" w:fill="auto"/>
            <w:noWrap/>
            <w:vAlign w:val="center"/>
            <w:hideMark/>
          </w:tcPr>
          <w:p w14:paraId="3E102095"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97%</w:t>
            </w:r>
          </w:p>
        </w:tc>
        <w:tc>
          <w:tcPr>
            <w:tcW w:w="0" w:type="auto"/>
            <w:shd w:val="clear" w:color="auto" w:fill="auto"/>
            <w:noWrap/>
            <w:vAlign w:val="center"/>
            <w:hideMark/>
          </w:tcPr>
          <w:p w14:paraId="0BBED40A" w14:textId="459594C9"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9</w:t>
            </w:r>
            <w:r w:rsidR="00D010CF">
              <w:rPr>
                <w:rFonts w:ascii="Arial" w:hAnsi="Arial" w:cs="Arial"/>
                <w:color w:val="000000"/>
                <w:sz w:val="18"/>
                <w:szCs w:val="18"/>
                <w:lang w:eastAsia="zh-CN"/>
              </w:rPr>
              <w:t>9</w:t>
            </w:r>
            <w:r w:rsidRPr="00532913">
              <w:rPr>
                <w:rFonts w:ascii="Arial" w:hAnsi="Arial" w:cs="Arial"/>
                <w:color w:val="000000"/>
                <w:sz w:val="18"/>
                <w:szCs w:val="18"/>
                <w:lang w:eastAsia="zh-CN"/>
              </w:rPr>
              <w:t>%</w:t>
            </w:r>
          </w:p>
        </w:tc>
      </w:tr>
      <w:tr w:rsidR="009A4824" w:rsidRPr="00532913" w14:paraId="27704318" w14:textId="77777777" w:rsidTr="004C580B">
        <w:trPr>
          <w:trHeight w:val="255"/>
        </w:trPr>
        <w:tc>
          <w:tcPr>
            <w:tcW w:w="0" w:type="auto"/>
            <w:shd w:val="clear" w:color="auto" w:fill="auto"/>
            <w:noWrap/>
            <w:vAlign w:val="center"/>
            <w:hideMark/>
          </w:tcPr>
          <w:p w14:paraId="5503DDBC"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Class B</w:t>
            </w:r>
          </w:p>
        </w:tc>
        <w:tc>
          <w:tcPr>
            <w:tcW w:w="0" w:type="auto"/>
            <w:shd w:val="clear" w:color="auto" w:fill="auto"/>
            <w:noWrap/>
            <w:vAlign w:val="center"/>
            <w:hideMark/>
          </w:tcPr>
          <w:p w14:paraId="105E61DF"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-0,05%</w:t>
            </w:r>
          </w:p>
        </w:tc>
        <w:tc>
          <w:tcPr>
            <w:tcW w:w="0" w:type="auto"/>
            <w:shd w:val="clear" w:color="auto" w:fill="auto"/>
            <w:noWrap/>
            <w:vAlign w:val="center"/>
            <w:hideMark/>
          </w:tcPr>
          <w:p w14:paraId="0FDD630F"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0,06%</w:t>
            </w:r>
          </w:p>
        </w:tc>
        <w:tc>
          <w:tcPr>
            <w:tcW w:w="0" w:type="auto"/>
            <w:shd w:val="clear" w:color="auto" w:fill="auto"/>
            <w:noWrap/>
            <w:vAlign w:val="center"/>
            <w:hideMark/>
          </w:tcPr>
          <w:p w14:paraId="3B2DEF05"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-0,19%</w:t>
            </w:r>
          </w:p>
        </w:tc>
        <w:tc>
          <w:tcPr>
            <w:tcW w:w="0" w:type="auto"/>
            <w:shd w:val="clear" w:color="auto" w:fill="auto"/>
            <w:noWrap/>
            <w:vAlign w:val="center"/>
            <w:hideMark/>
          </w:tcPr>
          <w:p w14:paraId="6C3771F9"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97%</w:t>
            </w:r>
          </w:p>
        </w:tc>
        <w:tc>
          <w:tcPr>
            <w:tcW w:w="0" w:type="auto"/>
            <w:shd w:val="clear" w:color="auto" w:fill="auto"/>
            <w:noWrap/>
            <w:vAlign w:val="center"/>
            <w:hideMark/>
          </w:tcPr>
          <w:p w14:paraId="261C5186" w14:textId="10A57D31" w:rsidR="009A4824" w:rsidRPr="00532913" w:rsidRDefault="00D010CF"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9A4824" w:rsidRPr="00532913">
              <w:rPr>
                <w:rFonts w:ascii="Arial" w:hAnsi="Arial" w:cs="Arial"/>
                <w:color w:val="000000"/>
                <w:sz w:val="18"/>
                <w:szCs w:val="18"/>
                <w:lang w:eastAsia="zh-CN"/>
              </w:rPr>
              <w:t>%</w:t>
            </w:r>
          </w:p>
        </w:tc>
      </w:tr>
      <w:tr w:rsidR="009A4824" w:rsidRPr="00532913" w14:paraId="3BEF8563" w14:textId="77777777" w:rsidTr="004C580B">
        <w:trPr>
          <w:trHeight w:val="255"/>
        </w:trPr>
        <w:tc>
          <w:tcPr>
            <w:tcW w:w="0" w:type="auto"/>
            <w:shd w:val="clear" w:color="auto" w:fill="auto"/>
            <w:noWrap/>
            <w:vAlign w:val="center"/>
            <w:hideMark/>
          </w:tcPr>
          <w:p w14:paraId="18CAB927"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Class C</w:t>
            </w:r>
          </w:p>
        </w:tc>
        <w:tc>
          <w:tcPr>
            <w:tcW w:w="0" w:type="auto"/>
            <w:shd w:val="clear" w:color="auto" w:fill="auto"/>
            <w:noWrap/>
            <w:vAlign w:val="center"/>
            <w:hideMark/>
          </w:tcPr>
          <w:p w14:paraId="342DC0F2"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-0,04%</w:t>
            </w:r>
          </w:p>
        </w:tc>
        <w:tc>
          <w:tcPr>
            <w:tcW w:w="0" w:type="auto"/>
            <w:shd w:val="clear" w:color="auto" w:fill="auto"/>
            <w:noWrap/>
            <w:vAlign w:val="center"/>
            <w:hideMark/>
          </w:tcPr>
          <w:p w14:paraId="5A4FCB18"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-0,15%</w:t>
            </w:r>
          </w:p>
        </w:tc>
        <w:tc>
          <w:tcPr>
            <w:tcW w:w="0" w:type="auto"/>
            <w:shd w:val="clear" w:color="auto" w:fill="auto"/>
            <w:noWrap/>
            <w:vAlign w:val="center"/>
            <w:hideMark/>
          </w:tcPr>
          <w:p w14:paraId="422F46FD"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-0,29%</w:t>
            </w:r>
          </w:p>
        </w:tc>
        <w:tc>
          <w:tcPr>
            <w:tcW w:w="0" w:type="auto"/>
            <w:shd w:val="clear" w:color="auto" w:fill="auto"/>
            <w:noWrap/>
            <w:vAlign w:val="center"/>
            <w:hideMark/>
          </w:tcPr>
          <w:p w14:paraId="2AC327A3"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77%</w:t>
            </w:r>
          </w:p>
        </w:tc>
        <w:tc>
          <w:tcPr>
            <w:tcW w:w="0" w:type="auto"/>
            <w:shd w:val="clear" w:color="auto" w:fill="auto"/>
            <w:noWrap/>
            <w:vAlign w:val="center"/>
            <w:hideMark/>
          </w:tcPr>
          <w:p w14:paraId="1BD455E2" w14:textId="0EF2EE6C" w:rsidR="009A4824" w:rsidRPr="00532913" w:rsidRDefault="00D010CF"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9A4824" w:rsidRPr="00532913">
              <w:rPr>
                <w:rFonts w:ascii="Arial" w:hAnsi="Arial" w:cs="Arial"/>
                <w:color w:val="000000"/>
                <w:sz w:val="18"/>
                <w:szCs w:val="18"/>
                <w:lang w:eastAsia="zh-CN"/>
              </w:rPr>
              <w:t>%</w:t>
            </w:r>
          </w:p>
        </w:tc>
      </w:tr>
      <w:tr w:rsidR="009A4824" w:rsidRPr="00532913" w14:paraId="3F4ECB3F" w14:textId="77777777" w:rsidTr="004C580B">
        <w:trPr>
          <w:trHeight w:val="255"/>
        </w:trPr>
        <w:tc>
          <w:tcPr>
            <w:tcW w:w="0" w:type="auto"/>
            <w:shd w:val="clear" w:color="auto" w:fill="auto"/>
            <w:noWrap/>
            <w:vAlign w:val="center"/>
            <w:hideMark/>
          </w:tcPr>
          <w:p w14:paraId="6EDCE8F9"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Class E</w:t>
            </w:r>
          </w:p>
        </w:tc>
        <w:tc>
          <w:tcPr>
            <w:tcW w:w="0" w:type="auto"/>
            <w:shd w:val="clear" w:color="auto" w:fill="auto"/>
            <w:noWrap/>
            <w:vAlign w:val="center"/>
            <w:hideMark/>
          </w:tcPr>
          <w:p w14:paraId="2BE299A3"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 </w:t>
            </w:r>
          </w:p>
        </w:tc>
        <w:tc>
          <w:tcPr>
            <w:tcW w:w="0" w:type="auto"/>
            <w:shd w:val="clear" w:color="auto" w:fill="auto"/>
            <w:noWrap/>
            <w:vAlign w:val="center"/>
            <w:hideMark/>
          </w:tcPr>
          <w:p w14:paraId="2F2CBB63"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shd w:val="clear" w:color="auto" w:fill="auto"/>
            <w:noWrap/>
            <w:vAlign w:val="center"/>
            <w:hideMark/>
          </w:tcPr>
          <w:p w14:paraId="621D8F24"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 </w:t>
            </w:r>
          </w:p>
        </w:tc>
        <w:tc>
          <w:tcPr>
            <w:tcW w:w="0" w:type="auto"/>
            <w:shd w:val="clear" w:color="auto" w:fill="auto"/>
            <w:noWrap/>
            <w:vAlign w:val="center"/>
            <w:hideMark/>
          </w:tcPr>
          <w:p w14:paraId="2309518A"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 </w:t>
            </w:r>
          </w:p>
        </w:tc>
        <w:tc>
          <w:tcPr>
            <w:tcW w:w="0" w:type="auto"/>
            <w:shd w:val="clear" w:color="auto" w:fill="auto"/>
            <w:noWrap/>
            <w:vAlign w:val="center"/>
            <w:hideMark/>
          </w:tcPr>
          <w:p w14:paraId="3789DF78"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9A4824" w:rsidRPr="00532913" w14:paraId="3231B6F0" w14:textId="77777777" w:rsidTr="004C580B">
        <w:trPr>
          <w:trHeight w:val="255"/>
        </w:trPr>
        <w:tc>
          <w:tcPr>
            <w:tcW w:w="0" w:type="auto"/>
            <w:shd w:val="clear" w:color="auto" w:fill="auto"/>
            <w:noWrap/>
            <w:vAlign w:val="center"/>
            <w:hideMark/>
          </w:tcPr>
          <w:p w14:paraId="4CD802C2"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highlight w:val="cyan"/>
                <w:lang w:eastAsia="zh-CN"/>
              </w:rPr>
            </w:pPr>
            <w:r w:rsidRPr="00532913">
              <w:rPr>
                <w:rFonts w:ascii="Arial" w:hAnsi="Arial" w:cs="Arial"/>
                <w:b/>
                <w:bCs/>
                <w:color w:val="000000"/>
                <w:sz w:val="18"/>
                <w:szCs w:val="18"/>
                <w:highlight w:val="cyan"/>
                <w:lang w:eastAsia="zh-CN"/>
              </w:rPr>
              <w:t>Overall</w:t>
            </w:r>
          </w:p>
        </w:tc>
        <w:tc>
          <w:tcPr>
            <w:tcW w:w="0" w:type="auto"/>
            <w:shd w:val="clear" w:color="auto" w:fill="auto"/>
            <w:noWrap/>
            <w:vAlign w:val="center"/>
            <w:hideMark/>
          </w:tcPr>
          <w:p w14:paraId="15EEA246"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532913">
              <w:rPr>
                <w:rFonts w:ascii="Arial" w:hAnsi="Arial" w:cs="Arial"/>
                <w:color w:val="000000"/>
                <w:sz w:val="18"/>
                <w:szCs w:val="18"/>
                <w:highlight w:val="cyan"/>
                <w:lang w:eastAsia="zh-CN"/>
              </w:rPr>
              <w:t>-0,06%</w:t>
            </w:r>
          </w:p>
        </w:tc>
        <w:tc>
          <w:tcPr>
            <w:tcW w:w="0" w:type="auto"/>
            <w:shd w:val="clear" w:color="auto" w:fill="auto"/>
            <w:noWrap/>
            <w:vAlign w:val="center"/>
            <w:hideMark/>
          </w:tcPr>
          <w:p w14:paraId="7ED40A14"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532913">
              <w:rPr>
                <w:rFonts w:ascii="Arial" w:hAnsi="Arial" w:cs="Arial"/>
                <w:color w:val="000000"/>
                <w:sz w:val="18"/>
                <w:szCs w:val="18"/>
                <w:highlight w:val="cyan"/>
                <w:lang w:eastAsia="zh-CN"/>
              </w:rPr>
              <w:t>-0,02%</w:t>
            </w:r>
          </w:p>
        </w:tc>
        <w:tc>
          <w:tcPr>
            <w:tcW w:w="0" w:type="auto"/>
            <w:shd w:val="clear" w:color="auto" w:fill="auto"/>
            <w:noWrap/>
            <w:vAlign w:val="center"/>
            <w:hideMark/>
          </w:tcPr>
          <w:p w14:paraId="27939961"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532913">
              <w:rPr>
                <w:rFonts w:ascii="Arial" w:hAnsi="Arial" w:cs="Arial"/>
                <w:color w:val="000000"/>
                <w:sz w:val="18"/>
                <w:szCs w:val="18"/>
                <w:highlight w:val="cyan"/>
                <w:lang w:eastAsia="zh-CN"/>
              </w:rPr>
              <w:t>-0,16%</w:t>
            </w:r>
          </w:p>
        </w:tc>
        <w:tc>
          <w:tcPr>
            <w:tcW w:w="0" w:type="auto"/>
            <w:shd w:val="clear" w:color="auto" w:fill="auto"/>
            <w:noWrap/>
            <w:vAlign w:val="center"/>
            <w:hideMark/>
          </w:tcPr>
          <w:p w14:paraId="646FD84E"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532913">
              <w:rPr>
                <w:rFonts w:ascii="Arial" w:hAnsi="Arial" w:cs="Arial"/>
                <w:color w:val="000000"/>
                <w:sz w:val="18"/>
                <w:szCs w:val="18"/>
                <w:highlight w:val="cyan"/>
                <w:lang w:eastAsia="zh-CN"/>
              </w:rPr>
              <w:t>92%</w:t>
            </w:r>
          </w:p>
        </w:tc>
        <w:tc>
          <w:tcPr>
            <w:tcW w:w="0" w:type="auto"/>
            <w:shd w:val="clear" w:color="auto" w:fill="auto"/>
            <w:noWrap/>
            <w:vAlign w:val="center"/>
            <w:hideMark/>
          </w:tcPr>
          <w:p w14:paraId="31CA1FC6" w14:textId="2A43BDAF" w:rsidR="009A4824" w:rsidRPr="00532913" w:rsidRDefault="00D010CF"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Pr>
                <w:rFonts w:ascii="Arial" w:hAnsi="Arial" w:cs="Arial"/>
                <w:color w:val="000000"/>
                <w:sz w:val="18"/>
                <w:szCs w:val="18"/>
                <w:highlight w:val="cyan"/>
                <w:lang w:eastAsia="zh-CN"/>
              </w:rPr>
              <w:t>100</w:t>
            </w:r>
            <w:r w:rsidR="009A4824" w:rsidRPr="00532913">
              <w:rPr>
                <w:rFonts w:ascii="Arial" w:hAnsi="Arial" w:cs="Arial"/>
                <w:color w:val="000000"/>
                <w:sz w:val="18"/>
                <w:szCs w:val="18"/>
                <w:highlight w:val="cyan"/>
                <w:lang w:eastAsia="zh-CN"/>
              </w:rPr>
              <w:t>%</w:t>
            </w:r>
          </w:p>
        </w:tc>
      </w:tr>
      <w:tr w:rsidR="009A4824" w:rsidRPr="00532913" w14:paraId="7BE7ACDD" w14:textId="77777777" w:rsidTr="004C580B">
        <w:trPr>
          <w:trHeight w:val="255"/>
        </w:trPr>
        <w:tc>
          <w:tcPr>
            <w:tcW w:w="0" w:type="auto"/>
            <w:shd w:val="clear" w:color="auto" w:fill="auto"/>
            <w:noWrap/>
            <w:vAlign w:val="center"/>
            <w:hideMark/>
          </w:tcPr>
          <w:p w14:paraId="3843DE05"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lastRenderedPageBreak/>
              <w:t>Class D</w:t>
            </w:r>
          </w:p>
        </w:tc>
        <w:tc>
          <w:tcPr>
            <w:tcW w:w="0" w:type="auto"/>
            <w:shd w:val="clear" w:color="auto" w:fill="auto"/>
            <w:noWrap/>
            <w:hideMark/>
          </w:tcPr>
          <w:p w14:paraId="1EA92E93"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F50D2">
              <w:rPr>
                <w:rFonts w:ascii="Arial" w:hAnsi="Arial" w:cs="Arial"/>
                <w:color w:val="000000"/>
                <w:sz w:val="18"/>
                <w:szCs w:val="18"/>
                <w:lang w:eastAsia="zh-CN"/>
              </w:rPr>
              <w:t>0,01%</w:t>
            </w:r>
          </w:p>
        </w:tc>
        <w:tc>
          <w:tcPr>
            <w:tcW w:w="0" w:type="auto"/>
            <w:shd w:val="clear" w:color="auto" w:fill="auto"/>
            <w:noWrap/>
            <w:hideMark/>
          </w:tcPr>
          <w:p w14:paraId="5B6C7F30"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F50D2">
              <w:rPr>
                <w:rFonts w:ascii="Arial" w:hAnsi="Arial" w:cs="Arial"/>
                <w:color w:val="000000"/>
                <w:sz w:val="18"/>
                <w:szCs w:val="18"/>
                <w:lang w:eastAsia="zh-CN"/>
              </w:rPr>
              <w:t>-0,17%</w:t>
            </w:r>
          </w:p>
        </w:tc>
        <w:tc>
          <w:tcPr>
            <w:tcW w:w="0" w:type="auto"/>
            <w:shd w:val="clear" w:color="auto" w:fill="auto"/>
            <w:noWrap/>
            <w:hideMark/>
          </w:tcPr>
          <w:p w14:paraId="6C5840B5"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F50D2">
              <w:rPr>
                <w:rFonts w:ascii="Arial" w:hAnsi="Arial" w:cs="Arial"/>
                <w:color w:val="000000"/>
                <w:sz w:val="18"/>
                <w:szCs w:val="18"/>
                <w:lang w:eastAsia="zh-CN"/>
              </w:rPr>
              <w:t>-0,10%</w:t>
            </w:r>
          </w:p>
        </w:tc>
        <w:tc>
          <w:tcPr>
            <w:tcW w:w="0" w:type="auto"/>
            <w:shd w:val="clear" w:color="auto" w:fill="auto"/>
            <w:noWrap/>
            <w:hideMark/>
          </w:tcPr>
          <w:p w14:paraId="10B74BA7"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F50D2">
              <w:rPr>
                <w:rFonts w:ascii="Arial" w:hAnsi="Arial" w:cs="Arial"/>
                <w:color w:val="000000"/>
                <w:sz w:val="18"/>
                <w:szCs w:val="18"/>
                <w:lang w:eastAsia="zh-CN"/>
              </w:rPr>
              <w:t>92%</w:t>
            </w:r>
          </w:p>
        </w:tc>
        <w:tc>
          <w:tcPr>
            <w:tcW w:w="0" w:type="auto"/>
            <w:shd w:val="clear" w:color="auto" w:fill="auto"/>
            <w:noWrap/>
            <w:hideMark/>
          </w:tcPr>
          <w:p w14:paraId="62DE0EB9" w14:textId="7D315DD2" w:rsidR="009A4824" w:rsidRPr="00532913" w:rsidRDefault="00D010CF"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w:t>
            </w:r>
            <w:r w:rsidR="009A4824" w:rsidRPr="00EF50D2">
              <w:rPr>
                <w:rFonts w:ascii="Arial" w:hAnsi="Arial" w:cs="Arial"/>
                <w:color w:val="000000"/>
                <w:sz w:val="18"/>
                <w:szCs w:val="18"/>
                <w:lang w:eastAsia="zh-CN"/>
              </w:rPr>
              <w:t>2%</w:t>
            </w:r>
          </w:p>
        </w:tc>
      </w:tr>
      <w:tr w:rsidR="009A4824" w:rsidRPr="00532913" w14:paraId="2771F3D4" w14:textId="77777777" w:rsidTr="004C580B">
        <w:trPr>
          <w:trHeight w:val="255"/>
        </w:trPr>
        <w:tc>
          <w:tcPr>
            <w:tcW w:w="0" w:type="auto"/>
            <w:shd w:val="clear" w:color="auto" w:fill="auto"/>
            <w:noWrap/>
            <w:vAlign w:val="center"/>
            <w:hideMark/>
          </w:tcPr>
          <w:p w14:paraId="01DF9C71"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Class F</w:t>
            </w:r>
          </w:p>
        </w:tc>
        <w:tc>
          <w:tcPr>
            <w:tcW w:w="0" w:type="auto"/>
            <w:shd w:val="clear" w:color="auto" w:fill="auto"/>
            <w:noWrap/>
            <w:hideMark/>
          </w:tcPr>
          <w:p w14:paraId="7A813BCB"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F50D2">
              <w:rPr>
                <w:rFonts w:ascii="Arial" w:hAnsi="Arial" w:cs="Arial"/>
                <w:color w:val="000000"/>
                <w:sz w:val="18"/>
                <w:szCs w:val="18"/>
                <w:lang w:eastAsia="zh-CN"/>
              </w:rPr>
              <w:t>0,01%</w:t>
            </w:r>
          </w:p>
        </w:tc>
        <w:tc>
          <w:tcPr>
            <w:tcW w:w="0" w:type="auto"/>
            <w:shd w:val="clear" w:color="auto" w:fill="auto"/>
            <w:noWrap/>
            <w:hideMark/>
          </w:tcPr>
          <w:p w14:paraId="4ADFC30C"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F50D2">
              <w:rPr>
                <w:rFonts w:ascii="Arial" w:hAnsi="Arial" w:cs="Arial"/>
                <w:color w:val="000000"/>
                <w:sz w:val="18"/>
                <w:szCs w:val="18"/>
                <w:lang w:eastAsia="zh-CN"/>
              </w:rPr>
              <w:t>-0,15%</w:t>
            </w:r>
          </w:p>
        </w:tc>
        <w:tc>
          <w:tcPr>
            <w:tcW w:w="0" w:type="auto"/>
            <w:shd w:val="clear" w:color="auto" w:fill="auto"/>
            <w:noWrap/>
            <w:hideMark/>
          </w:tcPr>
          <w:p w14:paraId="054A8E49"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F50D2">
              <w:rPr>
                <w:rFonts w:ascii="Arial" w:hAnsi="Arial" w:cs="Arial"/>
                <w:color w:val="000000"/>
                <w:sz w:val="18"/>
                <w:szCs w:val="18"/>
                <w:lang w:eastAsia="zh-CN"/>
              </w:rPr>
              <w:t>-0,24%</w:t>
            </w:r>
          </w:p>
        </w:tc>
        <w:tc>
          <w:tcPr>
            <w:tcW w:w="0" w:type="auto"/>
            <w:shd w:val="clear" w:color="auto" w:fill="auto"/>
            <w:noWrap/>
            <w:hideMark/>
          </w:tcPr>
          <w:p w14:paraId="184141B7"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F50D2">
              <w:rPr>
                <w:rFonts w:ascii="Arial" w:hAnsi="Arial" w:cs="Arial"/>
                <w:color w:val="000000"/>
                <w:sz w:val="18"/>
                <w:szCs w:val="18"/>
                <w:lang w:eastAsia="zh-CN"/>
              </w:rPr>
              <w:t>90%</w:t>
            </w:r>
          </w:p>
        </w:tc>
        <w:tc>
          <w:tcPr>
            <w:tcW w:w="0" w:type="auto"/>
            <w:shd w:val="clear" w:color="auto" w:fill="auto"/>
            <w:noWrap/>
            <w:hideMark/>
          </w:tcPr>
          <w:p w14:paraId="1A82CFFE" w14:textId="706F93AC" w:rsidR="009A4824" w:rsidRPr="00532913" w:rsidRDefault="00D010CF"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9A4824" w:rsidRPr="00EF50D2">
              <w:rPr>
                <w:rFonts w:ascii="Arial" w:hAnsi="Arial" w:cs="Arial"/>
                <w:color w:val="000000"/>
                <w:sz w:val="18"/>
                <w:szCs w:val="18"/>
                <w:lang w:eastAsia="zh-CN"/>
              </w:rPr>
              <w:t>%</w:t>
            </w:r>
          </w:p>
        </w:tc>
      </w:tr>
    </w:tbl>
    <w:p w14:paraId="2D30A67C" w14:textId="1A4B75F1" w:rsidR="009A4824" w:rsidRPr="009A4824" w:rsidRDefault="009A4824" w:rsidP="00532913">
      <w:pPr>
        <w:rPr>
          <w:highlight w:val="yellow"/>
          <w:lang w:val="en-CA"/>
        </w:rPr>
      </w:pPr>
      <w:r>
        <w:rPr>
          <w:highlight w:val="yellow"/>
          <w:lang w:val="en-CA"/>
        </w:rPr>
        <w:t>To be completed</w:t>
      </w:r>
      <w:r>
        <w:rPr>
          <w:lang w:val="en-CA"/>
        </w:rPr>
        <w:t xml:space="preserve"> </w:t>
      </w:r>
      <w:r>
        <w:rPr>
          <w:highlight w:val="yellow"/>
          <w:lang w:val="en-CA"/>
        </w:rPr>
        <w:t>when simulations finish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957"/>
        <w:gridCol w:w="957"/>
        <w:gridCol w:w="957"/>
        <w:gridCol w:w="777"/>
        <w:gridCol w:w="777"/>
      </w:tblGrid>
      <w:tr w:rsidR="009A4824" w:rsidRPr="009A4824" w14:paraId="46C8492D" w14:textId="77777777" w:rsidTr="009A4824">
        <w:trPr>
          <w:trHeight w:val="255"/>
        </w:trPr>
        <w:tc>
          <w:tcPr>
            <w:tcW w:w="0" w:type="auto"/>
            <w:shd w:val="clear" w:color="auto" w:fill="auto"/>
            <w:noWrap/>
            <w:vAlign w:val="center"/>
            <w:hideMark/>
          </w:tcPr>
          <w:p w14:paraId="1B8EDB14"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5"/>
            <w:shd w:val="clear" w:color="auto" w:fill="auto"/>
            <w:noWrap/>
            <w:vAlign w:val="center"/>
            <w:hideMark/>
          </w:tcPr>
          <w:p w14:paraId="5277536C"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A4824">
              <w:rPr>
                <w:rFonts w:ascii="Arial" w:hAnsi="Arial" w:cs="Arial"/>
                <w:b/>
                <w:bCs/>
                <w:color w:val="000000"/>
                <w:sz w:val="18"/>
                <w:szCs w:val="18"/>
                <w:lang w:eastAsia="zh-CN"/>
              </w:rPr>
              <w:t xml:space="preserve">Low delay B Main10 </w:t>
            </w:r>
          </w:p>
        </w:tc>
      </w:tr>
      <w:tr w:rsidR="009A4824" w:rsidRPr="009A4824" w14:paraId="757507D2" w14:textId="77777777" w:rsidTr="009A4824">
        <w:trPr>
          <w:trHeight w:val="255"/>
        </w:trPr>
        <w:tc>
          <w:tcPr>
            <w:tcW w:w="0" w:type="auto"/>
            <w:shd w:val="clear" w:color="auto" w:fill="auto"/>
            <w:noWrap/>
            <w:vAlign w:val="center"/>
            <w:hideMark/>
          </w:tcPr>
          <w:p w14:paraId="0CAC0F41"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gridSpan w:val="5"/>
            <w:shd w:val="clear" w:color="auto" w:fill="auto"/>
            <w:noWrap/>
            <w:vAlign w:val="center"/>
            <w:hideMark/>
          </w:tcPr>
          <w:p w14:paraId="3FD1E42A"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A4824">
              <w:rPr>
                <w:rFonts w:ascii="Arial" w:hAnsi="Arial" w:cs="Arial"/>
                <w:b/>
                <w:bCs/>
                <w:color w:val="000000"/>
                <w:sz w:val="18"/>
                <w:szCs w:val="18"/>
                <w:lang w:eastAsia="zh-CN"/>
              </w:rPr>
              <w:t>Over VTM-4.0</w:t>
            </w:r>
          </w:p>
        </w:tc>
      </w:tr>
      <w:tr w:rsidR="009A4824" w:rsidRPr="009A4824" w14:paraId="09263EE4" w14:textId="77777777" w:rsidTr="009A4824">
        <w:trPr>
          <w:trHeight w:val="255"/>
        </w:trPr>
        <w:tc>
          <w:tcPr>
            <w:tcW w:w="0" w:type="auto"/>
            <w:shd w:val="clear" w:color="auto" w:fill="auto"/>
            <w:noWrap/>
            <w:vAlign w:val="center"/>
            <w:hideMark/>
          </w:tcPr>
          <w:p w14:paraId="25B9F867"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shd w:val="clear" w:color="auto" w:fill="auto"/>
            <w:noWrap/>
            <w:vAlign w:val="center"/>
            <w:hideMark/>
          </w:tcPr>
          <w:p w14:paraId="6A7B5DA8"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Y</w:t>
            </w:r>
          </w:p>
        </w:tc>
        <w:tc>
          <w:tcPr>
            <w:tcW w:w="0" w:type="auto"/>
            <w:shd w:val="clear" w:color="auto" w:fill="auto"/>
            <w:noWrap/>
            <w:vAlign w:val="center"/>
            <w:hideMark/>
          </w:tcPr>
          <w:p w14:paraId="19C4F8DC"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U</w:t>
            </w:r>
          </w:p>
        </w:tc>
        <w:tc>
          <w:tcPr>
            <w:tcW w:w="0" w:type="auto"/>
            <w:shd w:val="clear" w:color="auto" w:fill="auto"/>
            <w:noWrap/>
            <w:vAlign w:val="center"/>
            <w:hideMark/>
          </w:tcPr>
          <w:p w14:paraId="348BC8F1"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V</w:t>
            </w:r>
          </w:p>
        </w:tc>
        <w:tc>
          <w:tcPr>
            <w:tcW w:w="0" w:type="auto"/>
            <w:shd w:val="clear" w:color="auto" w:fill="auto"/>
            <w:noWrap/>
            <w:vAlign w:val="center"/>
            <w:hideMark/>
          </w:tcPr>
          <w:p w14:paraId="71A8A827"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9A4824">
              <w:rPr>
                <w:rFonts w:ascii="Arial" w:hAnsi="Arial" w:cs="Arial"/>
                <w:color w:val="000000"/>
                <w:sz w:val="18"/>
                <w:szCs w:val="18"/>
                <w:lang w:eastAsia="zh-CN"/>
              </w:rPr>
              <w:t>EncT</w:t>
            </w:r>
            <w:proofErr w:type="spellEnd"/>
          </w:p>
        </w:tc>
        <w:tc>
          <w:tcPr>
            <w:tcW w:w="0" w:type="auto"/>
            <w:shd w:val="clear" w:color="auto" w:fill="auto"/>
            <w:noWrap/>
            <w:vAlign w:val="center"/>
            <w:hideMark/>
          </w:tcPr>
          <w:p w14:paraId="6E47E1DE"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9A4824">
              <w:rPr>
                <w:rFonts w:ascii="Arial" w:hAnsi="Arial" w:cs="Arial"/>
                <w:color w:val="000000"/>
                <w:sz w:val="18"/>
                <w:szCs w:val="18"/>
                <w:lang w:eastAsia="zh-CN"/>
              </w:rPr>
              <w:t>DecT</w:t>
            </w:r>
            <w:proofErr w:type="spellEnd"/>
          </w:p>
        </w:tc>
      </w:tr>
      <w:tr w:rsidR="009A4824" w:rsidRPr="009A4824" w14:paraId="4DF41C08" w14:textId="77777777" w:rsidTr="009A4824">
        <w:trPr>
          <w:trHeight w:val="255"/>
        </w:trPr>
        <w:tc>
          <w:tcPr>
            <w:tcW w:w="0" w:type="auto"/>
            <w:shd w:val="clear" w:color="auto" w:fill="auto"/>
            <w:noWrap/>
            <w:vAlign w:val="center"/>
            <w:hideMark/>
          </w:tcPr>
          <w:p w14:paraId="1B476BB9"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Class A1</w:t>
            </w:r>
          </w:p>
        </w:tc>
        <w:tc>
          <w:tcPr>
            <w:tcW w:w="0" w:type="auto"/>
            <w:shd w:val="clear" w:color="auto" w:fill="auto"/>
            <w:noWrap/>
            <w:vAlign w:val="center"/>
            <w:hideMark/>
          </w:tcPr>
          <w:p w14:paraId="1DFC6935"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 </w:t>
            </w:r>
          </w:p>
        </w:tc>
        <w:tc>
          <w:tcPr>
            <w:tcW w:w="0" w:type="auto"/>
            <w:shd w:val="clear" w:color="auto" w:fill="auto"/>
            <w:noWrap/>
            <w:vAlign w:val="center"/>
            <w:hideMark/>
          </w:tcPr>
          <w:p w14:paraId="775CD74A"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 </w:t>
            </w:r>
          </w:p>
        </w:tc>
        <w:tc>
          <w:tcPr>
            <w:tcW w:w="0" w:type="auto"/>
            <w:shd w:val="clear" w:color="auto" w:fill="auto"/>
            <w:noWrap/>
            <w:vAlign w:val="center"/>
            <w:hideMark/>
          </w:tcPr>
          <w:p w14:paraId="3FBC2533"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 </w:t>
            </w:r>
          </w:p>
        </w:tc>
        <w:tc>
          <w:tcPr>
            <w:tcW w:w="0" w:type="auto"/>
            <w:shd w:val="clear" w:color="auto" w:fill="auto"/>
            <w:noWrap/>
            <w:vAlign w:val="center"/>
            <w:hideMark/>
          </w:tcPr>
          <w:p w14:paraId="2FEBDDFC"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 </w:t>
            </w:r>
          </w:p>
        </w:tc>
        <w:tc>
          <w:tcPr>
            <w:tcW w:w="0" w:type="auto"/>
            <w:shd w:val="clear" w:color="auto" w:fill="auto"/>
            <w:noWrap/>
            <w:vAlign w:val="center"/>
            <w:hideMark/>
          </w:tcPr>
          <w:p w14:paraId="06AFD8D4"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 </w:t>
            </w:r>
          </w:p>
        </w:tc>
      </w:tr>
      <w:tr w:rsidR="009A4824" w:rsidRPr="009A4824" w14:paraId="44BAE44F" w14:textId="77777777" w:rsidTr="009A4824">
        <w:trPr>
          <w:trHeight w:val="255"/>
        </w:trPr>
        <w:tc>
          <w:tcPr>
            <w:tcW w:w="0" w:type="auto"/>
            <w:shd w:val="clear" w:color="auto" w:fill="auto"/>
            <w:noWrap/>
            <w:vAlign w:val="center"/>
            <w:hideMark/>
          </w:tcPr>
          <w:p w14:paraId="28E43D51"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Class A2</w:t>
            </w:r>
          </w:p>
        </w:tc>
        <w:tc>
          <w:tcPr>
            <w:tcW w:w="0" w:type="auto"/>
            <w:shd w:val="clear" w:color="auto" w:fill="auto"/>
            <w:noWrap/>
            <w:vAlign w:val="center"/>
            <w:hideMark/>
          </w:tcPr>
          <w:p w14:paraId="5711212B"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 </w:t>
            </w:r>
          </w:p>
        </w:tc>
        <w:tc>
          <w:tcPr>
            <w:tcW w:w="0" w:type="auto"/>
            <w:shd w:val="clear" w:color="auto" w:fill="auto"/>
            <w:noWrap/>
            <w:vAlign w:val="center"/>
            <w:hideMark/>
          </w:tcPr>
          <w:p w14:paraId="4732592B"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shd w:val="clear" w:color="auto" w:fill="auto"/>
            <w:noWrap/>
            <w:vAlign w:val="center"/>
            <w:hideMark/>
          </w:tcPr>
          <w:p w14:paraId="7193ABB2"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 </w:t>
            </w:r>
          </w:p>
        </w:tc>
        <w:tc>
          <w:tcPr>
            <w:tcW w:w="0" w:type="auto"/>
            <w:shd w:val="clear" w:color="auto" w:fill="auto"/>
            <w:noWrap/>
            <w:vAlign w:val="center"/>
            <w:hideMark/>
          </w:tcPr>
          <w:p w14:paraId="492ECD24"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 </w:t>
            </w:r>
          </w:p>
        </w:tc>
        <w:tc>
          <w:tcPr>
            <w:tcW w:w="0" w:type="auto"/>
            <w:shd w:val="clear" w:color="auto" w:fill="auto"/>
            <w:noWrap/>
            <w:vAlign w:val="center"/>
            <w:hideMark/>
          </w:tcPr>
          <w:p w14:paraId="2380B320"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9A4824" w:rsidRPr="009A4824" w14:paraId="7FF88B97" w14:textId="77777777" w:rsidTr="009A4824">
        <w:trPr>
          <w:trHeight w:val="255"/>
        </w:trPr>
        <w:tc>
          <w:tcPr>
            <w:tcW w:w="0" w:type="auto"/>
            <w:shd w:val="clear" w:color="auto" w:fill="auto"/>
            <w:noWrap/>
            <w:vAlign w:val="center"/>
            <w:hideMark/>
          </w:tcPr>
          <w:p w14:paraId="50D58D9B"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Class B</w:t>
            </w:r>
          </w:p>
        </w:tc>
        <w:tc>
          <w:tcPr>
            <w:tcW w:w="0" w:type="auto"/>
            <w:shd w:val="clear" w:color="auto" w:fill="auto"/>
            <w:noWrap/>
            <w:vAlign w:val="center"/>
            <w:hideMark/>
          </w:tcPr>
          <w:p w14:paraId="2BA64428"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#VALUE!</w:t>
            </w:r>
          </w:p>
        </w:tc>
        <w:tc>
          <w:tcPr>
            <w:tcW w:w="0" w:type="auto"/>
            <w:shd w:val="clear" w:color="auto" w:fill="auto"/>
            <w:noWrap/>
            <w:vAlign w:val="center"/>
            <w:hideMark/>
          </w:tcPr>
          <w:p w14:paraId="24918BFF"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#VALUE!</w:t>
            </w:r>
          </w:p>
        </w:tc>
        <w:tc>
          <w:tcPr>
            <w:tcW w:w="0" w:type="auto"/>
            <w:shd w:val="clear" w:color="auto" w:fill="auto"/>
            <w:noWrap/>
            <w:vAlign w:val="center"/>
            <w:hideMark/>
          </w:tcPr>
          <w:p w14:paraId="7EB48AD4"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#VALUE!</w:t>
            </w:r>
          </w:p>
        </w:tc>
        <w:tc>
          <w:tcPr>
            <w:tcW w:w="0" w:type="auto"/>
            <w:shd w:val="clear" w:color="auto" w:fill="auto"/>
            <w:noWrap/>
            <w:vAlign w:val="center"/>
            <w:hideMark/>
          </w:tcPr>
          <w:p w14:paraId="6F3ED502"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#NUM!</w:t>
            </w:r>
          </w:p>
        </w:tc>
        <w:tc>
          <w:tcPr>
            <w:tcW w:w="0" w:type="auto"/>
            <w:shd w:val="clear" w:color="auto" w:fill="auto"/>
            <w:noWrap/>
            <w:vAlign w:val="center"/>
            <w:hideMark/>
          </w:tcPr>
          <w:p w14:paraId="587EA071"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#NUM!</w:t>
            </w:r>
          </w:p>
        </w:tc>
      </w:tr>
      <w:tr w:rsidR="009A4824" w:rsidRPr="009A4824" w14:paraId="21964F05" w14:textId="77777777" w:rsidTr="009A4824">
        <w:trPr>
          <w:trHeight w:val="255"/>
        </w:trPr>
        <w:tc>
          <w:tcPr>
            <w:tcW w:w="0" w:type="auto"/>
            <w:shd w:val="clear" w:color="auto" w:fill="auto"/>
            <w:noWrap/>
            <w:vAlign w:val="center"/>
            <w:hideMark/>
          </w:tcPr>
          <w:p w14:paraId="7D100DEC"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Class C</w:t>
            </w:r>
          </w:p>
        </w:tc>
        <w:tc>
          <w:tcPr>
            <w:tcW w:w="0" w:type="auto"/>
            <w:shd w:val="clear" w:color="auto" w:fill="auto"/>
            <w:noWrap/>
            <w:vAlign w:val="center"/>
            <w:hideMark/>
          </w:tcPr>
          <w:p w14:paraId="6BF3107E"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-0,05%</w:t>
            </w:r>
          </w:p>
        </w:tc>
        <w:tc>
          <w:tcPr>
            <w:tcW w:w="0" w:type="auto"/>
            <w:shd w:val="clear" w:color="auto" w:fill="auto"/>
            <w:noWrap/>
            <w:vAlign w:val="center"/>
            <w:hideMark/>
          </w:tcPr>
          <w:p w14:paraId="66CC920E"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0,28%</w:t>
            </w:r>
          </w:p>
        </w:tc>
        <w:tc>
          <w:tcPr>
            <w:tcW w:w="0" w:type="auto"/>
            <w:shd w:val="clear" w:color="auto" w:fill="auto"/>
            <w:noWrap/>
            <w:vAlign w:val="center"/>
            <w:hideMark/>
          </w:tcPr>
          <w:p w14:paraId="510C0CA9"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-0,19%</w:t>
            </w:r>
          </w:p>
        </w:tc>
        <w:tc>
          <w:tcPr>
            <w:tcW w:w="0" w:type="auto"/>
            <w:shd w:val="clear" w:color="auto" w:fill="auto"/>
            <w:noWrap/>
            <w:vAlign w:val="center"/>
            <w:hideMark/>
          </w:tcPr>
          <w:p w14:paraId="564E869C"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88%</w:t>
            </w:r>
          </w:p>
        </w:tc>
        <w:tc>
          <w:tcPr>
            <w:tcW w:w="0" w:type="auto"/>
            <w:shd w:val="clear" w:color="auto" w:fill="auto"/>
            <w:noWrap/>
            <w:vAlign w:val="center"/>
            <w:hideMark/>
          </w:tcPr>
          <w:p w14:paraId="1D8EF8FF" w14:textId="395B4687" w:rsidR="009A4824" w:rsidRPr="009A4824" w:rsidRDefault="002A45C6"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9A4824" w:rsidRPr="009A4824">
              <w:rPr>
                <w:rFonts w:ascii="Arial" w:hAnsi="Arial" w:cs="Arial"/>
                <w:color w:val="000000"/>
                <w:sz w:val="18"/>
                <w:szCs w:val="18"/>
                <w:lang w:eastAsia="zh-CN"/>
              </w:rPr>
              <w:t>%</w:t>
            </w:r>
          </w:p>
        </w:tc>
      </w:tr>
      <w:tr w:rsidR="009A4824" w:rsidRPr="009A4824" w14:paraId="605561E9" w14:textId="77777777" w:rsidTr="009A4824">
        <w:trPr>
          <w:trHeight w:val="255"/>
        </w:trPr>
        <w:tc>
          <w:tcPr>
            <w:tcW w:w="0" w:type="auto"/>
            <w:shd w:val="clear" w:color="auto" w:fill="auto"/>
            <w:noWrap/>
            <w:vAlign w:val="center"/>
            <w:hideMark/>
          </w:tcPr>
          <w:p w14:paraId="1E62483D"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Class E</w:t>
            </w:r>
          </w:p>
        </w:tc>
        <w:tc>
          <w:tcPr>
            <w:tcW w:w="0" w:type="auto"/>
            <w:shd w:val="clear" w:color="auto" w:fill="auto"/>
            <w:noWrap/>
            <w:vAlign w:val="center"/>
            <w:hideMark/>
          </w:tcPr>
          <w:p w14:paraId="3B7A0255"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0,03%</w:t>
            </w:r>
          </w:p>
        </w:tc>
        <w:tc>
          <w:tcPr>
            <w:tcW w:w="0" w:type="auto"/>
            <w:shd w:val="clear" w:color="auto" w:fill="auto"/>
            <w:noWrap/>
            <w:vAlign w:val="center"/>
            <w:hideMark/>
          </w:tcPr>
          <w:p w14:paraId="52B85D3B"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1,18%</w:t>
            </w:r>
          </w:p>
        </w:tc>
        <w:tc>
          <w:tcPr>
            <w:tcW w:w="0" w:type="auto"/>
            <w:shd w:val="clear" w:color="auto" w:fill="auto"/>
            <w:noWrap/>
            <w:vAlign w:val="center"/>
            <w:hideMark/>
          </w:tcPr>
          <w:p w14:paraId="05DD7EEC"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0,55%</w:t>
            </w:r>
          </w:p>
        </w:tc>
        <w:tc>
          <w:tcPr>
            <w:tcW w:w="0" w:type="auto"/>
            <w:shd w:val="clear" w:color="auto" w:fill="auto"/>
            <w:noWrap/>
            <w:vAlign w:val="center"/>
            <w:hideMark/>
          </w:tcPr>
          <w:p w14:paraId="1D5AD916"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79%</w:t>
            </w:r>
          </w:p>
        </w:tc>
        <w:tc>
          <w:tcPr>
            <w:tcW w:w="0" w:type="auto"/>
            <w:shd w:val="clear" w:color="auto" w:fill="auto"/>
            <w:noWrap/>
            <w:vAlign w:val="center"/>
            <w:hideMark/>
          </w:tcPr>
          <w:p w14:paraId="4146E10E" w14:textId="5EFF97CE" w:rsidR="009A4824" w:rsidRPr="009A4824" w:rsidRDefault="002A45C6"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9A4824" w:rsidRPr="009A4824">
              <w:rPr>
                <w:rFonts w:ascii="Arial" w:hAnsi="Arial" w:cs="Arial"/>
                <w:color w:val="000000"/>
                <w:sz w:val="18"/>
                <w:szCs w:val="18"/>
                <w:lang w:eastAsia="zh-CN"/>
              </w:rPr>
              <w:t>%</w:t>
            </w:r>
          </w:p>
        </w:tc>
      </w:tr>
      <w:tr w:rsidR="009A4824" w:rsidRPr="009A4824" w14:paraId="1B33E94B" w14:textId="77777777" w:rsidTr="009A4824">
        <w:trPr>
          <w:trHeight w:val="255"/>
        </w:trPr>
        <w:tc>
          <w:tcPr>
            <w:tcW w:w="0" w:type="auto"/>
            <w:shd w:val="clear" w:color="auto" w:fill="auto"/>
            <w:noWrap/>
            <w:vAlign w:val="center"/>
            <w:hideMark/>
          </w:tcPr>
          <w:p w14:paraId="469A1E55"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A4824">
              <w:rPr>
                <w:rFonts w:ascii="Arial" w:hAnsi="Arial" w:cs="Arial"/>
                <w:b/>
                <w:bCs/>
                <w:color w:val="000000"/>
                <w:sz w:val="18"/>
                <w:szCs w:val="18"/>
                <w:lang w:eastAsia="zh-CN"/>
              </w:rPr>
              <w:t>Overall</w:t>
            </w:r>
          </w:p>
        </w:tc>
        <w:tc>
          <w:tcPr>
            <w:tcW w:w="0" w:type="auto"/>
            <w:shd w:val="clear" w:color="auto" w:fill="auto"/>
            <w:noWrap/>
            <w:vAlign w:val="center"/>
            <w:hideMark/>
          </w:tcPr>
          <w:p w14:paraId="218A71EE"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#VALUE!</w:t>
            </w:r>
          </w:p>
        </w:tc>
        <w:tc>
          <w:tcPr>
            <w:tcW w:w="0" w:type="auto"/>
            <w:shd w:val="clear" w:color="auto" w:fill="auto"/>
            <w:noWrap/>
            <w:vAlign w:val="center"/>
            <w:hideMark/>
          </w:tcPr>
          <w:p w14:paraId="57418323"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#VALUE!</w:t>
            </w:r>
          </w:p>
        </w:tc>
        <w:tc>
          <w:tcPr>
            <w:tcW w:w="0" w:type="auto"/>
            <w:shd w:val="clear" w:color="auto" w:fill="auto"/>
            <w:noWrap/>
            <w:vAlign w:val="center"/>
            <w:hideMark/>
          </w:tcPr>
          <w:p w14:paraId="0750C117"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#VALUE!</w:t>
            </w:r>
          </w:p>
        </w:tc>
        <w:tc>
          <w:tcPr>
            <w:tcW w:w="0" w:type="auto"/>
            <w:shd w:val="clear" w:color="auto" w:fill="auto"/>
            <w:noWrap/>
            <w:vAlign w:val="center"/>
            <w:hideMark/>
          </w:tcPr>
          <w:p w14:paraId="400C4DFF"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#NUM!</w:t>
            </w:r>
          </w:p>
        </w:tc>
        <w:tc>
          <w:tcPr>
            <w:tcW w:w="0" w:type="auto"/>
            <w:shd w:val="clear" w:color="auto" w:fill="auto"/>
            <w:noWrap/>
            <w:vAlign w:val="center"/>
            <w:hideMark/>
          </w:tcPr>
          <w:p w14:paraId="331903C8"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#NUM!</w:t>
            </w:r>
          </w:p>
        </w:tc>
      </w:tr>
      <w:tr w:rsidR="009A4824" w:rsidRPr="009A4824" w14:paraId="11A2D23B" w14:textId="77777777" w:rsidTr="009A4824">
        <w:trPr>
          <w:trHeight w:val="255"/>
        </w:trPr>
        <w:tc>
          <w:tcPr>
            <w:tcW w:w="0" w:type="auto"/>
            <w:shd w:val="clear" w:color="auto" w:fill="auto"/>
            <w:noWrap/>
            <w:vAlign w:val="center"/>
            <w:hideMark/>
          </w:tcPr>
          <w:p w14:paraId="3189AE4D"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Class D</w:t>
            </w:r>
          </w:p>
        </w:tc>
        <w:tc>
          <w:tcPr>
            <w:tcW w:w="0" w:type="auto"/>
            <w:shd w:val="clear" w:color="auto" w:fill="auto"/>
            <w:noWrap/>
            <w:vAlign w:val="center"/>
            <w:hideMark/>
          </w:tcPr>
          <w:p w14:paraId="09F08177"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-0,04%</w:t>
            </w:r>
          </w:p>
        </w:tc>
        <w:tc>
          <w:tcPr>
            <w:tcW w:w="0" w:type="auto"/>
            <w:shd w:val="clear" w:color="auto" w:fill="auto"/>
            <w:noWrap/>
            <w:vAlign w:val="center"/>
            <w:hideMark/>
          </w:tcPr>
          <w:p w14:paraId="6AA35C43"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0,10%</w:t>
            </w:r>
          </w:p>
        </w:tc>
        <w:tc>
          <w:tcPr>
            <w:tcW w:w="0" w:type="auto"/>
            <w:shd w:val="clear" w:color="auto" w:fill="auto"/>
            <w:noWrap/>
            <w:vAlign w:val="center"/>
            <w:hideMark/>
          </w:tcPr>
          <w:p w14:paraId="181772B9"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0,05%</w:t>
            </w:r>
          </w:p>
        </w:tc>
        <w:tc>
          <w:tcPr>
            <w:tcW w:w="0" w:type="auto"/>
            <w:shd w:val="clear" w:color="auto" w:fill="auto"/>
            <w:noWrap/>
            <w:vAlign w:val="center"/>
            <w:hideMark/>
          </w:tcPr>
          <w:p w14:paraId="5698EAC3"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69%</w:t>
            </w:r>
          </w:p>
        </w:tc>
        <w:tc>
          <w:tcPr>
            <w:tcW w:w="0" w:type="auto"/>
            <w:shd w:val="clear" w:color="auto" w:fill="auto"/>
            <w:noWrap/>
            <w:vAlign w:val="center"/>
            <w:hideMark/>
          </w:tcPr>
          <w:p w14:paraId="43732696" w14:textId="34DC76B8" w:rsidR="009A4824" w:rsidRPr="009A4824" w:rsidRDefault="002A45C6"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99</w:t>
            </w:r>
            <w:r w:rsidR="009A4824" w:rsidRPr="009A4824">
              <w:rPr>
                <w:rFonts w:ascii="Arial" w:hAnsi="Arial" w:cs="Arial"/>
                <w:color w:val="000000"/>
                <w:sz w:val="18"/>
                <w:szCs w:val="18"/>
                <w:lang w:eastAsia="zh-CN"/>
              </w:rPr>
              <w:t>%</w:t>
            </w:r>
          </w:p>
        </w:tc>
      </w:tr>
      <w:tr w:rsidR="009A4824" w:rsidRPr="009A4824" w14:paraId="75B2FB6E" w14:textId="77777777" w:rsidTr="009A4824">
        <w:trPr>
          <w:trHeight w:val="255"/>
        </w:trPr>
        <w:tc>
          <w:tcPr>
            <w:tcW w:w="0" w:type="auto"/>
            <w:shd w:val="clear" w:color="auto" w:fill="auto"/>
            <w:noWrap/>
            <w:vAlign w:val="center"/>
            <w:hideMark/>
          </w:tcPr>
          <w:p w14:paraId="2E67E22C"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Class F</w:t>
            </w:r>
          </w:p>
        </w:tc>
        <w:tc>
          <w:tcPr>
            <w:tcW w:w="0" w:type="auto"/>
            <w:shd w:val="clear" w:color="auto" w:fill="auto"/>
            <w:noWrap/>
            <w:vAlign w:val="center"/>
            <w:hideMark/>
          </w:tcPr>
          <w:p w14:paraId="625C896D"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#VALUE!</w:t>
            </w:r>
          </w:p>
        </w:tc>
        <w:tc>
          <w:tcPr>
            <w:tcW w:w="0" w:type="auto"/>
            <w:shd w:val="clear" w:color="auto" w:fill="auto"/>
            <w:noWrap/>
            <w:vAlign w:val="center"/>
            <w:hideMark/>
          </w:tcPr>
          <w:p w14:paraId="1310F377"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#VALUE!</w:t>
            </w:r>
          </w:p>
        </w:tc>
        <w:tc>
          <w:tcPr>
            <w:tcW w:w="0" w:type="auto"/>
            <w:shd w:val="clear" w:color="auto" w:fill="auto"/>
            <w:noWrap/>
            <w:vAlign w:val="center"/>
            <w:hideMark/>
          </w:tcPr>
          <w:p w14:paraId="0C58E00B"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#VALUE!</w:t>
            </w:r>
          </w:p>
        </w:tc>
        <w:tc>
          <w:tcPr>
            <w:tcW w:w="0" w:type="auto"/>
            <w:shd w:val="clear" w:color="auto" w:fill="auto"/>
            <w:noWrap/>
            <w:vAlign w:val="center"/>
            <w:hideMark/>
          </w:tcPr>
          <w:p w14:paraId="4897C83C"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#NUM!</w:t>
            </w:r>
          </w:p>
        </w:tc>
        <w:tc>
          <w:tcPr>
            <w:tcW w:w="0" w:type="auto"/>
            <w:shd w:val="clear" w:color="auto" w:fill="auto"/>
            <w:noWrap/>
            <w:vAlign w:val="center"/>
            <w:hideMark/>
          </w:tcPr>
          <w:p w14:paraId="01E96F28"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#NUM!</w:t>
            </w:r>
          </w:p>
        </w:tc>
      </w:tr>
    </w:tbl>
    <w:p w14:paraId="6E1B3542" w14:textId="1CDA790E" w:rsidR="009A4824" w:rsidRDefault="009A4824" w:rsidP="009A4824">
      <w:pPr>
        <w:pStyle w:val="Heading2"/>
        <w:rPr>
          <w:lang w:val="en-CA"/>
        </w:rPr>
      </w:pPr>
      <w:r w:rsidRPr="00450B46">
        <w:rPr>
          <w:lang w:val="en-CA"/>
        </w:rPr>
        <w:t>Test</w:t>
      </w:r>
      <w:r>
        <w:rPr>
          <w:lang w:val="en-CA"/>
        </w:rPr>
        <w:t xml:space="preserve"> 2: the left and above intra prediction modes are initiated to -1</w:t>
      </w:r>
    </w:p>
    <w:p w14:paraId="0462C65C" w14:textId="10F8B5FF" w:rsidR="00C033F6" w:rsidRDefault="00C033F6" w:rsidP="00C033F6">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787"/>
        <w:gridCol w:w="787"/>
        <w:gridCol w:w="787"/>
        <w:gridCol w:w="637"/>
        <w:gridCol w:w="677"/>
      </w:tblGrid>
      <w:tr w:rsidR="00D25BC6" w:rsidRPr="00D25BC6" w14:paraId="341E2440" w14:textId="77777777" w:rsidTr="00D25BC6">
        <w:trPr>
          <w:trHeight w:val="255"/>
        </w:trPr>
        <w:tc>
          <w:tcPr>
            <w:tcW w:w="0" w:type="auto"/>
            <w:shd w:val="clear" w:color="auto" w:fill="auto"/>
            <w:noWrap/>
            <w:vAlign w:val="center"/>
            <w:hideMark/>
          </w:tcPr>
          <w:p w14:paraId="54C01B68"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5"/>
            <w:shd w:val="clear" w:color="auto" w:fill="auto"/>
            <w:noWrap/>
            <w:vAlign w:val="center"/>
            <w:hideMark/>
          </w:tcPr>
          <w:p w14:paraId="68E85552"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5BC6">
              <w:rPr>
                <w:rFonts w:ascii="Arial" w:hAnsi="Arial" w:cs="Arial"/>
                <w:b/>
                <w:bCs/>
                <w:color w:val="000000"/>
                <w:sz w:val="18"/>
                <w:szCs w:val="18"/>
                <w:lang w:eastAsia="zh-CN"/>
              </w:rPr>
              <w:t xml:space="preserve">All Intra Main10 </w:t>
            </w:r>
          </w:p>
        </w:tc>
      </w:tr>
      <w:tr w:rsidR="00D25BC6" w:rsidRPr="00D25BC6" w14:paraId="2A75E2DB" w14:textId="77777777" w:rsidTr="00D25BC6">
        <w:trPr>
          <w:trHeight w:val="255"/>
        </w:trPr>
        <w:tc>
          <w:tcPr>
            <w:tcW w:w="0" w:type="auto"/>
            <w:shd w:val="clear" w:color="auto" w:fill="auto"/>
            <w:noWrap/>
            <w:vAlign w:val="center"/>
            <w:hideMark/>
          </w:tcPr>
          <w:p w14:paraId="03616F97"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gridSpan w:val="5"/>
            <w:shd w:val="clear" w:color="auto" w:fill="auto"/>
            <w:noWrap/>
            <w:vAlign w:val="center"/>
            <w:hideMark/>
          </w:tcPr>
          <w:p w14:paraId="4C029A25"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5BC6">
              <w:rPr>
                <w:rFonts w:ascii="Arial" w:hAnsi="Arial" w:cs="Arial"/>
                <w:b/>
                <w:bCs/>
                <w:color w:val="000000"/>
                <w:sz w:val="18"/>
                <w:szCs w:val="18"/>
                <w:lang w:eastAsia="zh-CN"/>
              </w:rPr>
              <w:t>Over VTM-4.0</w:t>
            </w:r>
          </w:p>
        </w:tc>
      </w:tr>
      <w:tr w:rsidR="00D25BC6" w:rsidRPr="00D25BC6" w14:paraId="248A4E9B" w14:textId="77777777" w:rsidTr="00D25BC6">
        <w:trPr>
          <w:trHeight w:val="255"/>
        </w:trPr>
        <w:tc>
          <w:tcPr>
            <w:tcW w:w="0" w:type="auto"/>
            <w:shd w:val="clear" w:color="auto" w:fill="auto"/>
            <w:noWrap/>
            <w:vAlign w:val="center"/>
            <w:hideMark/>
          </w:tcPr>
          <w:p w14:paraId="078CC494"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shd w:val="clear" w:color="auto" w:fill="auto"/>
            <w:noWrap/>
            <w:vAlign w:val="center"/>
            <w:hideMark/>
          </w:tcPr>
          <w:p w14:paraId="3E5E0D26"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Y</w:t>
            </w:r>
          </w:p>
        </w:tc>
        <w:tc>
          <w:tcPr>
            <w:tcW w:w="0" w:type="auto"/>
            <w:shd w:val="clear" w:color="auto" w:fill="auto"/>
            <w:noWrap/>
            <w:vAlign w:val="center"/>
            <w:hideMark/>
          </w:tcPr>
          <w:p w14:paraId="392B4B2A"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U</w:t>
            </w:r>
          </w:p>
        </w:tc>
        <w:tc>
          <w:tcPr>
            <w:tcW w:w="0" w:type="auto"/>
            <w:shd w:val="clear" w:color="auto" w:fill="auto"/>
            <w:noWrap/>
            <w:vAlign w:val="center"/>
            <w:hideMark/>
          </w:tcPr>
          <w:p w14:paraId="4CEF545D"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V</w:t>
            </w:r>
          </w:p>
        </w:tc>
        <w:tc>
          <w:tcPr>
            <w:tcW w:w="0" w:type="auto"/>
            <w:shd w:val="clear" w:color="auto" w:fill="auto"/>
            <w:noWrap/>
            <w:vAlign w:val="center"/>
            <w:hideMark/>
          </w:tcPr>
          <w:p w14:paraId="14843FEA"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D25BC6">
              <w:rPr>
                <w:rFonts w:ascii="Arial" w:hAnsi="Arial" w:cs="Arial"/>
                <w:color w:val="000000"/>
                <w:sz w:val="18"/>
                <w:szCs w:val="18"/>
                <w:lang w:eastAsia="zh-CN"/>
              </w:rPr>
              <w:t>EncT</w:t>
            </w:r>
            <w:proofErr w:type="spellEnd"/>
          </w:p>
        </w:tc>
        <w:tc>
          <w:tcPr>
            <w:tcW w:w="0" w:type="auto"/>
            <w:shd w:val="clear" w:color="auto" w:fill="auto"/>
            <w:noWrap/>
            <w:vAlign w:val="center"/>
            <w:hideMark/>
          </w:tcPr>
          <w:p w14:paraId="3094BC77"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D25BC6">
              <w:rPr>
                <w:rFonts w:ascii="Arial" w:hAnsi="Arial" w:cs="Arial"/>
                <w:color w:val="000000"/>
                <w:sz w:val="18"/>
                <w:szCs w:val="18"/>
                <w:lang w:eastAsia="zh-CN"/>
              </w:rPr>
              <w:t>DecT</w:t>
            </w:r>
            <w:proofErr w:type="spellEnd"/>
          </w:p>
        </w:tc>
      </w:tr>
      <w:tr w:rsidR="00D25BC6" w:rsidRPr="00D25BC6" w14:paraId="6C670D98" w14:textId="77777777" w:rsidTr="00D25BC6">
        <w:trPr>
          <w:trHeight w:val="255"/>
        </w:trPr>
        <w:tc>
          <w:tcPr>
            <w:tcW w:w="0" w:type="auto"/>
            <w:shd w:val="clear" w:color="auto" w:fill="auto"/>
            <w:noWrap/>
            <w:vAlign w:val="center"/>
            <w:hideMark/>
          </w:tcPr>
          <w:p w14:paraId="68F6510B"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Class A1</w:t>
            </w:r>
          </w:p>
        </w:tc>
        <w:tc>
          <w:tcPr>
            <w:tcW w:w="0" w:type="auto"/>
            <w:shd w:val="clear" w:color="auto" w:fill="auto"/>
            <w:noWrap/>
            <w:vAlign w:val="center"/>
            <w:hideMark/>
          </w:tcPr>
          <w:p w14:paraId="4C9010CD"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-0,09%</w:t>
            </w:r>
          </w:p>
        </w:tc>
        <w:tc>
          <w:tcPr>
            <w:tcW w:w="0" w:type="auto"/>
            <w:shd w:val="clear" w:color="auto" w:fill="auto"/>
            <w:noWrap/>
            <w:vAlign w:val="center"/>
            <w:hideMark/>
          </w:tcPr>
          <w:p w14:paraId="4DE16156"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-0,01%</w:t>
            </w:r>
          </w:p>
        </w:tc>
        <w:tc>
          <w:tcPr>
            <w:tcW w:w="0" w:type="auto"/>
            <w:shd w:val="clear" w:color="auto" w:fill="auto"/>
            <w:noWrap/>
            <w:vAlign w:val="center"/>
            <w:hideMark/>
          </w:tcPr>
          <w:p w14:paraId="5A600A6A"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-0,10%</w:t>
            </w:r>
          </w:p>
        </w:tc>
        <w:tc>
          <w:tcPr>
            <w:tcW w:w="0" w:type="auto"/>
            <w:shd w:val="clear" w:color="auto" w:fill="auto"/>
            <w:noWrap/>
            <w:vAlign w:val="center"/>
            <w:hideMark/>
          </w:tcPr>
          <w:p w14:paraId="317C6D1C"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80%</w:t>
            </w:r>
          </w:p>
        </w:tc>
        <w:tc>
          <w:tcPr>
            <w:tcW w:w="0" w:type="auto"/>
            <w:shd w:val="clear" w:color="auto" w:fill="auto"/>
            <w:noWrap/>
            <w:vAlign w:val="center"/>
            <w:hideMark/>
          </w:tcPr>
          <w:p w14:paraId="0D729488"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100%</w:t>
            </w:r>
          </w:p>
        </w:tc>
      </w:tr>
      <w:tr w:rsidR="00D25BC6" w:rsidRPr="00D25BC6" w14:paraId="45CB948F" w14:textId="77777777" w:rsidTr="00D25BC6">
        <w:trPr>
          <w:trHeight w:val="255"/>
        </w:trPr>
        <w:tc>
          <w:tcPr>
            <w:tcW w:w="0" w:type="auto"/>
            <w:shd w:val="clear" w:color="auto" w:fill="auto"/>
            <w:noWrap/>
            <w:vAlign w:val="center"/>
            <w:hideMark/>
          </w:tcPr>
          <w:p w14:paraId="488179E7"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Class A2</w:t>
            </w:r>
          </w:p>
        </w:tc>
        <w:tc>
          <w:tcPr>
            <w:tcW w:w="0" w:type="auto"/>
            <w:shd w:val="clear" w:color="auto" w:fill="auto"/>
            <w:noWrap/>
            <w:vAlign w:val="center"/>
            <w:hideMark/>
          </w:tcPr>
          <w:p w14:paraId="2A2E6C29"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-0,08%</w:t>
            </w:r>
          </w:p>
        </w:tc>
        <w:tc>
          <w:tcPr>
            <w:tcW w:w="0" w:type="auto"/>
            <w:shd w:val="clear" w:color="auto" w:fill="auto"/>
            <w:noWrap/>
            <w:vAlign w:val="center"/>
            <w:hideMark/>
          </w:tcPr>
          <w:p w14:paraId="51F8212F"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0,03%</w:t>
            </w:r>
          </w:p>
        </w:tc>
        <w:tc>
          <w:tcPr>
            <w:tcW w:w="0" w:type="auto"/>
            <w:shd w:val="clear" w:color="auto" w:fill="auto"/>
            <w:noWrap/>
            <w:vAlign w:val="center"/>
            <w:hideMark/>
          </w:tcPr>
          <w:p w14:paraId="371DDC12"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-0,09%</w:t>
            </w:r>
          </w:p>
        </w:tc>
        <w:tc>
          <w:tcPr>
            <w:tcW w:w="0" w:type="auto"/>
            <w:shd w:val="clear" w:color="auto" w:fill="auto"/>
            <w:noWrap/>
            <w:vAlign w:val="center"/>
            <w:hideMark/>
          </w:tcPr>
          <w:p w14:paraId="0F9069C5"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85%</w:t>
            </w:r>
          </w:p>
        </w:tc>
        <w:tc>
          <w:tcPr>
            <w:tcW w:w="0" w:type="auto"/>
            <w:shd w:val="clear" w:color="auto" w:fill="auto"/>
            <w:noWrap/>
            <w:vAlign w:val="center"/>
            <w:hideMark/>
          </w:tcPr>
          <w:p w14:paraId="32366C21"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101%</w:t>
            </w:r>
          </w:p>
        </w:tc>
      </w:tr>
      <w:tr w:rsidR="00D25BC6" w:rsidRPr="00D25BC6" w14:paraId="46C960F7" w14:textId="77777777" w:rsidTr="00D25BC6">
        <w:trPr>
          <w:trHeight w:val="255"/>
        </w:trPr>
        <w:tc>
          <w:tcPr>
            <w:tcW w:w="0" w:type="auto"/>
            <w:shd w:val="clear" w:color="auto" w:fill="auto"/>
            <w:noWrap/>
            <w:vAlign w:val="center"/>
            <w:hideMark/>
          </w:tcPr>
          <w:p w14:paraId="2E0F1E39"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Class B</w:t>
            </w:r>
          </w:p>
        </w:tc>
        <w:tc>
          <w:tcPr>
            <w:tcW w:w="0" w:type="auto"/>
            <w:shd w:val="clear" w:color="auto" w:fill="auto"/>
            <w:noWrap/>
            <w:vAlign w:val="center"/>
            <w:hideMark/>
          </w:tcPr>
          <w:p w14:paraId="1507363E"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-0,10%</w:t>
            </w:r>
          </w:p>
        </w:tc>
        <w:tc>
          <w:tcPr>
            <w:tcW w:w="0" w:type="auto"/>
            <w:shd w:val="clear" w:color="auto" w:fill="auto"/>
            <w:noWrap/>
            <w:vAlign w:val="center"/>
            <w:hideMark/>
          </w:tcPr>
          <w:p w14:paraId="50B8B194"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-0,07%</w:t>
            </w:r>
          </w:p>
        </w:tc>
        <w:tc>
          <w:tcPr>
            <w:tcW w:w="0" w:type="auto"/>
            <w:shd w:val="clear" w:color="auto" w:fill="auto"/>
            <w:noWrap/>
            <w:vAlign w:val="center"/>
            <w:hideMark/>
          </w:tcPr>
          <w:p w14:paraId="5881586D"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-0,02%</w:t>
            </w:r>
          </w:p>
        </w:tc>
        <w:tc>
          <w:tcPr>
            <w:tcW w:w="0" w:type="auto"/>
            <w:shd w:val="clear" w:color="auto" w:fill="auto"/>
            <w:noWrap/>
            <w:vAlign w:val="center"/>
            <w:hideMark/>
          </w:tcPr>
          <w:p w14:paraId="752A2962"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79%</w:t>
            </w:r>
          </w:p>
        </w:tc>
        <w:tc>
          <w:tcPr>
            <w:tcW w:w="0" w:type="auto"/>
            <w:shd w:val="clear" w:color="auto" w:fill="auto"/>
            <w:noWrap/>
            <w:vAlign w:val="center"/>
            <w:hideMark/>
          </w:tcPr>
          <w:p w14:paraId="6D8281FF"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99%</w:t>
            </w:r>
          </w:p>
        </w:tc>
      </w:tr>
      <w:tr w:rsidR="00D25BC6" w:rsidRPr="00D25BC6" w14:paraId="7E69E534" w14:textId="77777777" w:rsidTr="00D25BC6">
        <w:trPr>
          <w:trHeight w:val="255"/>
        </w:trPr>
        <w:tc>
          <w:tcPr>
            <w:tcW w:w="0" w:type="auto"/>
            <w:shd w:val="clear" w:color="auto" w:fill="auto"/>
            <w:noWrap/>
            <w:vAlign w:val="center"/>
            <w:hideMark/>
          </w:tcPr>
          <w:p w14:paraId="3699AB83"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Class C</w:t>
            </w:r>
          </w:p>
        </w:tc>
        <w:tc>
          <w:tcPr>
            <w:tcW w:w="0" w:type="auto"/>
            <w:shd w:val="clear" w:color="auto" w:fill="auto"/>
            <w:noWrap/>
            <w:vAlign w:val="center"/>
            <w:hideMark/>
          </w:tcPr>
          <w:p w14:paraId="40559AE1"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-0,05%</w:t>
            </w:r>
          </w:p>
        </w:tc>
        <w:tc>
          <w:tcPr>
            <w:tcW w:w="0" w:type="auto"/>
            <w:shd w:val="clear" w:color="auto" w:fill="auto"/>
            <w:noWrap/>
            <w:vAlign w:val="center"/>
            <w:hideMark/>
          </w:tcPr>
          <w:p w14:paraId="2F237EDC"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-0,14%</w:t>
            </w:r>
          </w:p>
        </w:tc>
        <w:tc>
          <w:tcPr>
            <w:tcW w:w="0" w:type="auto"/>
            <w:shd w:val="clear" w:color="auto" w:fill="auto"/>
            <w:noWrap/>
            <w:vAlign w:val="center"/>
            <w:hideMark/>
          </w:tcPr>
          <w:p w14:paraId="7FC67E95"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-0,05%</w:t>
            </w:r>
          </w:p>
        </w:tc>
        <w:tc>
          <w:tcPr>
            <w:tcW w:w="0" w:type="auto"/>
            <w:shd w:val="clear" w:color="auto" w:fill="auto"/>
            <w:noWrap/>
            <w:vAlign w:val="center"/>
            <w:hideMark/>
          </w:tcPr>
          <w:p w14:paraId="7CF310F6"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78%</w:t>
            </w:r>
          </w:p>
        </w:tc>
        <w:tc>
          <w:tcPr>
            <w:tcW w:w="0" w:type="auto"/>
            <w:shd w:val="clear" w:color="auto" w:fill="auto"/>
            <w:noWrap/>
            <w:vAlign w:val="center"/>
            <w:hideMark/>
          </w:tcPr>
          <w:p w14:paraId="13DEB0DF"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100%</w:t>
            </w:r>
          </w:p>
        </w:tc>
      </w:tr>
      <w:tr w:rsidR="00D25BC6" w:rsidRPr="00D25BC6" w14:paraId="3B8BED7B" w14:textId="77777777" w:rsidTr="00D25BC6">
        <w:trPr>
          <w:trHeight w:val="255"/>
        </w:trPr>
        <w:tc>
          <w:tcPr>
            <w:tcW w:w="0" w:type="auto"/>
            <w:shd w:val="clear" w:color="auto" w:fill="auto"/>
            <w:noWrap/>
            <w:vAlign w:val="center"/>
            <w:hideMark/>
          </w:tcPr>
          <w:p w14:paraId="3F8AF127"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Class E</w:t>
            </w:r>
          </w:p>
        </w:tc>
        <w:tc>
          <w:tcPr>
            <w:tcW w:w="0" w:type="auto"/>
            <w:shd w:val="clear" w:color="auto" w:fill="auto"/>
            <w:noWrap/>
            <w:vAlign w:val="center"/>
            <w:hideMark/>
          </w:tcPr>
          <w:p w14:paraId="50524959"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-0,01%</w:t>
            </w:r>
          </w:p>
        </w:tc>
        <w:tc>
          <w:tcPr>
            <w:tcW w:w="0" w:type="auto"/>
            <w:shd w:val="clear" w:color="auto" w:fill="auto"/>
            <w:noWrap/>
            <w:vAlign w:val="center"/>
            <w:hideMark/>
          </w:tcPr>
          <w:p w14:paraId="7FD4AF8C"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-0,01%</w:t>
            </w:r>
          </w:p>
        </w:tc>
        <w:tc>
          <w:tcPr>
            <w:tcW w:w="0" w:type="auto"/>
            <w:shd w:val="clear" w:color="auto" w:fill="auto"/>
            <w:noWrap/>
            <w:vAlign w:val="center"/>
            <w:hideMark/>
          </w:tcPr>
          <w:p w14:paraId="1D5F945C"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-0,01%</w:t>
            </w:r>
          </w:p>
        </w:tc>
        <w:tc>
          <w:tcPr>
            <w:tcW w:w="0" w:type="auto"/>
            <w:shd w:val="clear" w:color="auto" w:fill="auto"/>
            <w:noWrap/>
            <w:vAlign w:val="center"/>
            <w:hideMark/>
          </w:tcPr>
          <w:p w14:paraId="76CB42B1"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79%</w:t>
            </w:r>
          </w:p>
        </w:tc>
        <w:tc>
          <w:tcPr>
            <w:tcW w:w="0" w:type="auto"/>
            <w:shd w:val="clear" w:color="auto" w:fill="auto"/>
            <w:noWrap/>
            <w:vAlign w:val="center"/>
            <w:hideMark/>
          </w:tcPr>
          <w:p w14:paraId="6ECA861F"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100%</w:t>
            </w:r>
          </w:p>
        </w:tc>
      </w:tr>
      <w:tr w:rsidR="00D25BC6" w:rsidRPr="00D25BC6" w14:paraId="4FB347E2" w14:textId="77777777" w:rsidTr="00D25BC6">
        <w:trPr>
          <w:trHeight w:val="255"/>
        </w:trPr>
        <w:tc>
          <w:tcPr>
            <w:tcW w:w="0" w:type="auto"/>
            <w:shd w:val="clear" w:color="auto" w:fill="auto"/>
            <w:noWrap/>
            <w:vAlign w:val="center"/>
            <w:hideMark/>
          </w:tcPr>
          <w:p w14:paraId="02225D55"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highlight w:val="cyan"/>
                <w:lang w:eastAsia="zh-CN"/>
              </w:rPr>
            </w:pPr>
            <w:r w:rsidRPr="00D25BC6">
              <w:rPr>
                <w:rFonts w:ascii="Arial" w:hAnsi="Arial" w:cs="Arial"/>
                <w:b/>
                <w:bCs/>
                <w:color w:val="000000"/>
                <w:sz w:val="18"/>
                <w:szCs w:val="18"/>
                <w:highlight w:val="cyan"/>
                <w:lang w:eastAsia="zh-CN"/>
              </w:rPr>
              <w:t xml:space="preserve">Overall </w:t>
            </w:r>
          </w:p>
        </w:tc>
        <w:tc>
          <w:tcPr>
            <w:tcW w:w="0" w:type="auto"/>
            <w:shd w:val="clear" w:color="auto" w:fill="auto"/>
            <w:noWrap/>
            <w:vAlign w:val="center"/>
            <w:hideMark/>
          </w:tcPr>
          <w:p w14:paraId="7B632A97"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D25BC6">
              <w:rPr>
                <w:rFonts w:ascii="Arial" w:hAnsi="Arial" w:cs="Arial"/>
                <w:color w:val="000000"/>
                <w:sz w:val="18"/>
                <w:szCs w:val="18"/>
                <w:highlight w:val="cyan"/>
                <w:lang w:eastAsia="zh-CN"/>
              </w:rPr>
              <w:t>-0,07%</w:t>
            </w:r>
          </w:p>
        </w:tc>
        <w:tc>
          <w:tcPr>
            <w:tcW w:w="0" w:type="auto"/>
            <w:shd w:val="clear" w:color="auto" w:fill="auto"/>
            <w:noWrap/>
            <w:vAlign w:val="center"/>
            <w:hideMark/>
          </w:tcPr>
          <w:p w14:paraId="2665E336"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D25BC6">
              <w:rPr>
                <w:rFonts w:ascii="Arial" w:hAnsi="Arial" w:cs="Arial"/>
                <w:color w:val="000000"/>
                <w:sz w:val="18"/>
                <w:szCs w:val="18"/>
                <w:highlight w:val="cyan"/>
                <w:lang w:eastAsia="zh-CN"/>
              </w:rPr>
              <w:t>-0,05%</w:t>
            </w:r>
          </w:p>
        </w:tc>
        <w:tc>
          <w:tcPr>
            <w:tcW w:w="0" w:type="auto"/>
            <w:shd w:val="clear" w:color="auto" w:fill="auto"/>
            <w:noWrap/>
            <w:vAlign w:val="center"/>
            <w:hideMark/>
          </w:tcPr>
          <w:p w14:paraId="2DCA5EDE"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D25BC6">
              <w:rPr>
                <w:rFonts w:ascii="Arial" w:hAnsi="Arial" w:cs="Arial"/>
                <w:color w:val="000000"/>
                <w:sz w:val="18"/>
                <w:szCs w:val="18"/>
                <w:highlight w:val="cyan"/>
                <w:lang w:eastAsia="zh-CN"/>
              </w:rPr>
              <w:t>-0,05%</w:t>
            </w:r>
          </w:p>
        </w:tc>
        <w:tc>
          <w:tcPr>
            <w:tcW w:w="0" w:type="auto"/>
            <w:shd w:val="clear" w:color="auto" w:fill="auto"/>
            <w:noWrap/>
            <w:vAlign w:val="center"/>
            <w:hideMark/>
          </w:tcPr>
          <w:p w14:paraId="47A632BB"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D25BC6">
              <w:rPr>
                <w:rFonts w:ascii="Arial" w:hAnsi="Arial" w:cs="Arial"/>
                <w:color w:val="000000"/>
                <w:sz w:val="18"/>
                <w:szCs w:val="18"/>
                <w:highlight w:val="cyan"/>
                <w:lang w:eastAsia="zh-CN"/>
              </w:rPr>
              <w:t>80%</w:t>
            </w:r>
          </w:p>
        </w:tc>
        <w:tc>
          <w:tcPr>
            <w:tcW w:w="0" w:type="auto"/>
            <w:shd w:val="clear" w:color="auto" w:fill="auto"/>
            <w:noWrap/>
            <w:vAlign w:val="center"/>
            <w:hideMark/>
          </w:tcPr>
          <w:p w14:paraId="4DF4FFBB"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D25BC6">
              <w:rPr>
                <w:rFonts w:ascii="Arial" w:hAnsi="Arial" w:cs="Arial"/>
                <w:color w:val="000000"/>
                <w:sz w:val="18"/>
                <w:szCs w:val="18"/>
                <w:highlight w:val="cyan"/>
                <w:lang w:eastAsia="zh-CN"/>
              </w:rPr>
              <w:t>100%</w:t>
            </w:r>
          </w:p>
        </w:tc>
      </w:tr>
      <w:tr w:rsidR="00D25BC6" w:rsidRPr="00D25BC6" w14:paraId="378EEB87" w14:textId="77777777" w:rsidTr="00D25BC6">
        <w:trPr>
          <w:trHeight w:val="255"/>
        </w:trPr>
        <w:tc>
          <w:tcPr>
            <w:tcW w:w="0" w:type="auto"/>
            <w:shd w:val="clear" w:color="auto" w:fill="auto"/>
            <w:noWrap/>
            <w:vAlign w:val="center"/>
            <w:hideMark/>
          </w:tcPr>
          <w:p w14:paraId="2BD990F4"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Class D</w:t>
            </w:r>
          </w:p>
        </w:tc>
        <w:tc>
          <w:tcPr>
            <w:tcW w:w="0" w:type="auto"/>
            <w:shd w:val="clear" w:color="auto" w:fill="auto"/>
            <w:noWrap/>
            <w:vAlign w:val="center"/>
            <w:hideMark/>
          </w:tcPr>
          <w:p w14:paraId="549ABC80"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-0,04%</w:t>
            </w:r>
          </w:p>
        </w:tc>
        <w:tc>
          <w:tcPr>
            <w:tcW w:w="0" w:type="auto"/>
            <w:shd w:val="clear" w:color="auto" w:fill="auto"/>
            <w:noWrap/>
            <w:vAlign w:val="center"/>
            <w:hideMark/>
          </w:tcPr>
          <w:p w14:paraId="4F3E6EDD"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0,04%</w:t>
            </w:r>
          </w:p>
        </w:tc>
        <w:tc>
          <w:tcPr>
            <w:tcW w:w="0" w:type="auto"/>
            <w:shd w:val="clear" w:color="auto" w:fill="auto"/>
            <w:noWrap/>
            <w:vAlign w:val="center"/>
            <w:hideMark/>
          </w:tcPr>
          <w:p w14:paraId="292FF17F"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-0,06%</w:t>
            </w:r>
          </w:p>
        </w:tc>
        <w:tc>
          <w:tcPr>
            <w:tcW w:w="0" w:type="auto"/>
            <w:shd w:val="clear" w:color="auto" w:fill="auto"/>
            <w:noWrap/>
            <w:vAlign w:val="center"/>
            <w:hideMark/>
          </w:tcPr>
          <w:p w14:paraId="2F506D7B"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74%</w:t>
            </w:r>
          </w:p>
        </w:tc>
        <w:tc>
          <w:tcPr>
            <w:tcW w:w="0" w:type="auto"/>
            <w:shd w:val="clear" w:color="auto" w:fill="auto"/>
            <w:noWrap/>
            <w:vAlign w:val="center"/>
            <w:hideMark/>
          </w:tcPr>
          <w:p w14:paraId="3B84C114"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101%</w:t>
            </w:r>
          </w:p>
        </w:tc>
      </w:tr>
      <w:tr w:rsidR="00D25BC6" w:rsidRPr="00D25BC6" w14:paraId="50807CE3" w14:textId="77777777" w:rsidTr="00D25BC6">
        <w:trPr>
          <w:trHeight w:val="255"/>
        </w:trPr>
        <w:tc>
          <w:tcPr>
            <w:tcW w:w="0" w:type="auto"/>
            <w:shd w:val="clear" w:color="auto" w:fill="auto"/>
            <w:noWrap/>
            <w:vAlign w:val="center"/>
            <w:hideMark/>
          </w:tcPr>
          <w:p w14:paraId="00EE6B92"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Class F</w:t>
            </w:r>
          </w:p>
        </w:tc>
        <w:tc>
          <w:tcPr>
            <w:tcW w:w="0" w:type="auto"/>
            <w:shd w:val="clear" w:color="auto" w:fill="auto"/>
            <w:noWrap/>
            <w:vAlign w:val="center"/>
            <w:hideMark/>
          </w:tcPr>
          <w:p w14:paraId="55A16521"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0,03%</w:t>
            </w:r>
          </w:p>
        </w:tc>
        <w:tc>
          <w:tcPr>
            <w:tcW w:w="0" w:type="auto"/>
            <w:shd w:val="clear" w:color="auto" w:fill="auto"/>
            <w:noWrap/>
            <w:vAlign w:val="center"/>
            <w:hideMark/>
          </w:tcPr>
          <w:p w14:paraId="2BB17975"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-0,03%</w:t>
            </w:r>
          </w:p>
        </w:tc>
        <w:tc>
          <w:tcPr>
            <w:tcW w:w="0" w:type="auto"/>
            <w:shd w:val="clear" w:color="auto" w:fill="auto"/>
            <w:noWrap/>
            <w:vAlign w:val="center"/>
            <w:hideMark/>
          </w:tcPr>
          <w:p w14:paraId="528D53F8"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0,00%</w:t>
            </w:r>
          </w:p>
        </w:tc>
        <w:tc>
          <w:tcPr>
            <w:tcW w:w="0" w:type="auto"/>
            <w:shd w:val="clear" w:color="auto" w:fill="auto"/>
            <w:noWrap/>
            <w:vAlign w:val="center"/>
            <w:hideMark/>
          </w:tcPr>
          <w:p w14:paraId="12DB4277"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85%</w:t>
            </w:r>
          </w:p>
        </w:tc>
        <w:tc>
          <w:tcPr>
            <w:tcW w:w="0" w:type="auto"/>
            <w:shd w:val="clear" w:color="auto" w:fill="auto"/>
            <w:noWrap/>
            <w:vAlign w:val="center"/>
            <w:hideMark/>
          </w:tcPr>
          <w:p w14:paraId="00917BE4"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102%</w:t>
            </w:r>
          </w:p>
        </w:tc>
      </w:tr>
    </w:tbl>
    <w:p w14:paraId="306AA173" w14:textId="633FFCFF" w:rsidR="00D25BC6" w:rsidRDefault="00D25BC6" w:rsidP="00C033F6">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787"/>
        <w:gridCol w:w="787"/>
        <w:gridCol w:w="787"/>
        <w:gridCol w:w="637"/>
        <w:gridCol w:w="677"/>
      </w:tblGrid>
      <w:tr w:rsidR="00AC36BE" w:rsidRPr="00AC36BE" w14:paraId="13106D23" w14:textId="77777777" w:rsidTr="00AC36BE">
        <w:trPr>
          <w:trHeight w:val="255"/>
        </w:trPr>
        <w:tc>
          <w:tcPr>
            <w:tcW w:w="0" w:type="auto"/>
            <w:shd w:val="clear" w:color="auto" w:fill="auto"/>
            <w:noWrap/>
            <w:vAlign w:val="center"/>
            <w:hideMark/>
          </w:tcPr>
          <w:p w14:paraId="163D10BE"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5"/>
            <w:shd w:val="clear" w:color="auto" w:fill="auto"/>
            <w:noWrap/>
            <w:vAlign w:val="center"/>
            <w:hideMark/>
          </w:tcPr>
          <w:p w14:paraId="3FB80E7B"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C36BE">
              <w:rPr>
                <w:rFonts w:ascii="Arial" w:hAnsi="Arial" w:cs="Arial"/>
                <w:b/>
                <w:bCs/>
                <w:color w:val="000000"/>
                <w:sz w:val="18"/>
                <w:szCs w:val="18"/>
                <w:lang w:eastAsia="zh-CN"/>
              </w:rPr>
              <w:t>Random Access Main 10</w:t>
            </w:r>
          </w:p>
        </w:tc>
      </w:tr>
      <w:tr w:rsidR="00AC36BE" w:rsidRPr="00AC36BE" w14:paraId="76FD710C" w14:textId="77777777" w:rsidTr="00AC36BE">
        <w:trPr>
          <w:trHeight w:val="255"/>
        </w:trPr>
        <w:tc>
          <w:tcPr>
            <w:tcW w:w="0" w:type="auto"/>
            <w:shd w:val="clear" w:color="auto" w:fill="auto"/>
            <w:noWrap/>
            <w:vAlign w:val="center"/>
            <w:hideMark/>
          </w:tcPr>
          <w:p w14:paraId="78379321"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gridSpan w:val="5"/>
            <w:shd w:val="clear" w:color="auto" w:fill="auto"/>
            <w:noWrap/>
            <w:vAlign w:val="center"/>
            <w:hideMark/>
          </w:tcPr>
          <w:p w14:paraId="07145AC5"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C36BE">
              <w:rPr>
                <w:rFonts w:ascii="Arial" w:hAnsi="Arial" w:cs="Arial"/>
                <w:b/>
                <w:bCs/>
                <w:color w:val="000000"/>
                <w:sz w:val="18"/>
                <w:szCs w:val="18"/>
                <w:lang w:eastAsia="zh-CN"/>
              </w:rPr>
              <w:t>Over VTM-4.0</w:t>
            </w:r>
          </w:p>
        </w:tc>
      </w:tr>
      <w:tr w:rsidR="00AC36BE" w:rsidRPr="00AC36BE" w14:paraId="67EF2D30" w14:textId="77777777" w:rsidTr="00AC36BE">
        <w:trPr>
          <w:trHeight w:val="255"/>
        </w:trPr>
        <w:tc>
          <w:tcPr>
            <w:tcW w:w="0" w:type="auto"/>
            <w:shd w:val="clear" w:color="auto" w:fill="auto"/>
            <w:noWrap/>
            <w:vAlign w:val="center"/>
            <w:hideMark/>
          </w:tcPr>
          <w:p w14:paraId="73E6D5D0"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shd w:val="clear" w:color="auto" w:fill="auto"/>
            <w:noWrap/>
            <w:vAlign w:val="center"/>
            <w:hideMark/>
          </w:tcPr>
          <w:p w14:paraId="79A58186"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Y</w:t>
            </w:r>
          </w:p>
        </w:tc>
        <w:tc>
          <w:tcPr>
            <w:tcW w:w="0" w:type="auto"/>
            <w:shd w:val="clear" w:color="auto" w:fill="auto"/>
            <w:noWrap/>
            <w:vAlign w:val="center"/>
            <w:hideMark/>
          </w:tcPr>
          <w:p w14:paraId="5D66E059"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U</w:t>
            </w:r>
          </w:p>
        </w:tc>
        <w:tc>
          <w:tcPr>
            <w:tcW w:w="0" w:type="auto"/>
            <w:shd w:val="clear" w:color="auto" w:fill="auto"/>
            <w:noWrap/>
            <w:vAlign w:val="center"/>
            <w:hideMark/>
          </w:tcPr>
          <w:p w14:paraId="4EB99B1C"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V</w:t>
            </w:r>
          </w:p>
        </w:tc>
        <w:tc>
          <w:tcPr>
            <w:tcW w:w="0" w:type="auto"/>
            <w:shd w:val="clear" w:color="auto" w:fill="auto"/>
            <w:noWrap/>
            <w:vAlign w:val="center"/>
            <w:hideMark/>
          </w:tcPr>
          <w:p w14:paraId="418066C6"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C36BE">
              <w:rPr>
                <w:rFonts w:ascii="Arial" w:hAnsi="Arial" w:cs="Arial"/>
                <w:color w:val="000000"/>
                <w:sz w:val="18"/>
                <w:szCs w:val="18"/>
                <w:lang w:eastAsia="zh-CN"/>
              </w:rPr>
              <w:t>EncT</w:t>
            </w:r>
            <w:proofErr w:type="spellEnd"/>
          </w:p>
        </w:tc>
        <w:tc>
          <w:tcPr>
            <w:tcW w:w="0" w:type="auto"/>
            <w:shd w:val="clear" w:color="auto" w:fill="auto"/>
            <w:noWrap/>
            <w:vAlign w:val="center"/>
            <w:hideMark/>
          </w:tcPr>
          <w:p w14:paraId="75F39F74"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C36BE">
              <w:rPr>
                <w:rFonts w:ascii="Arial" w:hAnsi="Arial" w:cs="Arial"/>
                <w:color w:val="000000"/>
                <w:sz w:val="18"/>
                <w:szCs w:val="18"/>
                <w:lang w:eastAsia="zh-CN"/>
              </w:rPr>
              <w:t>DecT</w:t>
            </w:r>
            <w:proofErr w:type="spellEnd"/>
          </w:p>
        </w:tc>
      </w:tr>
      <w:tr w:rsidR="00AC36BE" w:rsidRPr="00AC36BE" w14:paraId="0F586C9F" w14:textId="77777777" w:rsidTr="00AC36BE">
        <w:trPr>
          <w:trHeight w:val="255"/>
        </w:trPr>
        <w:tc>
          <w:tcPr>
            <w:tcW w:w="0" w:type="auto"/>
            <w:shd w:val="clear" w:color="auto" w:fill="auto"/>
            <w:noWrap/>
            <w:vAlign w:val="center"/>
            <w:hideMark/>
          </w:tcPr>
          <w:p w14:paraId="5DA56746"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Class A1</w:t>
            </w:r>
          </w:p>
        </w:tc>
        <w:tc>
          <w:tcPr>
            <w:tcW w:w="0" w:type="auto"/>
            <w:shd w:val="clear" w:color="auto" w:fill="auto"/>
            <w:noWrap/>
            <w:vAlign w:val="center"/>
            <w:hideMark/>
          </w:tcPr>
          <w:p w14:paraId="2D77C44B"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-0,07%</w:t>
            </w:r>
          </w:p>
        </w:tc>
        <w:tc>
          <w:tcPr>
            <w:tcW w:w="0" w:type="auto"/>
            <w:shd w:val="clear" w:color="auto" w:fill="auto"/>
            <w:noWrap/>
            <w:vAlign w:val="center"/>
            <w:hideMark/>
          </w:tcPr>
          <w:p w14:paraId="66B23F3F"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-0,15%</w:t>
            </w:r>
          </w:p>
        </w:tc>
        <w:tc>
          <w:tcPr>
            <w:tcW w:w="0" w:type="auto"/>
            <w:shd w:val="clear" w:color="auto" w:fill="auto"/>
            <w:noWrap/>
            <w:vAlign w:val="center"/>
            <w:hideMark/>
          </w:tcPr>
          <w:p w14:paraId="5F313119"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-0,14%</w:t>
            </w:r>
          </w:p>
        </w:tc>
        <w:tc>
          <w:tcPr>
            <w:tcW w:w="0" w:type="auto"/>
            <w:shd w:val="clear" w:color="auto" w:fill="auto"/>
            <w:noWrap/>
            <w:vAlign w:val="center"/>
            <w:hideMark/>
          </w:tcPr>
          <w:p w14:paraId="7D35646B"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97%</w:t>
            </w:r>
          </w:p>
        </w:tc>
        <w:tc>
          <w:tcPr>
            <w:tcW w:w="0" w:type="auto"/>
            <w:shd w:val="clear" w:color="auto" w:fill="auto"/>
            <w:noWrap/>
            <w:vAlign w:val="center"/>
            <w:hideMark/>
          </w:tcPr>
          <w:p w14:paraId="045A62FF"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99%</w:t>
            </w:r>
          </w:p>
        </w:tc>
      </w:tr>
      <w:tr w:rsidR="00AC36BE" w:rsidRPr="00AC36BE" w14:paraId="219E082D" w14:textId="77777777" w:rsidTr="00AC36BE">
        <w:trPr>
          <w:trHeight w:val="255"/>
        </w:trPr>
        <w:tc>
          <w:tcPr>
            <w:tcW w:w="0" w:type="auto"/>
            <w:shd w:val="clear" w:color="auto" w:fill="auto"/>
            <w:noWrap/>
            <w:vAlign w:val="center"/>
            <w:hideMark/>
          </w:tcPr>
          <w:p w14:paraId="4E4BC64F"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Class A2</w:t>
            </w:r>
          </w:p>
        </w:tc>
        <w:tc>
          <w:tcPr>
            <w:tcW w:w="0" w:type="auto"/>
            <w:shd w:val="clear" w:color="auto" w:fill="auto"/>
            <w:noWrap/>
            <w:vAlign w:val="center"/>
            <w:hideMark/>
          </w:tcPr>
          <w:p w14:paraId="4C03A787"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-0,10%</w:t>
            </w:r>
          </w:p>
        </w:tc>
        <w:tc>
          <w:tcPr>
            <w:tcW w:w="0" w:type="auto"/>
            <w:shd w:val="clear" w:color="auto" w:fill="auto"/>
            <w:noWrap/>
            <w:vAlign w:val="center"/>
            <w:hideMark/>
          </w:tcPr>
          <w:p w14:paraId="433ED649"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-0,06%</w:t>
            </w:r>
          </w:p>
        </w:tc>
        <w:tc>
          <w:tcPr>
            <w:tcW w:w="0" w:type="auto"/>
            <w:shd w:val="clear" w:color="auto" w:fill="auto"/>
            <w:noWrap/>
            <w:vAlign w:val="center"/>
            <w:hideMark/>
          </w:tcPr>
          <w:p w14:paraId="5CAF8C1B"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-0,03%</w:t>
            </w:r>
          </w:p>
        </w:tc>
        <w:tc>
          <w:tcPr>
            <w:tcW w:w="0" w:type="auto"/>
            <w:shd w:val="clear" w:color="auto" w:fill="auto"/>
            <w:noWrap/>
            <w:vAlign w:val="center"/>
            <w:hideMark/>
          </w:tcPr>
          <w:p w14:paraId="559EBCA0"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95%</w:t>
            </w:r>
          </w:p>
        </w:tc>
        <w:tc>
          <w:tcPr>
            <w:tcW w:w="0" w:type="auto"/>
            <w:shd w:val="clear" w:color="auto" w:fill="auto"/>
            <w:noWrap/>
            <w:vAlign w:val="center"/>
            <w:hideMark/>
          </w:tcPr>
          <w:p w14:paraId="45B737A4"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100%</w:t>
            </w:r>
          </w:p>
        </w:tc>
      </w:tr>
      <w:tr w:rsidR="00AC36BE" w:rsidRPr="00AC36BE" w14:paraId="3133EF37" w14:textId="77777777" w:rsidTr="00AC36BE">
        <w:trPr>
          <w:trHeight w:val="255"/>
        </w:trPr>
        <w:tc>
          <w:tcPr>
            <w:tcW w:w="0" w:type="auto"/>
            <w:shd w:val="clear" w:color="auto" w:fill="auto"/>
            <w:noWrap/>
            <w:vAlign w:val="center"/>
            <w:hideMark/>
          </w:tcPr>
          <w:p w14:paraId="46AC795E"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Class B</w:t>
            </w:r>
          </w:p>
        </w:tc>
        <w:tc>
          <w:tcPr>
            <w:tcW w:w="0" w:type="auto"/>
            <w:shd w:val="clear" w:color="auto" w:fill="auto"/>
            <w:noWrap/>
            <w:vAlign w:val="center"/>
            <w:hideMark/>
          </w:tcPr>
          <w:p w14:paraId="61B8EEE0"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-0,03%</w:t>
            </w:r>
          </w:p>
        </w:tc>
        <w:tc>
          <w:tcPr>
            <w:tcW w:w="0" w:type="auto"/>
            <w:shd w:val="clear" w:color="auto" w:fill="auto"/>
            <w:noWrap/>
            <w:vAlign w:val="center"/>
            <w:hideMark/>
          </w:tcPr>
          <w:p w14:paraId="0EB0FE84"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0,02%</w:t>
            </w:r>
          </w:p>
        </w:tc>
        <w:tc>
          <w:tcPr>
            <w:tcW w:w="0" w:type="auto"/>
            <w:shd w:val="clear" w:color="auto" w:fill="auto"/>
            <w:noWrap/>
            <w:vAlign w:val="center"/>
            <w:hideMark/>
          </w:tcPr>
          <w:p w14:paraId="3720BA16"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-0,18%</w:t>
            </w:r>
          </w:p>
        </w:tc>
        <w:tc>
          <w:tcPr>
            <w:tcW w:w="0" w:type="auto"/>
            <w:shd w:val="clear" w:color="auto" w:fill="auto"/>
            <w:noWrap/>
            <w:vAlign w:val="center"/>
            <w:hideMark/>
          </w:tcPr>
          <w:p w14:paraId="7D8FB74E"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86%</w:t>
            </w:r>
          </w:p>
        </w:tc>
        <w:tc>
          <w:tcPr>
            <w:tcW w:w="0" w:type="auto"/>
            <w:shd w:val="clear" w:color="auto" w:fill="auto"/>
            <w:noWrap/>
            <w:vAlign w:val="center"/>
            <w:hideMark/>
          </w:tcPr>
          <w:p w14:paraId="0D7818F6"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98%</w:t>
            </w:r>
          </w:p>
        </w:tc>
      </w:tr>
      <w:tr w:rsidR="00AC36BE" w:rsidRPr="00AC36BE" w14:paraId="3766ACB3" w14:textId="77777777" w:rsidTr="00AC36BE">
        <w:trPr>
          <w:trHeight w:val="255"/>
        </w:trPr>
        <w:tc>
          <w:tcPr>
            <w:tcW w:w="0" w:type="auto"/>
            <w:shd w:val="clear" w:color="auto" w:fill="auto"/>
            <w:noWrap/>
            <w:vAlign w:val="center"/>
            <w:hideMark/>
          </w:tcPr>
          <w:p w14:paraId="306CE128"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Class C</w:t>
            </w:r>
          </w:p>
        </w:tc>
        <w:tc>
          <w:tcPr>
            <w:tcW w:w="0" w:type="auto"/>
            <w:shd w:val="clear" w:color="auto" w:fill="auto"/>
            <w:noWrap/>
            <w:vAlign w:val="center"/>
            <w:hideMark/>
          </w:tcPr>
          <w:p w14:paraId="5C067CA4"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-0,03%</w:t>
            </w:r>
          </w:p>
        </w:tc>
        <w:tc>
          <w:tcPr>
            <w:tcW w:w="0" w:type="auto"/>
            <w:shd w:val="clear" w:color="auto" w:fill="auto"/>
            <w:noWrap/>
            <w:vAlign w:val="center"/>
            <w:hideMark/>
          </w:tcPr>
          <w:p w14:paraId="7FE899DC"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-0,19%</w:t>
            </w:r>
          </w:p>
        </w:tc>
        <w:tc>
          <w:tcPr>
            <w:tcW w:w="0" w:type="auto"/>
            <w:shd w:val="clear" w:color="auto" w:fill="auto"/>
            <w:noWrap/>
            <w:vAlign w:val="center"/>
            <w:hideMark/>
          </w:tcPr>
          <w:p w14:paraId="1963778C"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-0,11%</w:t>
            </w:r>
          </w:p>
        </w:tc>
        <w:tc>
          <w:tcPr>
            <w:tcW w:w="0" w:type="auto"/>
            <w:shd w:val="clear" w:color="auto" w:fill="auto"/>
            <w:noWrap/>
            <w:vAlign w:val="center"/>
            <w:hideMark/>
          </w:tcPr>
          <w:p w14:paraId="17EDFB9F"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84%</w:t>
            </w:r>
          </w:p>
        </w:tc>
        <w:tc>
          <w:tcPr>
            <w:tcW w:w="0" w:type="auto"/>
            <w:shd w:val="clear" w:color="auto" w:fill="auto"/>
            <w:noWrap/>
            <w:vAlign w:val="center"/>
            <w:hideMark/>
          </w:tcPr>
          <w:p w14:paraId="1FDABA5C"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101%</w:t>
            </w:r>
          </w:p>
        </w:tc>
      </w:tr>
      <w:tr w:rsidR="00AC36BE" w:rsidRPr="00AC36BE" w14:paraId="5D9AD4FB" w14:textId="77777777" w:rsidTr="00AC36BE">
        <w:trPr>
          <w:trHeight w:val="255"/>
        </w:trPr>
        <w:tc>
          <w:tcPr>
            <w:tcW w:w="0" w:type="auto"/>
            <w:shd w:val="clear" w:color="auto" w:fill="auto"/>
            <w:noWrap/>
            <w:vAlign w:val="center"/>
            <w:hideMark/>
          </w:tcPr>
          <w:p w14:paraId="78FC1A2D"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Class E</w:t>
            </w:r>
          </w:p>
        </w:tc>
        <w:tc>
          <w:tcPr>
            <w:tcW w:w="0" w:type="auto"/>
            <w:shd w:val="clear" w:color="auto" w:fill="auto"/>
            <w:noWrap/>
            <w:vAlign w:val="center"/>
            <w:hideMark/>
          </w:tcPr>
          <w:p w14:paraId="7A8537AA"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 </w:t>
            </w:r>
          </w:p>
        </w:tc>
        <w:tc>
          <w:tcPr>
            <w:tcW w:w="0" w:type="auto"/>
            <w:shd w:val="clear" w:color="auto" w:fill="auto"/>
            <w:noWrap/>
            <w:vAlign w:val="center"/>
            <w:hideMark/>
          </w:tcPr>
          <w:p w14:paraId="63B576C2"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shd w:val="clear" w:color="auto" w:fill="auto"/>
            <w:noWrap/>
            <w:vAlign w:val="center"/>
            <w:hideMark/>
          </w:tcPr>
          <w:p w14:paraId="4399D003"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 </w:t>
            </w:r>
          </w:p>
        </w:tc>
        <w:tc>
          <w:tcPr>
            <w:tcW w:w="0" w:type="auto"/>
            <w:shd w:val="clear" w:color="auto" w:fill="auto"/>
            <w:noWrap/>
            <w:vAlign w:val="center"/>
            <w:hideMark/>
          </w:tcPr>
          <w:p w14:paraId="7ECDCD44"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 </w:t>
            </w:r>
          </w:p>
        </w:tc>
        <w:tc>
          <w:tcPr>
            <w:tcW w:w="0" w:type="auto"/>
            <w:shd w:val="clear" w:color="auto" w:fill="auto"/>
            <w:noWrap/>
            <w:vAlign w:val="center"/>
            <w:hideMark/>
          </w:tcPr>
          <w:p w14:paraId="3848A32A"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AC36BE" w:rsidRPr="00AC36BE" w14:paraId="1E9090F3" w14:textId="77777777" w:rsidTr="00AC36BE">
        <w:trPr>
          <w:trHeight w:val="255"/>
        </w:trPr>
        <w:tc>
          <w:tcPr>
            <w:tcW w:w="0" w:type="auto"/>
            <w:shd w:val="clear" w:color="auto" w:fill="auto"/>
            <w:noWrap/>
            <w:vAlign w:val="center"/>
            <w:hideMark/>
          </w:tcPr>
          <w:p w14:paraId="17E98A63"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highlight w:val="cyan"/>
                <w:lang w:eastAsia="zh-CN"/>
              </w:rPr>
            </w:pPr>
            <w:r w:rsidRPr="00AC36BE">
              <w:rPr>
                <w:rFonts w:ascii="Arial" w:hAnsi="Arial" w:cs="Arial"/>
                <w:b/>
                <w:bCs/>
                <w:color w:val="000000"/>
                <w:sz w:val="18"/>
                <w:szCs w:val="18"/>
                <w:highlight w:val="cyan"/>
                <w:lang w:eastAsia="zh-CN"/>
              </w:rPr>
              <w:t>Overall</w:t>
            </w:r>
          </w:p>
        </w:tc>
        <w:tc>
          <w:tcPr>
            <w:tcW w:w="0" w:type="auto"/>
            <w:shd w:val="clear" w:color="auto" w:fill="auto"/>
            <w:noWrap/>
            <w:vAlign w:val="center"/>
            <w:hideMark/>
          </w:tcPr>
          <w:p w14:paraId="756EAC56"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AC36BE">
              <w:rPr>
                <w:rFonts w:ascii="Arial" w:hAnsi="Arial" w:cs="Arial"/>
                <w:color w:val="000000"/>
                <w:sz w:val="18"/>
                <w:szCs w:val="18"/>
                <w:highlight w:val="cyan"/>
                <w:lang w:eastAsia="zh-CN"/>
              </w:rPr>
              <w:t>-0,05%</w:t>
            </w:r>
          </w:p>
        </w:tc>
        <w:tc>
          <w:tcPr>
            <w:tcW w:w="0" w:type="auto"/>
            <w:shd w:val="clear" w:color="auto" w:fill="auto"/>
            <w:noWrap/>
            <w:vAlign w:val="center"/>
            <w:hideMark/>
          </w:tcPr>
          <w:p w14:paraId="31D65E2C"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AC36BE">
              <w:rPr>
                <w:rFonts w:ascii="Arial" w:hAnsi="Arial" w:cs="Arial"/>
                <w:color w:val="000000"/>
                <w:sz w:val="18"/>
                <w:szCs w:val="18"/>
                <w:highlight w:val="cyan"/>
                <w:lang w:eastAsia="zh-CN"/>
              </w:rPr>
              <w:t>-0,09%</w:t>
            </w:r>
          </w:p>
        </w:tc>
        <w:tc>
          <w:tcPr>
            <w:tcW w:w="0" w:type="auto"/>
            <w:shd w:val="clear" w:color="auto" w:fill="auto"/>
            <w:noWrap/>
            <w:vAlign w:val="center"/>
            <w:hideMark/>
          </w:tcPr>
          <w:p w14:paraId="07E78C70"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AC36BE">
              <w:rPr>
                <w:rFonts w:ascii="Arial" w:hAnsi="Arial" w:cs="Arial"/>
                <w:color w:val="000000"/>
                <w:sz w:val="18"/>
                <w:szCs w:val="18"/>
                <w:highlight w:val="cyan"/>
                <w:lang w:eastAsia="zh-CN"/>
              </w:rPr>
              <w:t>-0,12%</w:t>
            </w:r>
          </w:p>
        </w:tc>
        <w:tc>
          <w:tcPr>
            <w:tcW w:w="0" w:type="auto"/>
            <w:shd w:val="clear" w:color="auto" w:fill="auto"/>
            <w:noWrap/>
            <w:vAlign w:val="center"/>
            <w:hideMark/>
          </w:tcPr>
          <w:p w14:paraId="59035EFB"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AC36BE">
              <w:rPr>
                <w:rFonts w:ascii="Arial" w:hAnsi="Arial" w:cs="Arial"/>
                <w:color w:val="000000"/>
                <w:sz w:val="18"/>
                <w:szCs w:val="18"/>
                <w:highlight w:val="cyan"/>
                <w:lang w:eastAsia="zh-CN"/>
              </w:rPr>
              <w:t>89%</w:t>
            </w:r>
          </w:p>
        </w:tc>
        <w:tc>
          <w:tcPr>
            <w:tcW w:w="0" w:type="auto"/>
            <w:shd w:val="clear" w:color="auto" w:fill="auto"/>
            <w:noWrap/>
            <w:vAlign w:val="center"/>
            <w:hideMark/>
          </w:tcPr>
          <w:p w14:paraId="715FA929"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AC36BE">
              <w:rPr>
                <w:rFonts w:ascii="Arial" w:hAnsi="Arial" w:cs="Arial"/>
                <w:color w:val="000000"/>
                <w:sz w:val="18"/>
                <w:szCs w:val="18"/>
                <w:highlight w:val="cyan"/>
                <w:lang w:eastAsia="zh-CN"/>
              </w:rPr>
              <w:t>99%</w:t>
            </w:r>
          </w:p>
        </w:tc>
      </w:tr>
      <w:tr w:rsidR="00AC36BE" w:rsidRPr="00AC36BE" w14:paraId="0A2BA6C9" w14:textId="77777777" w:rsidTr="00AC36BE">
        <w:trPr>
          <w:trHeight w:val="255"/>
        </w:trPr>
        <w:tc>
          <w:tcPr>
            <w:tcW w:w="0" w:type="auto"/>
            <w:shd w:val="clear" w:color="auto" w:fill="auto"/>
            <w:noWrap/>
            <w:vAlign w:val="center"/>
            <w:hideMark/>
          </w:tcPr>
          <w:p w14:paraId="2B157E04"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Class D</w:t>
            </w:r>
          </w:p>
        </w:tc>
        <w:tc>
          <w:tcPr>
            <w:tcW w:w="0" w:type="auto"/>
            <w:shd w:val="clear" w:color="auto" w:fill="auto"/>
            <w:noWrap/>
            <w:vAlign w:val="center"/>
            <w:hideMark/>
          </w:tcPr>
          <w:p w14:paraId="72901AB8"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-0,05%</w:t>
            </w:r>
          </w:p>
        </w:tc>
        <w:tc>
          <w:tcPr>
            <w:tcW w:w="0" w:type="auto"/>
            <w:shd w:val="clear" w:color="auto" w:fill="auto"/>
            <w:noWrap/>
            <w:vAlign w:val="center"/>
            <w:hideMark/>
          </w:tcPr>
          <w:p w14:paraId="1D5DF8AF"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-0,25%</w:t>
            </w:r>
          </w:p>
        </w:tc>
        <w:tc>
          <w:tcPr>
            <w:tcW w:w="0" w:type="auto"/>
            <w:shd w:val="clear" w:color="auto" w:fill="auto"/>
            <w:noWrap/>
            <w:vAlign w:val="center"/>
            <w:hideMark/>
          </w:tcPr>
          <w:p w14:paraId="391A2485"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-0,10%</w:t>
            </w:r>
          </w:p>
        </w:tc>
        <w:tc>
          <w:tcPr>
            <w:tcW w:w="0" w:type="auto"/>
            <w:shd w:val="clear" w:color="auto" w:fill="auto"/>
            <w:noWrap/>
            <w:vAlign w:val="center"/>
            <w:hideMark/>
          </w:tcPr>
          <w:p w14:paraId="3AF7DF14"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84%</w:t>
            </w:r>
          </w:p>
        </w:tc>
        <w:tc>
          <w:tcPr>
            <w:tcW w:w="0" w:type="auto"/>
            <w:shd w:val="clear" w:color="auto" w:fill="auto"/>
            <w:noWrap/>
            <w:vAlign w:val="center"/>
            <w:hideMark/>
          </w:tcPr>
          <w:p w14:paraId="5235D729"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100%</w:t>
            </w:r>
          </w:p>
        </w:tc>
      </w:tr>
      <w:tr w:rsidR="00AC36BE" w:rsidRPr="00AC36BE" w14:paraId="0508B230" w14:textId="77777777" w:rsidTr="00AC36BE">
        <w:trPr>
          <w:trHeight w:val="255"/>
        </w:trPr>
        <w:tc>
          <w:tcPr>
            <w:tcW w:w="0" w:type="auto"/>
            <w:shd w:val="clear" w:color="auto" w:fill="auto"/>
            <w:noWrap/>
            <w:vAlign w:val="center"/>
            <w:hideMark/>
          </w:tcPr>
          <w:p w14:paraId="47AA2344"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Class F</w:t>
            </w:r>
          </w:p>
        </w:tc>
        <w:tc>
          <w:tcPr>
            <w:tcW w:w="0" w:type="auto"/>
            <w:shd w:val="clear" w:color="auto" w:fill="auto"/>
            <w:noWrap/>
            <w:vAlign w:val="center"/>
            <w:hideMark/>
          </w:tcPr>
          <w:p w14:paraId="6517D506"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0,03%</w:t>
            </w:r>
          </w:p>
        </w:tc>
        <w:tc>
          <w:tcPr>
            <w:tcW w:w="0" w:type="auto"/>
            <w:shd w:val="clear" w:color="auto" w:fill="auto"/>
            <w:noWrap/>
            <w:vAlign w:val="center"/>
            <w:hideMark/>
          </w:tcPr>
          <w:p w14:paraId="5E54218B"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0,02%</w:t>
            </w:r>
          </w:p>
        </w:tc>
        <w:tc>
          <w:tcPr>
            <w:tcW w:w="0" w:type="auto"/>
            <w:shd w:val="clear" w:color="auto" w:fill="auto"/>
            <w:noWrap/>
            <w:vAlign w:val="center"/>
            <w:hideMark/>
          </w:tcPr>
          <w:p w14:paraId="5C97AD95"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-0,14%</w:t>
            </w:r>
          </w:p>
        </w:tc>
        <w:tc>
          <w:tcPr>
            <w:tcW w:w="0" w:type="auto"/>
            <w:shd w:val="clear" w:color="auto" w:fill="auto"/>
            <w:noWrap/>
            <w:vAlign w:val="center"/>
            <w:hideMark/>
          </w:tcPr>
          <w:p w14:paraId="41EB1009"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89%</w:t>
            </w:r>
          </w:p>
        </w:tc>
        <w:tc>
          <w:tcPr>
            <w:tcW w:w="0" w:type="auto"/>
            <w:shd w:val="clear" w:color="auto" w:fill="auto"/>
            <w:noWrap/>
            <w:vAlign w:val="center"/>
            <w:hideMark/>
          </w:tcPr>
          <w:p w14:paraId="71D2FA1D"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99%</w:t>
            </w:r>
          </w:p>
        </w:tc>
      </w:tr>
    </w:tbl>
    <w:p w14:paraId="345F0A30" w14:textId="77777777" w:rsidR="00D25BC6" w:rsidRPr="009A4824" w:rsidRDefault="00D25BC6" w:rsidP="00D25BC6">
      <w:pPr>
        <w:rPr>
          <w:highlight w:val="yellow"/>
          <w:lang w:val="en-CA"/>
        </w:rPr>
      </w:pPr>
      <w:r>
        <w:rPr>
          <w:highlight w:val="yellow"/>
          <w:lang w:val="en-CA"/>
        </w:rPr>
        <w:t>To be completed</w:t>
      </w:r>
      <w:r>
        <w:rPr>
          <w:lang w:val="en-CA"/>
        </w:rPr>
        <w:t xml:space="preserve"> </w:t>
      </w:r>
      <w:r>
        <w:rPr>
          <w:highlight w:val="yellow"/>
          <w:lang w:val="en-CA"/>
        </w:rPr>
        <w:t>when simulations finish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957"/>
        <w:gridCol w:w="957"/>
        <w:gridCol w:w="957"/>
        <w:gridCol w:w="777"/>
        <w:gridCol w:w="777"/>
      </w:tblGrid>
      <w:tr w:rsidR="00D25BC6" w:rsidRPr="00D25BC6" w14:paraId="695159E1" w14:textId="77777777" w:rsidTr="00D25BC6">
        <w:trPr>
          <w:trHeight w:val="255"/>
        </w:trPr>
        <w:tc>
          <w:tcPr>
            <w:tcW w:w="0" w:type="auto"/>
            <w:shd w:val="clear" w:color="auto" w:fill="auto"/>
            <w:noWrap/>
            <w:vAlign w:val="center"/>
            <w:hideMark/>
          </w:tcPr>
          <w:p w14:paraId="1CCB4BDC"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5"/>
            <w:shd w:val="clear" w:color="auto" w:fill="auto"/>
            <w:noWrap/>
            <w:vAlign w:val="center"/>
            <w:hideMark/>
          </w:tcPr>
          <w:p w14:paraId="3E29EC0C"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5BC6">
              <w:rPr>
                <w:rFonts w:ascii="Arial" w:hAnsi="Arial" w:cs="Arial"/>
                <w:b/>
                <w:bCs/>
                <w:color w:val="000000"/>
                <w:sz w:val="18"/>
                <w:szCs w:val="18"/>
                <w:lang w:eastAsia="zh-CN"/>
              </w:rPr>
              <w:t xml:space="preserve">Low delay B Main10 </w:t>
            </w:r>
          </w:p>
        </w:tc>
      </w:tr>
      <w:tr w:rsidR="00D25BC6" w:rsidRPr="00D25BC6" w14:paraId="22705D1F" w14:textId="77777777" w:rsidTr="00D25BC6">
        <w:trPr>
          <w:trHeight w:val="255"/>
        </w:trPr>
        <w:tc>
          <w:tcPr>
            <w:tcW w:w="0" w:type="auto"/>
            <w:shd w:val="clear" w:color="auto" w:fill="auto"/>
            <w:noWrap/>
            <w:vAlign w:val="center"/>
            <w:hideMark/>
          </w:tcPr>
          <w:p w14:paraId="70F1FE8D"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gridSpan w:val="5"/>
            <w:shd w:val="clear" w:color="auto" w:fill="auto"/>
            <w:noWrap/>
            <w:vAlign w:val="center"/>
            <w:hideMark/>
          </w:tcPr>
          <w:p w14:paraId="0EBF640E"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5BC6">
              <w:rPr>
                <w:rFonts w:ascii="Arial" w:hAnsi="Arial" w:cs="Arial"/>
                <w:b/>
                <w:bCs/>
                <w:color w:val="000000"/>
                <w:sz w:val="18"/>
                <w:szCs w:val="18"/>
                <w:lang w:eastAsia="zh-CN"/>
              </w:rPr>
              <w:t>Over VTM-4.0</w:t>
            </w:r>
          </w:p>
        </w:tc>
      </w:tr>
      <w:tr w:rsidR="00D25BC6" w:rsidRPr="00D25BC6" w14:paraId="41EE67A6" w14:textId="77777777" w:rsidTr="00D25BC6">
        <w:trPr>
          <w:trHeight w:val="255"/>
        </w:trPr>
        <w:tc>
          <w:tcPr>
            <w:tcW w:w="0" w:type="auto"/>
            <w:shd w:val="clear" w:color="auto" w:fill="auto"/>
            <w:noWrap/>
            <w:vAlign w:val="center"/>
            <w:hideMark/>
          </w:tcPr>
          <w:p w14:paraId="4BB12363"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shd w:val="clear" w:color="auto" w:fill="auto"/>
            <w:noWrap/>
            <w:vAlign w:val="center"/>
            <w:hideMark/>
          </w:tcPr>
          <w:p w14:paraId="65A75E7C"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Y</w:t>
            </w:r>
          </w:p>
        </w:tc>
        <w:tc>
          <w:tcPr>
            <w:tcW w:w="0" w:type="auto"/>
            <w:shd w:val="clear" w:color="auto" w:fill="auto"/>
            <w:noWrap/>
            <w:vAlign w:val="center"/>
            <w:hideMark/>
          </w:tcPr>
          <w:p w14:paraId="60E0ACDC"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U</w:t>
            </w:r>
          </w:p>
        </w:tc>
        <w:tc>
          <w:tcPr>
            <w:tcW w:w="0" w:type="auto"/>
            <w:shd w:val="clear" w:color="auto" w:fill="auto"/>
            <w:noWrap/>
            <w:vAlign w:val="center"/>
            <w:hideMark/>
          </w:tcPr>
          <w:p w14:paraId="265470C1"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V</w:t>
            </w:r>
          </w:p>
        </w:tc>
        <w:tc>
          <w:tcPr>
            <w:tcW w:w="0" w:type="auto"/>
            <w:shd w:val="clear" w:color="auto" w:fill="auto"/>
            <w:noWrap/>
            <w:vAlign w:val="center"/>
            <w:hideMark/>
          </w:tcPr>
          <w:p w14:paraId="1076671F"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D25BC6">
              <w:rPr>
                <w:rFonts w:ascii="Arial" w:hAnsi="Arial" w:cs="Arial"/>
                <w:color w:val="000000"/>
                <w:sz w:val="18"/>
                <w:szCs w:val="18"/>
                <w:lang w:eastAsia="zh-CN"/>
              </w:rPr>
              <w:t>EncT</w:t>
            </w:r>
            <w:proofErr w:type="spellEnd"/>
          </w:p>
        </w:tc>
        <w:tc>
          <w:tcPr>
            <w:tcW w:w="0" w:type="auto"/>
            <w:shd w:val="clear" w:color="auto" w:fill="auto"/>
            <w:noWrap/>
            <w:vAlign w:val="center"/>
            <w:hideMark/>
          </w:tcPr>
          <w:p w14:paraId="295EBCEC"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D25BC6">
              <w:rPr>
                <w:rFonts w:ascii="Arial" w:hAnsi="Arial" w:cs="Arial"/>
                <w:color w:val="000000"/>
                <w:sz w:val="18"/>
                <w:szCs w:val="18"/>
                <w:lang w:eastAsia="zh-CN"/>
              </w:rPr>
              <w:t>DecT</w:t>
            </w:r>
            <w:proofErr w:type="spellEnd"/>
          </w:p>
        </w:tc>
      </w:tr>
      <w:tr w:rsidR="00D25BC6" w:rsidRPr="00D25BC6" w14:paraId="3015304F" w14:textId="77777777" w:rsidTr="00D25BC6">
        <w:trPr>
          <w:trHeight w:val="255"/>
        </w:trPr>
        <w:tc>
          <w:tcPr>
            <w:tcW w:w="0" w:type="auto"/>
            <w:shd w:val="clear" w:color="auto" w:fill="auto"/>
            <w:noWrap/>
            <w:vAlign w:val="center"/>
            <w:hideMark/>
          </w:tcPr>
          <w:p w14:paraId="720B16E8"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Class A1</w:t>
            </w:r>
          </w:p>
        </w:tc>
        <w:tc>
          <w:tcPr>
            <w:tcW w:w="0" w:type="auto"/>
            <w:shd w:val="clear" w:color="auto" w:fill="auto"/>
            <w:noWrap/>
            <w:vAlign w:val="center"/>
            <w:hideMark/>
          </w:tcPr>
          <w:p w14:paraId="2E7AA6B0"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 </w:t>
            </w:r>
          </w:p>
        </w:tc>
        <w:tc>
          <w:tcPr>
            <w:tcW w:w="0" w:type="auto"/>
            <w:shd w:val="clear" w:color="auto" w:fill="auto"/>
            <w:noWrap/>
            <w:vAlign w:val="center"/>
            <w:hideMark/>
          </w:tcPr>
          <w:p w14:paraId="325970B3"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 </w:t>
            </w:r>
          </w:p>
        </w:tc>
        <w:tc>
          <w:tcPr>
            <w:tcW w:w="0" w:type="auto"/>
            <w:shd w:val="clear" w:color="auto" w:fill="auto"/>
            <w:noWrap/>
            <w:vAlign w:val="center"/>
            <w:hideMark/>
          </w:tcPr>
          <w:p w14:paraId="2C4556CC"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 </w:t>
            </w:r>
          </w:p>
        </w:tc>
        <w:tc>
          <w:tcPr>
            <w:tcW w:w="0" w:type="auto"/>
            <w:shd w:val="clear" w:color="auto" w:fill="auto"/>
            <w:noWrap/>
            <w:vAlign w:val="center"/>
            <w:hideMark/>
          </w:tcPr>
          <w:p w14:paraId="7B1FACCB"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 </w:t>
            </w:r>
          </w:p>
        </w:tc>
        <w:tc>
          <w:tcPr>
            <w:tcW w:w="0" w:type="auto"/>
            <w:shd w:val="clear" w:color="auto" w:fill="auto"/>
            <w:noWrap/>
            <w:vAlign w:val="center"/>
            <w:hideMark/>
          </w:tcPr>
          <w:p w14:paraId="0934DC0A"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 </w:t>
            </w:r>
          </w:p>
        </w:tc>
      </w:tr>
      <w:tr w:rsidR="00D25BC6" w:rsidRPr="00D25BC6" w14:paraId="7950F02C" w14:textId="77777777" w:rsidTr="00D25BC6">
        <w:trPr>
          <w:trHeight w:val="255"/>
        </w:trPr>
        <w:tc>
          <w:tcPr>
            <w:tcW w:w="0" w:type="auto"/>
            <w:shd w:val="clear" w:color="auto" w:fill="auto"/>
            <w:noWrap/>
            <w:vAlign w:val="center"/>
            <w:hideMark/>
          </w:tcPr>
          <w:p w14:paraId="37EB1AC5"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Class A2</w:t>
            </w:r>
          </w:p>
        </w:tc>
        <w:tc>
          <w:tcPr>
            <w:tcW w:w="0" w:type="auto"/>
            <w:shd w:val="clear" w:color="auto" w:fill="auto"/>
            <w:noWrap/>
            <w:vAlign w:val="center"/>
            <w:hideMark/>
          </w:tcPr>
          <w:p w14:paraId="516EC9C3"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 </w:t>
            </w:r>
          </w:p>
        </w:tc>
        <w:tc>
          <w:tcPr>
            <w:tcW w:w="0" w:type="auto"/>
            <w:shd w:val="clear" w:color="auto" w:fill="auto"/>
            <w:noWrap/>
            <w:vAlign w:val="center"/>
            <w:hideMark/>
          </w:tcPr>
          <w:p w14:paraId="223F21A5"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shd w:val="clear" w:color="auto" w:fill="auto"/>
            <w:noWrap/>
            <w:vAlign w:val="center"/>
            <w:hideMark/>
          </w:tcPr>
          <w:p w14:paraId="6AFA8EAE"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 </w:t>
            </w:r>
          </w:p>
        </w:tc>
        <w:tc>
          <w:tcPr>
            <w:tcW w:w="0" w:type="auto"/>
            <w:shd w:val="clear" w:color="auto" w:fill="auto"/>
            <w:noWrap/>
            <w:vAlign w:val="center"/>
            <w:hideMark/>
          </w:tcPr>
          <w:p w14:paraId="29409DF3"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 </w:t>
            </w:r>
          </w:p>
        </w:tc>
        <w:tc>
          <w:tcPr>
            <w:tcW w:w="0" w:type="auto"/>
            <w:shd w:val="clear" w:color="auto" w:fill="auto"/>
            <w:noWrap/>
            <w:vAlign w:val="center"/>
            <w:hideMark/>
          </w:tcPr>
          <w:p w14:paraId="2EF84D1E"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D25BC6" w:rsidRPr="00D25BC6" w14:paraId="789F04C2" w14:textId="77777777" w:rsidTr="00D25BC6">
        <w:trPr>
          <w:trHeight w:val="255"/>
        </w:trPr>
        <w:tc>
          <w:tcPr>
            <w:tcW w:w="0" w:type="auto"/>
            <w:shd w:val="clear" w:color="auto" w:fill="auto"/>
            <w:noWrap/>
            <w:vAlign w:val="center"/>
            <w:hideMark/>
          </w:tcPr>
          <w:p w14:paraId="311AC2DE"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Class B</w:t>
            </w:r>
          </w:p>
        </w:tc>
        <w:tc>
          <w:tcPr>
            <w:tcW w:w="0" w:type="auto"/>
            <w:shd w:val="clear" w:color="auto" w:fill="auto"/>
            <w:noWrap/>
            <w:vAlign w:val="center"/>
            <w:hideMark/>
          </w:tcPr>
          <w:p w14:paraId="6AB2944A"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#VALUE!</w:t>
            </w:r>
          </w:p>
        </w:tc>
        <w:tc>
          <w:tcPr>
            <w:tcW w:w="0" w:type="auto"/>
            <w:shd w:val="clear" w:color="auto" w:fill="auto"/>
            <w:noWrap/>
            <w:vAlign w:val="center"/>
            <w:hideMark/>
          </w:tcPr>
          <w:p w14:paraId="5FEFCC53"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#VALUE!</w:t>
            </w:r>
          </w:p>
        </w:tc>
        <w:tc>
          <w:tcPr>
            <w:tcW w:w="0" w:type="auto"/>
            <w:shd w:val="clear" w:color="auto" w:fill="auto"/>
            <w:noWrap/>
            <w:vAlign w:val="center"/>
            <w:hideMark/>
          </w:tcPr>
          <w:p w14:paraId="0D7E6625"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#VALUE!</w:t>
            </w:r>
          </w:p>
        </w:tc>
        <w:tc>
          <w:tcPr>
            <w:tcW w:w="0" w:type="auto"/>
            <w:shd w:val="clear" w:color="auto" w:fill="auto"/>
            <w:noWrap/>
            <w:vAlign w:val="center"/>
            <w:hideMark/>
          </w:tcPr>
          <w:p w14:paraId="452152B0"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#NUM!</w:t>
            </w:r>
          </w:p>
        </w:tc>
        <w:tc>
          <w:tcPr>
            <w:tcW w:w="0" w:type="auto"/>
            <w:shd w:val="clear" w:color="auto" w:fill="auto"/>
            <w:noWrap/>
            <w:vAlign w:val="center"/>
            <w:hideMark/>
          </w:tcPr>
          <w:p w14:paraId="2A6DFB16"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#NUM!</w:t>
            </w:r>
          </w:p>
        </w:tc>
      </w:tr>
      <w:tr w:rsidR="00D25BC6" w:rsidRPr="00D25BC6" w14:paraId="5C5B6A50" w14:textId="77777777" w:rsidTr="00D25BC6">
        <w:trPr>
          <w:trHeight w:val="255"/>
        </w:trPr>
        <w:tc>
          <w:tcPr>
            <w:tcW w:w="0" w:type="auto"/>
            <w:shd w:val="clear" w:color="auto" w:fill="auto"/>
            <w:noWrap/>
            <w:vAlign w:val="center"/>
            <w:hideMark/>
          </w:tcPr>
          <w:p w14:paraId="07868AA7"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Class C</w:t>
            </w:r>
          </w:p>
        </w:tc>
        <w:tc>
          <w:tcPr>
            <w:tcW w:w="0" w:type="auto"/>
            <w:shd w:val="clear" w:color="auto" w:fill="auto"/>
            <w:noWrap/>
            <w:vAlign w:val="center"/>
            <w:hideMark/>
          </w:tcPr>
          <w:p w14:paraId="4F81EC07"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-0,01%</w:t>
            </w:r>
          </w:p>
        </w:tc>
        <w:tc>
          <w:tcPr>
            <w:tcW w:w="0" w:type="auto"/>
            <w:shd w:val="clear" w:color="auto" w:fill="auto"/>
            <w:noWrap/>
            <w:vAlign w:val="center"/>
            <w:hideMark/>
          </w:tcPr>
          <w:p w14:paraId="4648ADB2"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0,15%</w:t>
            </w:r>
          </w:p>
        </w:tc>
        <w:tc>
          <w:tcPr>
            <w:tcW w:w="0" w:type="auto"/>
            <w:shd w:val="clear" w:color="auto" w:fill="auto"/>
            <w:noWrap/>
            <w:vAlign w:val="center"/>
            <w:hideMark/>
          </w:tcPr>
          <w:p w14:paraId="6D3C67BE"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0,31%</w:t>
            </w:r>
          </w:p>
        </w:tc>
        <w:tc>
          <w:tcPr>
            <w:tcW w:w="0" w:type="auto"/>
            <w:shd w:val="clear" w:color="auto" w:fill="auto"/>
            <w:noWrap/>
            <w:vAlign w:val="center"/>
            <w:hideMark/>
          </w:tcPr>
          <w:p w14:paraId="4164DB4F"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85%</w:t>
            </w:r>
          </w:p>
        </w:tc>
        <w:tc>
          <w:tcPr>
            <w:tcW w:w="0" w:type="auto"/>
            <w:shd w:val="clear" w:color="auto" w:fill="auto"/>
            <w:noWrap/>
            <w:vAlign w:val="center"/>
            <w:hideMark/>
          </w:tcPr>
          <w:p w14:paraId="553E4622"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99%</w:t>
            </w:r>
          </w:p>
        </w:tc>
      </w:tr>
      <w:tr w:rsidR="00D25BC6" w:rsidRPr="00D25BC6" w14:paraId="567CBDCF" w14:textId="77777777" w:rsidTr="00D25BC6">
        <w:trPr>
          <w:trHeight w:val="255"/>
        </w:trPr>
        <w:tc>
          <w:tcPr>
            <w:tcW w:w="0" w:type="auto"/>
            <w:shd w:val="clear" w:color="auto" w:fill="auto"/>
            <w:noWrap/>
            <w:vAlign w:val="center"/>
            <w:hideMark/>
          </w:tcPr>
          <w:p w14:paraId="3A0A6AF6"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Class E</w:t>
            </w:r>
          </w:p>
        </w:tc>
        <w:tc>
          <w:tcPr>
            <w:tcW w:w="0" w:type="auto"/>
            <w:shd w:val="clear" w:color="auto" w:fill="auto"/>
            <w:noWrap/>
            <w:vAlign w:val="center"/>
            <w:hideMark/>
          </w:tcPr>
          <w:p w14:paraId="3CB6286C"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#VALUE!</w:t>
            </w:r>
          </w:p>
        </w:tc>
        <w:tc>
          <w:tcPr>
            <w:tcW w:w="0" w:type="auto"/>
            <w:shd w:val="clear" w:color="auto" w:fill="auto"/>
            <w:noWrap/>
            <w:vAlign w:val="center"/>
            <w:hideMark/>
          </w:tcPr>
          <w:p w14:paraId="333994E5"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#VALUE!</w:t>
            </w:r>
          </w:p>
        </w:tc>
        <w:tc>
          <w:tcPr>
            <w:tcW w:w="0" w:type="auto"/>
            <w:shd w:val="clear" w:color="auto" w:fill="auto"/>
            <w:noWrap/>
            <w:vAlign w:val="center"/>
            <w:hideMark/>
          </w:tcPr>
          <w:p w14:paraId="4311F0FB"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#VALUE!</w:t>
            </w:r>
          </w:p>
        </w:tc>
        <w:tc>
          <w:tcPr>
            <w:tcW w:w="0" w:type="auto"/>
            <w:shd w:val="clear" w:color="auto" w:fill="auto"/>
            <w:noWrap/>
            <w:vAlign w:val="center"/>
            <w:hideMark/>
          </w:tcPr>
          <w:p w14:paraId="22569438"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#NUM!</w:t>
            </w:r>
          </w:p>
        </w:tc>
        <w:tc>
          <w:tcPr>
            <w:tcW w:w="0" w:type="auto"/>
            <w:shd w:val="clear" w:color="auto" w:fill="auto"/>
            <w:noWrap/>
            <w:vAlign w:val="center"/>
            <w:hideMark/>
          </w:tcPr>
          <w:p w14:paraId="6E80E34F"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#NUM!</w:t>
            </w:r>
          </w:p>
        </w:tc>
      </w:tr>
      <w:tr w:rsidR="00D25BC6" w:rsidRPr="00D25BC6" w14:paraId="2F79ED36" w14:textId="77777777" w:rsidTr="00D25BC6">
        <w:trPr>
          <w:trHeight w:val="255"/>
        </w:trPr>
        <w:tc>
          <w:tcPr>
            <w:tcW w:w="0" w:type="auto"/>
            <w:shd w:val="clear" w:color="auto" w:fill="auto"/>
            <w:noWrap/>
            <w:vAlign w:val="center"/>
            <w:hideMark/>
          </w:tcPr>
          <w:p w14:paraId="0A8A7FA6"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5BC6">
              <w:rPr>
                <w:rFonts w:ascii="Arial" w:hAnsi="Arial" w:cs="Arial"/>
                <w:b/>
                <w:bCs/>
                <w:color w:val="000000"/>
                <w:sz w:val="18"/>
                <w:szCs w:val="18"/>
                <w:lang w:eastAsia="zh-CN"/>
              </w:rPr>
              <w:t>Overall</w:t>
            </w:r>
          </w:p>
        </w:tc>
        <w:tc>
          <w:tcPr>
            <w:tcW w:w="0" w:type="auto"/>
            <w:shd w:val="clear" w:color="auto" w:fill="auto"/>
            <w:noWrap/>
            <w:vAlign w:val="center"/>
            <w:hideMark/>
          </w:tcPr>
          <w:p w14:paraId="7E4FC7C9"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#VALUE!</w:t>
            </w:r>
          </w:p>
        </w:tc>
        <w:tc>
          <w:tcPr>
            <w:tcW w:w="0" w:type="auto"/>
            <w:shd w:val="clear" w:color="auto" w:fill="auto"/>
            <w:noWrap/>
            <w:vAlign w:val="center"/>
            <w:hideMark/>
          </w:tcPr>
          <w:p w14:paraId="55B06AF8"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#VALUE!</w:t>
            </w:r>
          </w:p>
        </w:tc>
        <w:tc>
          <w:tcPr>
            <w:tcW w:w="0" w:type="auto"/>
            <w:shd w:val="clear" w:color="auto" w:fill="auto"/>
            <w:noWrap/>
            <w:vAlign w:val="center"/>
            <w:hideMark/>
          </w:tcPr>
          <w:p w14:paraId="6C049D28"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#VALUE!</w:t>
            </w:r>
          </w:p>
        </w:tc>
        <w:tc>
          <w:tcPr>
            <w:tcW w:w="0" w:type="auto"/>
            <w:shd w:val="clear" w:color="auto" w:fill="auto"/>
            <w:noWrap/>
            <w:vAlign w:val="center"/>
            <w:hideMark/>
          </w:tcPr>
          <w:p w14:paraId="080E0B69"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#NUM!</w:t>
            </w:r>
          </w:p>
        </w:tc>
        <w:tc>
          <w:tcPr>
            <w:tcW w:w="0" w:type="auto"/>
            <w:shd w:val="clear" w:color="auto" w:fill="auto"/>
            <w:noWrap/>
            <w:vAlign w:val="center"/>
            <w:hideMark/>
          </w:tcPr>
          <w:p w14:paraId="1DD862A2"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#NUM!</w:t>
            </w:r>
          </w:p>
        </w:tc>
      </w:tr>
      <w:tr w:rsidR="00D25BC6" w:rsidRPr="00D25BC6" w14:paraId="1DB10E01" w14:textId="77777777" w:rsidTr="00D25BC6">
        <w:trPr>
          <w:trHeight w:val="255"/>
        </w:trPr>
        <w:tc>
          <w:tcPr>
            <w:tcW w:w="0" w:type="auto"/>
            <w:shd w:val="clear" w:color="auto" w:fill="auto"/>
            <w:noWrap/>
            <w:vAlign w:val="center"/>
            <w:hideMark/>
          </w:tcPr>
          <w:p w14:paraId="738DFD7E"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Class D</w:t>
            </w:r>
          </w:p>
        </w:tc>
        <w:tc>
          <w:tcPr>
            <w:tcW w:w="0" w:type="auto"/>
            <w:shd w:val="clear" w:color="auto" w:fill="auto"/>
            <w:noWrap/>
            <w:vAlign w:val="center"/>
            <w:hideMark/>
          </w:tcPr>
          <w:p w14:paraId="2942B28D"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-0,04%</w:t>
            </w:r>
          </w:p>
        </w:tc>
        <w:tc>
          <w:tcPr>
            <w:tcW w:w="0" w:type="auto"/>
            <w:shd w:val="clear" w:color="auto" w:fill="auto"/>
            <w:noWrap/>
            <w:vAlign w:val="center"/>
            <w:hideMark/>
          </w:tcPr>
          <w:p w14:paraId="7EC894B9"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0,31%</w:t>
            </w:r>
          </w:p>
        </w:tc>
        <w:tc>
          <w:tcPr>
            <w:tcW w:w="0" w:type="auto"/>
            <w:shd w:val="clear" w:color="auto" w:fill="auto"/>
            <w:noWrap/>
            <w:vAlign w:val="center"/>
            <w:hideMark/>
          </w:tcPr>
          <w:p w14:paraId="6FFE84AD"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0,11%</w:t>
            </w:r>
          </w:p>
        </w:tc>
        <w:tc>
          <w:tcPr>
            <w:tcW w:w="0" w:type="auto"/>
            <w:shd w:val="clear" w:color="auto" w:fill="auto"/>
            <w:noWrap/>
            <w:vAlign w:val="center"/>
            <w:hideMark/>
          </w:tcPr>
          <w:p w14:paraId="1234CA46"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72%</w:t>
            </w:r>
          </w:p>
        </w:tc>
        <w:tc>
          <w:tcPr>
            <w:tcW w:w="0" w:type="auto"/>
            <w:shd w:val="clear" w:color="auto" w:fill="auto"/>
            <w:noWrap/>
            <w:vAlign w:val="center"/>
            <w:hideMark/>
          </w:tcPr>
          <w:p w14:paraId="0E40A8CA"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101%</w:t>
            </w:r>
          </w:p>
        </w:tc>
      </w:tr>
      <w:tr w:rsidR="00D25BC6" w:rsidRPr="00D25BC6" w14:paraId="51B18788" w14:textId="77777777" w:rsidTr="00D25BC6">
        <w:trPr>
          <w:trHeight w:val="255"/>
        </w:trPr>
        <w:tc>
          <w:tcPr>
            <w:tcW w:w="0" w:type="auto"/>
            <w:shd w:val="clear" w:color="auto" w:fill="auto"/>
            <w:noWrap/>
            <w:vAlign w:val="center"/>
            <w:hideMark/>
          </w:tcPr>
          <w:p w14:paraId="2C730FFC"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lastRenderedPageBreak/>
              <w:t>Class F</w:t>
            </w:r>
          </w:p>
        </w:tc>
        <w:tc>
          <w:tcPr>
            <w:tcW w:w="0" w:type="auto"/>
            <w:shd w:val="clear" w:color="auto" w:fill="auto"/>
            <w:noWrap/>
            <w:vAlign w:val="center"/>
            <w:hideMark/>
          </w:tcPr>
          <w:p w14:paraId="5539054C"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#VALUE!</w:t>
            </w:r>
          </w:p>
        </w:tc>
        <w:tc>
          <w:tcPr>
            <w:tcW w:w="0" w:type="auto"/>
            <w:shd w:val="clear" w:color="auto" w:fill="auto"/>
            <w:noWrap/>
            <w:vAlign w:val="center"/>
            <w:hideMark/>
          </w:tcPr>
          <w:p w14:paraId="078D0AC8"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#VALUE!</w:t>
            </w:r>
          </w:p>
        </w:tc>
        <w:tc>
          <w:tcPr>
            <w:tcW w:w="0" w:type="auto"/>
            <w:shd w:val="clear" w:color="auto" w:fill="auto"/>
            <w:noWrap/>
            <w:vAlign w:val="center"/>
            <w:hideMark/>
          </w:tcPr>
          <w:p w14:paraId="48E349C9"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#VALUE!</w:t>
            </w:r>
          </w:p>
        </w:tc>
        <w:tc>
          <w:tcPr>
            <w:tcW w:w="0" w:type="auto"/>
            <w:shd w:val="clear" w:color="auto" w:fill="auto"/>
            <w:noWrap/>
            <w:vAlign w:val="center"/>
            <w:hideMark/>
          </w:tcPr>
          <w:p w14:paraId="52928786"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#NUM!</w:t>
            </w:r>
          </w:p>
        </w:tc>
        <w:tc>
          <w:tcPr>
            <w:tcW w:w="0" w:type="auto"/>
            <w:shd w:val="clear" w:color="auto" w:fill="auto"/>
            <w:noWrap/>
            <w:vAlign w:val="center"/>
            <w:hideMark/>
          </w:tcPr>
          <w:p w14:paraId="5A6601E9"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#NUM!</w:t>
            </w:r>
          </w:p>
        </w:tc>
      </w:tr>
    </w:tbl>
    <w:p w14:paraId="08498D94" w14:textId="12211271" w:rsidR="006819E3" w:rsidRDefault="006819E3" w:rsidP="00E11923">
      <w:pPr>
        <w:pStyle w:val="Heading1"/>
        <w:rPr>
          <w:lang w:val="en-CA"/>
        </w:rPr>
      </w:pPr>
      <w:r>
        <w:rPr>
          <w:lang w:val="en-CA"/>
        </w:rPr>
        <w:t>Conclusions</w:t>
      </w:r>
    </w:p>
    <w:p w14:paraId="60255A50" w14:textId="2C672F2A" w:rsidR="006819E3" w:rsidRPr="00364CBE" w:rsidRDefault="006819E3" w:rsidP="006819E3">
      <w:pPr>
        <w:rPr>
          <w:szCs w:val="22"/>
          <w:lang w:val="en-CA"/>
        </w:rPr>
      </w:pPr>
      <w:r w:rsidRPr="00364CBE">
        <w:rPr>
          <w:lang w:val="en-CA"/>
        </w:rPr>
        <w:t xml:space="preserve">We propose to adopt </w:t>
      </w:r>
      <w:r w:rsidRPr="00364CBE">
        <w:rPr>
          <w:szCs w:val="22"/>
          <w:lang w:val="en-CA"/>
        </w:rPr>
        <w:t xml:space="preserve">history-based </w:t>
      </w:r>
      <w:r w:rsidR="00145069" w:rsidRPr="00364CBE">
        <w:rPr>
          <w:szCs w:val="22"/>
          <w:lang w:val="en-CA"/>
        </w:rPr>
        <w:t>i</w:t>
      </w:r>
      <w:r w:rsidRPr="00364CBE">
        <w:rPr>
          <w:szCs w:val="22"/>
          <w:lang w:val="en-CA"/>
        </w:rPr>
        <w:t xml:space="preserve">ntra MPM </w:t>
      </w:r>
      <w:r w:rsidR="002A4711" w:rsidRPr="00364CBE">
        <w:rPr>
          <w:szCs w:val="22"/>
          <w:lang w:val="en-CA"/>
        </w:rPr>
        <w:t xml:space="preserve">list default angular modes </w:t>
      </w:r>
      <w:r w:rsidRPr="00364CBE">
        <w:rPr>
          <w:szCs w:val="22"/>
          <w:lang w:val="en-CA"/>
        </w:rPr>
        <w:t xml:space="preserve">derivation method </w:t>
      </w:r>
      <w:r w:rsidRPr="00364CBE">
        <w:rPr>
          <w:lang w:val="en-CA"/>
        </w:rPr>
        <w:t xml:space="preserve">for intra mode coding to VVC and VTM to </w:t>
      </w:r>
      <w:r w:rsidRPr="007635E2">
        <w:rPr>
          <w:lang w:val="en-CA"/>
        </w:rPr>
        <w:t>improve coding efficiency performance.</w:t>
      </w:r>
    </w:p>
    <w:p w14:paraId="05286351" w14:textId="2D542CD5" w:rsidR="00450EF5" w:rsidRDefault="00450EF5" w:rsidP="00E11923">
      <w:pPr>
        <w:pStyle w:val="Heading1"/>
        <w:rPr>
          <w:lang w:val="en-CA"/>
        </w:rPr>
      </w:pPr>
      <w:r>
        <w:rPr>
          <w:lang w:val="en-CA"/>
        </w:rPr>
        <w:t>References</w:t>
      </w:r>
    </w:p>
    <w:p w14:paraId="1148B1F0" w14:textId="7C0A82AF" w:rsidR="00450EF5" w:rsidRPr="00450EF5" w:rsidRDefault="00450EF5" w:rsidP="00450EF5">
      <w:pPr>
        <w:rPr>
          <w:lang w:val="en-CA"/>
        </w:rPr>
      </w:pPr>
      <w:r>
        <w:rPr>
          <w:lang w:val="en-CA"/>
        </w:rPr>
        <w:t xml:space="preserve">[1]. </w:t>
      </w:r>
      <w:hyperlink r:id="rId13" w:history="1">
        <w:r w:rsidRPr="00A9790E">
          <w:rPr>
            <w:rStyle w:val="Hyperlink"/>
            <w:lang w:val="en-CA"/>
          </w:rPr>
          <w:t>JVET-L0165: CE3-6.2.1: Extended MPM list</w:t>
        </w:r>
      </w:hyperlink>
    </w:p>
    <w:p w14:paraId="5F0CF8E4" w14:textId="7D92D5FE"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518CEC2" w:rsidR="00342FF4" w:rsidRPr="005B217D" w:rsidRDefault="00A56BFD" w:rsidP="009234A5">
      <w:pPr>
        <w:rPr>
          <w:szCs w:val="22"/>
          <w:lang w:val="en-CA"/>
        </w:rPr>
      </w:pPr>
      <w:r>
        <w:rPr>
          <w:b/>
          <w:szCs w:val="22"/>
          <w:lang w:val="en-CA"/>
        </w:rPr>
        <w:t>Ericsson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470494" w14:textId="77777777" w:rsidR="00E618D7" w:rsidRDefault="00E618D7">
      <w:r>
        <w:separator/>
      </w:r>
    </w:p>
  </w:endnote>
  <w:endnote w:type="continuationSeparator" w:id="0">
    <w:p w14:paraId="42CC66F4" w14:textId="77777777" w:rsidR="00E618D7" w:rsidRDefault="00E61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64C782E" w:rsidR="004C580B" w:rsidRPr="00C00DDE" w:rsidRDefault="004C580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2019-03-15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D57FFD" w14:textId="77777777" w:rsidR="00E618D7" w:rsidRDefault="00E618D7">
      <w:r>
        <w:separator/>
      </w:r>
    </w:p>
  </w:footnote>
  <w:footnote w:type="continuationSeparator" w:id="0">
    <w:p w14:paraId="15CB49A3" w14:textId="77777777" w:rsidR="00E618D7" w:rsidRDefault="00E618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336BB"/>
    <w:multiLevelType w:val="hybridMultilevel"/>
    <w:tmpl w:val="B3F07240"/>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BC33D1"/>
    <w:multiLevelType w:val="hybridMultilevel"/>
    <w:tmpl w:val="483A5E40"/>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07D7AC0"/>
    <w:multiLevelType w:val="hybridMultilevel"/>
    <w:tmpl w:val="DF00BC2C"/>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6C222D"/>
    <w:multiLevelType w:val="hybridMultilevel"/>
    <w:tmpl w:val="AEEE95B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8B7049"/>
    <w:multiLevelType w:val="hybridMultilevel"/>
    <w:tmpl w:val="E7E868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0"/>
  </w:num>
  <w:num w:numId="5">
    <w:abstractNumId w:val="11"/>
  </w:num>
  <w:num w:numId="6">
    <w:abstractNumId w:val="6"/>
  </w:num>
  <w:num w:numId="7">
    <w:abstractNumId w:val="9"/>
  </w:num>
  <w:num w:numId="8">
    <w:abstractNumId w:val="6"/>
  </w:num>
  <w:num w:numId="9">
    <w:abstractNumId w:val="1"/>
  </w:num>
  <w:num w:numId="10">
    <w:abstractNumId w:val="5"/>
  </w:num>
  <w:num w:numId="11">
    <w:abstractNumId w:val="3"/>
  </w:num>
  <w:num w:numId="12">
    <w:abstractNumId w:val="7"/>
  </w:num>
  <w:num w:numId="13">
    <w:abstractNumId w:val="6"/>
  </w:num>
  <w:num w:numId="14">
    <w:abstractNumId w:val="6"/>
  </w:num>
  <w:num w:numId="15">
    <w:abstractNumId w:val="4"/>
  </w:num>
  <w:num w:numId="16">
    <w:abstractNumId w:val="2"/>
  </w:num>
  <w:num w:numId="17">
    <w:abstractNumId w:val="6"/>
  </w:num>
  <w:num w:numId="18">
    <w:abstractNumId w:val="6"/>
  </w:num>
  <w:num w:numId="19">
    <w:abstractNumId w:val="6"/>
  </w:num>
  <w:num w:numId="20">
    <w:abstractNumId w:val="6"/>
  </w:num>
  <w:num w:numId="21">
    <w:abstractNumId w:val="8"/>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400"/>
    <w:rsid w:val="00006707"/>
    <w:rsid w:val="000075D8"/>
    <w:rsid w:val="00027525"/>
    <w:rsid w:val="000308A3"/>
    <w:rsid w:val="00041CD6"/>
    <w:rsid w:val="00045582"/>
    <w:rsid w:val="000458BC"/>
    <w:rsid w:val="00045C41"/>
    <w:rsid w:val="00046C03"/>
    <w:rsid w:val="000567E2"/>
    <w:rsid w:val="00065039"/>
    <w:rsid w:val="0007614F"/>
    <w:rsid w:val="00077229"/>
    <w:rsid w:val="00081398"/>
    <w:rsid w:val="00094479"/>
    <w:rsid w:val="000962AC"/>
    <w:rsid w:val="000B0C0F"/>
    <w:rsid w:val="000B1C6B"/>
    <w:rsid w:val="000B4FF9"/>
    <w:rsid w:val="000C09AC"/>
    <w:rsid w:val="000C4A0F"/>
    <w:rsid w:val="000D7373"/>
    <w:rsid w:val="000E00F3"/>
    <w:rsid w:val="000E280A"/>
    <w:rsid w:val="000F158C"/>
    <w:rsid w:val="000F74AE"/>
    <w:rsid w:val="00102F3D"/>
    <w:rsid w:val="00111D72"/>
    <w:rsid w:val="001236DD"/>
    <w:rsid w:val="00124E38"/>
    <w:rsid w:val="0012580B"/>
    <w:rsid w:val="00131F90"/>
    <w:rsid w:val="0013458C"/>
    <w:rsid w:val="0013526E"/>
    <w:rsid w:val="00137CE8"/>
    <w:rsid w:val="00145069"/>
    <w:rsid w:val="00146152"/>
    <w:rsid w:val="00155526"/>
    <w:rsid w:val="00171371"/>
    <w:rsid w:val="00175A24"/>
    <w:rsid w:val="0018291C"/>
    <w:rsid w:val="00187E58"/>
    <w:rsid w:val="00194AF9"/>
    <w:rsid w:val="001963ED"/>
    <w:rsid w:val="001A297E"/>
    <w:rsid w:val="001A368E"/>
    <w:rsid w:val="001A7329"/>
    <w:rsid w:val="001A792F"/>
    <w:rsid w:val="001B4E28"/>
    <w:rsid w:val="001C3525"/>
    <w:rsid w:val="001C3AFB"/>
    <w:rsid w:val="001C4AF6"/>
    <w:rsid w:val="001D1BD2"/>
    <w:rsid w:val="001E0248"/>
    <w:rsid w:val="001E02BE"/>
    <w:rsid w:val="001E3B37"/>
    <w:rsid w:val="001F2594"/>
    <w:rsid w:val="001F2759"/>
    <w:rsid w:val="002055A6"/>
    <w:rsid w:val="002061E6"/>
    <w:rsid w:val="00206460"/>
    <w:rsid w:val="002069B4"/>
    <w:rsid w:val="00215DFC"/>
    <w:rsid w:val="002212DF"/>
    <w:rsid w:val="00221B5C"/>
    <w:rsid w:val="00222CD4"/>
    <w:rsid w:val="00225016"/>
    <w:rsid w:val="002252CD"/>
    <w:rsid w:val="002253CA"/>
    <w:rsid w:val="00225E39"/>
    <w:rsid w:val="002264A6"/>
    <w:rsid w:val="00227BA7"/>
    <w:rsid w:val="0023011C"/>
    <w:rsid w:val="002365A2"/>
    <w:rsid w:val="002375C1"/>
    <w:rsid w:val="00246ABD"/>
    <w:rsid w:val="00250367"/>
    <w:rsid w:val="002513C1"/>
    <w:rsid w:val="002522E8"/>
    <w:rsid w:val="00255759"/>
    <w:rsid w:val="00263398"/>
    <w:rsid w:val="00263B99"/>
    <w:rsid w:val="00266F06"/>
    <w:rsid w:val="00271B91"/>
    <w:rsid w:val="00274E42"/>
    <w:rsid w:val="00275BCF"/>
    <w:rsid w:val="00280F4C"/>
    <w:rsid w:val="00291E36"/>
    <w:rsid w:val="00292257"/>
    <w:rsid w:val="00296D61"/>
    <w:rsid w:val="002A45C6"/>
    <w:rsid w:val="002A4711"/>
    <w:rsid w:val="002A54E0"/>
    <w:rsid w:val="002B1595"/>
    <w:rsid w:val="002B191D"/>
    <w:rsid w:val="002B2E83"/>
    <w:rsid w:val="002D0AF6"/>
    <w:rsid w:val="002D0E71"/>
    <w:rsid w:val="002F164D"/>
    <w:rsid w:val="002F3881"/>
    <w:rsid w:val="002F664D"/>
    <w:rsid w:val="003021BC"/>
    <w:rsid w:val="00306206"/>
    <w:rsid w:val="003167CC"/>
    <w:rsid w:val="00317D85"/>
    <w:rsid w:val="00320C94"/>
    <w:rsid w:val="00327C56"/>
    <w:rsid w:val="00327E33"/>
    <w:rsid w:val="003315A1"/>
    <w:rsid w:val="003373EC"/>
    <w:rsid w:val="00342FF4"/>
    <w:rsid w:val="00344E5A"/>
    <w:rsid w:val="00346148"/>
    <w:rsid w:val="003475CA"/>
    <w:rsid w:val="00350341"/>
    <w:rsid w:val="00364CBE"/>
    <w:rsid w:val="003669EA"/>
    <w:rsid w:val="003706CC"/>
    <w:rsid w:val="0037265E"/>
    <w:rsid w:val="00377710"/>
    <w:rsid w:val="00394C2D"/>
    <w:rsid w:val="003A0077"/>
    <w:rsid w:val="003A2D8E"/>
    <w:rsid w:val="003A2EE0"/>
    <w:rsid w:val="003A3A12"/>
    <w:rsid w:val="003A7CE6"/>
    <w:rsid w:val="003B621B"/>
    <w:rsid w:val="003C20E4"/>
    <w:rsid w:val="003C4CB3"/>
    <w:rsid w:val="003D6342"/>
    <w:rsid w:val="003E1C21"/>
    <w:rsid w:val="003E38B6"/>
    <w:rsid w:val="003E6F90"/>
    <w:rsid w:val="003E73ED"/>
    <w:rsid w:val="003F30CF"/>
    <w:rsid w:val="003F5D0F"/>
    <w:rsid w:val="003F6FEC"/>
    <w:rsid w:val="00414101"/>
    <w:rsid w:val="004219CF"/>
    <w:rsid w:val="004234F0"/>
    <w:rsid w:val="004277A1"/>
    <w:rsid w:val="00433DDB"/>
    <w:rsid w:val="00435A29"/>
    <w:rsid w:val="00437619"/>
    <w:rsid w:val="00450B46"/>
    <w:rsid w:val="00450EF5"/>
    <w:rsid w:val="004550D3"/>
    <w:rsid w:val="00465A1E"/>
    <w:rsid w:val="00483E03"/>
    <w:rsid w:val="00487210"/>
    <w:rsid w:val="0049445A"/>
    <w:rsid w:val="004A2A63"/>
    <w:rsid w:val="004A6F10"/>
    <w:rsid w:val="004B210C"/>
    <w:rsid w:val="004C2960"/>
    <w:rsid w:val="004C57DD"/>
    <w:rsid w:val="004C580B"/>
    <w:rsid w:val="004D2DC2"/>
    <w:rsid w:val="004D405F"/>
    <w:rsid w:val="004D5A17"/>
    <w:rsid w:val="004D70D5"/>
    <w:rsid w:val="004E4F4F"/>
    <w:rsid w:val="004E6789"/>
    <w:rsid w:val="004E6E3E"/>
    <w:rsid w:val="004F37F5"/>
    <w:rsid w:val="004F5651"/>
    <w:rsid w:val="004F61E3"/>
    <w:rsid w:val="00502E10"/>
    <w:rsid w:val="0051015C"/>
    <w:rsid w:val="0051639A"/>
    <w:rsid w:val="00516CF1"/>
    <w:rsid w:val="00520A70"/>
    <w:rsid w:val="00523C91"/>
    <w:rsid w:val="00531AE9"/>
    <w:rsid w:val="00532913"/>
    <w:rsid w:val="00537C7B"/>
    <w:rsid w:val="00547075"/>
    <w:rsid w:val="00550A66"/>
    <w:rsid w:val="00567EC7"/>
    <w:rsid w:val="00570013"/>
    <w:rsid w:val="005729B6"/>
    <w:rsid w:val="005753EC"/>
    <w:rsid w:val="00577DB9"/>
    <w:rsid w:val="005801A2"/>
    <w:rsid w:val="005952A5"/>
    <w:rsid w:val="005A33A1"/>
    <w:rsid w:val="005A4845"/>
    <w:rsid w:val="005B217D"/>
    <w:rsid w:val="005C385F"/>
    <w:rsid w:val="005E1AC6"/>
    <w:rsid w:val="005F0737"/>
    <w:rsid w:val="005F3505"/>
    <w:rsid w:val="005F6BBC"/>
    <w:rsid w:val="005F6F1B"/>
    <w:rsid w:val="00607709"/>
    <w:rsid w:val="00615995"/>
    <w:rsid w:val="00616155"/>
    <w:rsid w:val="0062155C"/>
    <w:rsid w:val="00624B33"/>
    <w:rsid w:val="00625949"/>
    <w:rsid w:val="0062687B"/>
    <w:rsid w:val="0063041A"/>
    <w:rsid w:val="00630AA2"/>
    <w:rsid w:val="00646707"/>
    <w:rsid w:val="00657F7E"/>
    <w:rsid w:val="00661740"/>
    <w:rsid w:val="00662E58"/>
    <w:rsid w:val="006637F2"/>
    <w:rsid w:val="006642A5"/>
    <w:rsid w:val="00664592"/>
    <w:rsid w:val="00664DCF"/>
    <w:rsid w:val="0067309C"/>
    <w:rsid w:val="006819E3"/>
    <w:rsid w:val="0068244F"/>
    <w:rsid w:val="006A5F69"/>
    <w:rsid w:val="006C5D39"/>
    <w:rsid w:val="006C5EE1"/>
    <w:rsid w:val="006D6D9B"/>
    <w:rsid w:val="006E2810"/>
    <w:rsid w:val="006E29CD"/>
    <w:rsid w:val="006E5417"/>
    <w:rsid w:val="006E6728"/>
    <w:rsid w:val="006F0794"/>
    <w:rsid w:val="006F4D37"/>
    <w:rsid w:val="006F7528"/>
    <w:rsid w:val="007023DE"/>
    <w:rsid w:val="00712F60"/>
    <w:rsid w:val="00714E1F"/>
    <w:rsid w:val="00720E3B"/>
    <w:rsid w:val="007333AF"/>
    <w:rsid w:val="0074393F"/>
    <w:rsid w:val="00745F6B"/>
    <w:rsid w:val="0075175B"/>
    <w:rsid w:val="0075585E"/>
    <w:rsid w:val="007635E2"/>
    <w:rsid w:val="00770571"/>
    <w:rsid w:val="007768FF"/>
    <w:rsid w:val="007824D3"/>
    <w:rsid w:val="00796EE3"/>
    <w:rsid w:val="007A6D0B"/>
    <w:rsid w:val="007A7D29"/>
    <w:rsid w:val="007B4AB8"/>
    <w:rsid w:val="007D1181"/>
    <w:rsid w:val="007E01A3"/>
    <w:rsid w:val="007F1F8B"/>
    <w:rsid w:val="007F67A1"/>
    <w:rsid w:val="00811C05"/>
    <w:rsid w:val="00813654"/>
    <w:rsid w:val="008206C8"/>
    <w:rsid w:val="00841204"/>
    <w:rsid w:val="00841D7B"/>
    <w:rsid w:val="0086387C"/>
    <w:rsid w:val="00863A8C"/>
    <w:rsid w:val="0086422A"/>
    <w:rsid w:val="00864E38"/>
    <w:rsid w:val="00874A6C"/>
    <w:rsid w:val="00876C65"/>
    <w:rsid w:val="00890600"/>
    <w:rsid w:val="008A4B4C"/>
    <w:rsid w:val="008A78DF"/>
    <w:rsid w:val="008C239F"/>
    <w:rsid w:val="008C2524"/>
    <w:rsid w:val="008E480C"/>
    <w:rsid w:val="008F1753"/>
    <w:rsid w:val="00900B0C"/>
    <w:rsid w:val="00907757"/>
    <w:rsid w:val="009106F3"/>
    <w:rsid w:val="0091549A"/>
    <w:rsid w:val="009212B0"/>
    <w:rsid w:val="00921FA1"/>
    <w:rsid w:val="009234A5"/>
    <w:rsid w:val="00933453"/>
    <w:rsid w:val="009336F7"/>
    <w:rsid w:val="0093636C"/>
    <w:rsid w:val="009374A7"/>
    <w:rsid w:val="009419F1"/>
    <w:rsid w:val="00953683"/>
    <w:rsid w:val="00955F6D"/>
    <w:rsid w:val="00961B69"/>
    <w:rsid w:val="00963050"/>
    <w:rsid w:val="009773FA"/>
    <w:rsid w:val="00977C16"/>
    <w:rsid w:val="0098551D"/>
    <w:rsid w:val="00985DCB"/>
    <w:rsid w:val="0099518F"/>
    <w:rsid w:val="009974AB"/>
    <w:rsid w:val="009A4824"/>
    <w:rsid w:val="009A523D"/>
    <w:rsid w:val="009A5964"/>
    <w:rsid w:val="009B02A1"/>
    <w:rsid w:val="009B3361"/>
    <w:rsid w:val="009B5629"/>
    <w:rsid w:val="009B7F3F"/>
    <w:rsid w:val="009D7CE6"/>
    <w:rsid w:val="009E1D61"/>
    <w:rsid w:val="009F496B"/>
    <w:rsid w:val="009F61BD"/>
    <w:rsid w:val="00A01439"/>
    <w:rsid w:val="00A02E61"/>
    <w:rsid w:val="00A05CFF"/>
    <w:rsid w:val="00A13048"/>
    <w:rsid w:val="00A16198"/>
    <w:rsid w:val="00A25CE2"/>
    <w:rsid w:val="00A46843"/>
    <w:rsid w:val="00A56B97"/>
    <w:rsid w:val="00A56BFD"/>
    <w:rsid w:val="00A6093D"/>
    <w:rsid w:val="00A767DC"/>
    <w:rsid w:val="00A76A6D"/>
    <w:rsid w:val="00A83253"/>
    <w:rsid w:val="00AA4CBA"/>
    <w:rsid w:val="00AA6E84"/>
    <w:rsid w:val="00AB1A1C"/>
    <w:rsid w:val="00AB64A5"/>
    <w:rsid w:val="00AC36BE"/>
    <w:rsid w:val="00AD05A8"/>
    <w:rsid w:val="00AE341B"/>
    <w:rsid w:val="00AE4ADB"/>
    <w:rsid w:val="00AE7220"/>
    <w:rsid w:val="00B01905"/>
    <w:rsid w:val="00B07CA7"/>
    <w:rsid w:val="00B1279A"/>
    <w:rsid w:val="00B1498F"/>
    <w:rsid w:val="00B3640F"/>
    <w:rsid w:val="00B4194A"/>
    <w:rsid w:val="00B437E8"/>
    <w:rsid w:val="00B5222E"/>
    <w:rsid w:val="00B53179"/>
    <w:rsid w:val="00B57A23"/>
    <w:rsid w:val="00B600CD"/>
    <w:rsid w:val="00B61C96"/>
    <w:rsid w:val="00B64925"/>
    <w:rsid w:val="00B70F81"/>
    <w:rsid w:val="00B73A2A"/>
    <w:rsid w:val="00B75055"/>
    <w:rsid w:val="00B7547E"/>
    <w:rsid w:val="00B75A51"/>
    <w:rsid w:val="00B827C6"/>
    <w:rsid w:val="00B94B06"/>
    <w:rsid w:val="00B94C28"/>
    <w:rsid w:val="00BA75A7"/>
    <w:rsid w:val="00BA7E83"/>
    <w:rsid w:val="00BC10BA"/>
    <w:rsid w:val="00BC5AFD"/>
    <w:rsid w:val="00BC6D53"/>
    <w:rsid w:val="00BD57BB"/>
    <w:rsid w:val="00C00DDE"/>
    <w:rsid w:val="00C033F6"/>
    <w:rsid w:val="00C04F43"/>
    <w:rsid w:val="00C0609D"/>
    <w:rsid w:val="00C115AB"/>
    <w:rsid w:val="00C26CCB"/>
    <w:rsid w:val="00C30249"/>
    <w:rsid w:val="00C35C6A"/>
    <w:rsid w:val="00C3723B"/>
    <w:rsid w:val="00C42466"/>
    <w:rsid w:val="00C45112"/>
    <w:rsid w:val="00C606C9"/>
    <w:rsid w:val="00C80288"/>
    <w:rsid w:val="00C84003"/>
    <w:rsid w:val="00C90650"/>
    <w:rsid w:val="00C93AC8"/>
    <w:rsid w:val="00C94E44"/>
    <w:rsid w:val="00C959A3"/>
    <w:rsid w:val="00C97D78"/>
    <w:rsid w:val="00CA3371"/>
    <w:rsid w:val="00CB0618"/>
    <w:rsid w:val="00CC2AAE"/>
    <w:rsid w:val="00CC2F09"/>
    <w:rsid w:val="00CC5A42"/>
    <w:rsid w:val="00CD0EAB"/>
    <w:rsid w:val="00CE5E02"/>
    <w:rsid w:val="00CF34DB"/>
    <w:rsid w:val="00CF3917"/>
    <w:rsid w:val="00CF558F"/>
    <w:rsid w:val="00D010C0"/>
    <w:rsid w:val="00D010CF"/>
    <w:rsid w:val="00D0451C"/>
    <w:rsid w:val="00D073E2"/>
    <w:rsid w:val="00D16CEB"/>
    <w:rsid w:val="00D25BC6"/>
    <w:rsid w:val="00D42208"/>
    <w:rsid w:val="00D42FC6"/>
    <w:rsid w:val="00D446EC"/>
    <w:rsid w:val="00D51BF0"/>
    <w:rsid w:val="00D531DB"/>
    <w:rsid w:val="00D55942"/>
    <w:rsid w:val="00D575F2"/>
    <w:rsid w:val="00D807BF"/>
    <w:rsid w:val="00D82FCC"/>
    <w:rsid w:val="00DA17FC"/>
    <w:rsid w:val="00DA5ADA"/>
    <w:rsid w:val="00DA7887"/>
    <w:rsid w:val="00DB2C26"/>
    <w:rsid w:val="00DD02F4"/>
    <w:rsid w:val="00DD5546"/>
    <w:rsid w:val="00DD6622"/>
    <w:rsid w:val="00DE150F"/>
    <w:rsid w:val="00DE1C7C"/>
    <w:rsid w:val="00DE511F"/>
    <w:rsid w:val="00DE6B43"/>
    <w:rsid w:val="00DF42BC"/>
    <w:rsid w:val="00E0511F"/>
    <w:rsid w:val="00E061DD"/>
    <w:rsid w:val="00E11923"/>
    <w:rsid w:val="00E13E6B"/>
    <w:rsid w:val="00E24F24"/>
    <w:rsid w:val="00E262D4"/>
    <w:rsid w:val="00E36250"/>
    <w:rsid w:val="00E47F2D"/>
    <w:rsid w:val="00E54511"/>
    <w:rsid w:val="00E60EDC"/>
    <w:rsid w:val="00E618D7"/>
    <w:rsid w:val="00E61DAC"/>
    <w:rsid w:val="00E72B80"/>
    <w:rsid w:val="00E75FE3"/>
    <w:rsid w:val="00E86C4C"/>
    <w:rsid w:val="00E907A3"/>
    <w:rsid w:val="00EA0516"/>
    <w:rsid w:val="00EA5AE0"/>
    <w:rsid w:val="00EB025D"/>
    <w:rsid w:val="00EB56E1"/>
    <w:rsid w:val="00EB74D2"/>
    <w:rsid w:val="00EB7AB1"/>
    <w:rsid w:val="00EE7CD8"/>
    <w:rsid w:val="00EF0CF1"/>
    <w:rsid w:val="00EF37F6"/>
    <w:rsid w:val="00EF48CC"/>
    <w:rsid w:val="00EF50D2"/>
    <w:rsid w:val="00F00801"/>
    <w:rsid w:val="00F06143"/>
    <w:rsid w:val="00F2488D"/>
    <w:rsid w:val="00F3070B"/>
    <w:rsid w:val="00F54AA3"/>
    <w:rsid w:val="00F601A0"/>
    <w:rsid w:val="00F62935"/>
    <w:rsid w:val="00F712E9"/>
    <w:rsid w:val="00F72A8D"/>
    <w:rsid w:val="00F73032"/>
    <w:rsid w:val="00F848FC"/>
    <w:rsid w:val="00F906F6"/>
    <w:rsid w:val="00F90DE5"/>
    <w:rsid w:val="00F91172"/>
    <w:rsid w:val="00F91E48"/>
    <w:rsid w:val="00F9282A"/>
    <w:rsid w:val="00F96BAD"/>
    <w:rsid w:val="00FA139D"/>
    <w:rsid w:val="00FA17EC"/>
    <w:rsid w:val="00FA5054"/>
    <w:rsid w:val="00FA60F5"/>
    <w:rsid w:val="00FB0E84"/>
    <w:rsid w:val="00FC2405"/>
    <w:rsid w:val="00FC2E5F"/>
    <w:rsid w:val="00FD01C2"/>
    <w:rsid w:val="00FE215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283C8E65-2030-4D20-9932-25B36473E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4F37F5"/>
    <w:pPr>
      <w:ind w:left="720"/>
      <w:contextualSpacing/>
    </w:pPr>
  </w:style>
  <w:style w:type="paragraph" w:customStyle="1" w:styleId="IvDbodytext">
    <w:name w:val="IvD bodytext"/>
    <w:basedOn w:val="BodyText"/>
    <w:link w:val="IvDbodytextChar"/>
    <w:qFormat/>
    <w:rsid w:val="003B621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SimSun" w:hAnsi="Arial"/>
      <w:spacing w:val="2"/>
    </w:rPr>
  </w:style>
  <w:style w:type="character" w:customStyle="1" w:styleId="IvDbodytextChar">
    <w:name w:val="IvD bodytext Char"/>
    <w:basedOn w:val="BodyTextChar"/>
    <w:link w:val="IvDbodytext"/>
    <w:rsid w:val="003B621B"/>
    <w:rPr>
      <w:rFonts w:ascii="Arial" w:eastAsia="SimSun" w:hAnsi="Arial"/>
      <w:spacing w:val="2"/>
      <w:sz w:val="22"/>
    </w:rPr>
  </w:style>
  <w:style w:type="paragraph" w:styleId="BodyText">
    <w:name w:val="Body Text"/>
    <w:basedOn w:val="Normal"/>
    <w:link w:val="BodyTextChar"/>
    <w:rsid w:val="003B621B"/>
    <w:pPr>
      <w:spacing w:after="120"/>
    </w:pPr>
  </w:style>
  <w:style w:type="character" w:customStyle="1" w:styleId="BodyTextChar">
    <w:name w:val="Body Text Char"/>
    <w:basedOn w:val="DefaultParagraphFont"/>
    <w:link w:val="BodyText"/>
    <w:rsid w:val="003B621B"/>
    <w:rPr>
      <w:sz w:val="22"/>
    </w:rPr>
  </w:style>
  <w:style w:type="table" w:styleId="TableGrid">
    <w:name w:val="Table Grid"/>
    <w:basedOn w:val="TableNormal"/>
    <w:rsid w:val="002252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3716">
      <w:bodyDiv w:val="1"/>
      <w:marLeft w:val="0"/>
      <w:marRight w:val="0"/>
      <w:marTop w:val="0"/>
      <w:marBottom w:val="0"/>
      <w:divBdr>
        <w:top w:val="none" w:sz="0" w:space="0" w:color="auto"/>
        <w:left w:val="none" w:sz="0" w:space="0" w:color="auto"/>
        <w:bottom w:val="none" w:sz="0" w:space="0" w:color="auto"/>
        <w:right w:val="none" w:sz="0" w:space="0" w:color="auto"/>
      </w:divBdr>
    </w:div>
    <w:div w:id="126093287">
      <w:bodyDiv w:val="1"/>
      <w:marLeft w:val="0"/>
      <w:marRight w:val="0"/>
      <w:marTop w:val="0"/>
      <w:marBottom w:val="0"/>
      <w:divBdr>
        <w:top w:val="none" w:sz="0" w:space="0" w:color="auto"/>
        <w:left w:val="none" w:sz="0" w:space="0" w:color="auto"/>
        <w:bottom w:val="none" w:sz="0" w:space="0" w:color="auto"/>
        <w:right w:val="none" w:sz="0" w:space="0" w:color="auto"/>
      </w:divBdr>
    </w:div>
    <w:div w:id="629558011">
      <w:bodyDiv w:val="1"/>
      <w:marLeft w:val="0"/>
      <w:marRight w:val="0"/>
      <w:marTop w:val="0"/>
      <w:marBottom w:val="0"/>
      <w:divBdr>
        <w:top w:val="none" w:sz="0" w:space="0" w:color="auto"/>
        <w:left w:val="none" w:sz="0" w:space="0" w:color="auto"/>
        <w:bottom w:val="none" w:sz="0" w:space="0" w:color="auto"/>
        <w:right w:val="none" w:sz="0" w:space="0" w:color="auto"/>
      </w:divBdr>
    </w:div>
    <w:div w:id="804085518">
      <w:bodyDiv w:val="1"/>
      <w:marLeft w:val="0"/>
      <w:marRight w:val="0"/>
      <w:marTop w:val="0"/>
      <w:marBottom w:val="0"/>
      <w:divBdr>
        <w:top w:val="none" w:sz="0" w:space="0" w:color="auto"/>
        <w:left w:val="none" w:sz="0" w:space="0" w:color="auto"/>
        <w:bottom w:val="none" w:sz="0" w:space="0" w:color="auto"/>
        <w:right w:val="none" w:sz="0" w:space="0" w:color="auto"/>
      </w:divBdr>
    </w:div>
    <w:div w:id="1187603314">
      <w:bodyDiv w:val="1"/>
      <w:marLeft w:val="0"/>
      <w:marRight w:val="0"/>
      <w:marTop w:val="0"/>
      <w:marBottom w:val="0"/>
      <w:divBdr>
        <w:top w:val="none" w:sz="0" w:space="0" w:color="auto"/>
        <w:left w:val="none" w:sz="0" w:space="0" w:color="auto"/>
        <w:bottom w:val="none" w:sz="0" w:space="0" w:color="auto"/>
        <w:right w:val="none" w:sz="0" w:space="0" w:color="auto"/>
      </w:divBdr>
    </w:div>
    <w:div w:id="1467157767">
      <w:bodyDiv w:val="1"/>
      <w:marLeft w:val="0"/>
      <w:marRight w:val="0"/>
      <w:marTop w:val="0"/>
      <w:marBottom w:val="0"/>
      <w:divBdr>
        <w:top w:val="none" w:sz="0" w:space="0" w:color="auto"/>
        <w:left w:val="none" w:sz="0" w:space="0" w:color="auto"/>
        <w:bottom w:val="none" w:sz="0" w:space="0" w:color="auto"/>
        <w:right w:val="none" w:sz="0" w:space="0" w:color="auto"/>
      </w:divBdr>
    </w:div>
    <w:div w:id="14678171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26847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doc_end_user/current_document.php?id=4256"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package" Target="embeddings/Microsoft_Visio_Drawing1.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787</TotalTime>
  <Pages>6</Pages>
  <Words>1767</Words>
  <Characters>10072</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11816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Zhi Zhang A</cp:lastModifiedBy>
  <cp:revision>110</cp:revision>
  <cp:lastPrinted>1900-01-01T08:00:00Z</cp:lastPrinted>
  <dcterms:created xsi:type="dcterms:W3CDTF">2018-08-09T13:44:00Z</dcterms:created>
  <dcterms:modified xsi:type="dcterms:W3CDTF">2019-03-15T09:44:00Z</dcterms:modified>
</cp:coreProperties>
</file>