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3C6625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D6EBC">
              <w:rPr>
                <w:rFonts w:hint="eastAsia"/>
                <w:lang w:val="en-CA" w:eastAsia="zh-CN"/>
              </w:rPr>
              <w:t>0360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2E389D" w:rsidR="00E61DAC" w:rsidRPr="005B217D" w:rsidRDefault="0018664D" w:rsidP="009D7CE6">
            <w:pPr>
              <w:spacing w:before="60" w:after="60"/>
              <w:rPr>
                <w:b/>
                <w:szCs w:val="22"/>
                <w:lang w:val="en-CA"/>
              </w:rPr>
            </w:pPr>
            <w:r>
              <w:rPr>
                <w:b/>
                <w:szCs w:val="22"/>
                <w:lang w:val="en-CA"/>
              </w:rPr>
              <w:t>CE6-</w:t>
            </w:r>
            <w:r w:rsidR="00021B0C">
              <w:rPr>
                <w:b/>
                <w:szCs w:val="22"/>
                <w:lang w:val="en-CA"/>
              </w:rPr>
              <w:t>1</w:t>
            </w:r>
            <w:r>
              <w:rPr>
                <w:b/>
                <w:szCs w:val="22"/>
                <w:lang w:val="en-CA"/>
              </w:rPr>
              <w:t xml:space="preserve">: </w:t>
            </w:r>
            <w:r w:rsidR="008D7EE7" w:rsidRPr="008D7EE7">
              <w:rPr>
                <w:b/>
                <w:szCs w:val="22"/>
                <w:lang w:val="en-CA"/>
              </w:rPr>
              <w:t>Unification between MTS and Transform 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243056" w:rsidRDefault="002D1140">
            <w:pPr>
              <w:spacing w:before="60" w:after="60"/>
              <w:rPr>
                <w:szCs w:val="22"/>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15D812C"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reports the test results of CE6-1, which proposes a method for the unification between MTS and Transform Skip (TS) mode.</w:t>
      </w:r>
      <w:r w:rsidR="004F1692">
        <w:rPr>
          <w:szCs w:val="22"/>
          <w:lang w:val="en-CA"/>
        </w:rPr>
        <w:t xml:space="preserve"> </w:t>
      </w:r>
      <w:r w:rsidR="00F1307C">
        <w:rPr>
          <w:szCs w:val="22"/>
          <w:lang w:val="en-CA"/>
        </w:rPr>
        <w:t xml:space="preserve">With the proposed method, transform skip mode is </w:t>
      </w:r>
      <w:r w:rsidR="005C7A23">
        <w:rPr>
          <w:szCs w:val="22"/>
          <w:lang w:val="en-CA"/>
        </w:rPr>
        <w:t>unified</w:t>
      </w:r>
      <w:r w:rsidR="00F1307C">
        <w:rPr>
          <w:szCs w:val="22"/>
          <w:lang w:val="en-CA"/>
        </w:rPr>
        <w:t xml:space="preserve"> </w:t>
      </w:r>
      <w:r w:rsidR="00192BCD">
        <w:rPr>
          <w:rFonts w:hint="eastAsia"/>
          <w:szCs w:val="22"/>
          <w:lang w:val="en-CA" w:eastAsia="zh-CN"/>
        </w:rPr>
        <w:t>wit</w:t>
      </w:r>
      <w:r w:rsidR="00192BCD">
        <w:rPr>
          <w:szCs w:val="22"/>
          <w:lang w:val="en-CA"/>
        </w:rPr>
        <w:t xml:space="preserve">h </w:t>
      </w:r>
      <w:r w:rsidR="00F1307C">
        <w:rPr>
          <w:szCs w:val="22"/>
          <w:lang w:val="en-CA"/>
        </w:rPr>
        <w:t xml:space="preserve">identity transform </w:t>
      </w:r>
      <w:r w:rsidR="00192BCD">
        <w:rPr>
          <w:szCs w:val="22"/>
          <w:lang w:val="en-CA"/>
        </w:rPr>
        <w:t xml:space="preserve">such that </w:t>
      </w:r>
      <w:r w:rsidR="00F1307C">
        <w:rPr>
          <w:szCs w:val="22"/>
          <w:lang w:val="en-CA"/>
        </w:rPr>
        <w:t>one-dimensional transform skip mode using</w:t>
      </w:r>
      <w:r w:rsidR="005458D8">
        <w:rPr>
          <w:szCs w:val="22"/>
          <w:lang w:val="en-CA"/>
        </w:rPr>
        <w:t xml:space="preserve"> identity transform is also enabled</w:t>
      </w:r>
      <w:r w:rsidR="00F1307C">
        <w:rPr>
          <w:szCs w:val="22"/>
          <w:lang w:val="en-CA"/>
        </w:rPr>
        <w:t xml:space="preserve">. </w:t>
      </w:r>
      <w:r w:rsidR="00B2551B">
        <w:rPr>
          <w:szCs w:val="22"/>
          <w:lang w:val="en-CA"/>
        </w:rPr>
        <w:t>Compared to VTM-4.0, e</w:t>
      </w:r>
      <w:r w:rsidR="000D2FED">
        <w:rPr>
          <w:szCs w:val="22"/>
          <w:lang w:val="en-CA"/>
        </w:rPr>
        <w:t xml:space="preserve">xperimental results </w:t>
      </w:r>
      <w:r w:rsidR="00042BB9">
        <w:rPr>
          <w:szCs w:val="22"/>
          <w:lang w:val="en-CA"/>
        </w:rPr>
        <w:t>report</w:t>
      </w:r>
      <w:r w:rsidR="000D2FED">
        <w:rPr>
          <w:szCs w:val="22"/>
          <w:lang w:val="en-CA"/>
        </w:rPr>
        <w:t xml:space="preserve"> </w:t>
      </w:r>
      <w:r w:rsidR="00D33BB9">
        <w:rPr>
          <w:szCs w:val="22"/>
          <w:lang w:val="en-CA"/>
        </w:rPr>
        <w:t>0.80</w:t>
      </w:r>
      <w:r w:rsidR="000D2FED">
        <w:rPr>
          <w:szCs w:val="22"/>
          <w:lang w:val="en-CA"/>
        </w:rPr>
        <w:t>%</w:t>
      </w:r>
      <w:r w:rsidR="00E97414">
        <w:rPr>
          <w:szCs w:val="22"/>
          <w:lang w:val="en-CA"/>
        </w:rPr>
        <w:t>,</w:t>
      </w:r>
      <w:r w:rsidR="00D33BB9">
        <w:rPr>
          <w:szCs w:val="22"/>
          <w:lang w:val="en-CA"/>
        </w:rPr>
        <w:t xml:space="preserve"> </w:t>
      </w:r>
      <w:r w:rsidR="00D35E8B">
        <w:rPr>
          <w:szCs w:val="22"/>
          <w:lang w:val="en-CA"/>
        </w:rPr>
        <w:t xml:space="preserve">0.62% </w:t>
      </w:r>
      <w:r w:rsidR="00E97414">
        <w:rPr>
          <w:szCs w:val="22"/>
          <w:lang w:val="en-CA"/>
        </w:rPr>
        <w:t xml:space="preserve">and 0.41% </w:t>
      </w:r>
      <w:r w:rsidR="00180A63">
        <w:rPr>
          <w:szCs w:val="22"/>
          <w:lang w:val="en-CA"/>
        </w:rPr>
        <w:t>coding gain</w:t>
      </w:r>
      <w:r w:rsidR="000D2FED">
        <w:rPr>
          <w:szCs w:val="22"/>
          <w:lang w:val="en-CA"/>
        </w:rPr>
        <w:t xml:space="preserve"> for </w:t>
      </w:r>
      <w:r w:rsidR="00D33BB9">
        <w:rPr>
          <w:szCs w:val="22"/>
          <w:lang w:val="en-CA"/>
        </w:rPr>
        <w:t xml:space="preserve">TGM sequences, under </w:t>
      </w:r>
      <w:r w:rsidR="000D2FED">
        <w:rPr>
          <w:szCs w:val="22"/>
          <w:lang w:val="en-CA"/>
        </w:rPr>
        <w:t>AI</w:t>
      </w:r>
      <w:r w:rsidR="00370D23">
        <w:rPr>
          <w:szCs w:val="22"/>
          <w:lang w:val="en-CA"/>
        </w:rPr>
        <w:t>,</w:t>
      </w:r>
      <w:r w:rsidR="000D2FED">
        <w:rPr>
          <w:szCs w:val="22"/>
          <w:lang w:val="en-CA"/>
        </w:rPr>
        <w:t xml:space="preserve"> RA </w:t>
      </w:r>
      <w:r w:rsidR="00370D23">
        <w:rPr>
          <w:szCs w:val="22"/>
          <w:lang w:val="en-CA"/>
        </w:rPr>
        <w:t xml:space="preserve">and LDB </w:t>
      </w:r>
      <w:r w:rsidR="000D2FED">
        <w:rPr>
          <w:szCs w:val="22"/>
          <w:lang w:val="en-CA"/>
        </w:rPr>
        <w:t>configurations</w:t>
      </w:r>
      <w:r w:rsidR="00F9121A">
        <w:rPr>
          <w:szCs w:val="22"/>
          <w:lang w:val="en-CA"/>
        </w:rPr>
        <w:t>, respectively</w:t>
      </w:r>
      <w:r w:rsidR="00FC3B3B">
        <w:rPr>
          <w:szCs w:val="22"/>
          <w:lang w:val="en-CA"/>
        </w:rPr>
        <w:t>.</w:t>
      </w:r>
      <w:r w:rsidR="00262B93">
        <w:rPr>
          <w:szCs w:val="22"/>
          <w:lang w:val="en-CA"/>
        </w:rPr>
        <w:t xml:space="preserve"> </w:t>
      </w:r>
      <w:r w:rsidR="00FC3B3B">
        <w:rPr>
          <w:szCs w:val="22"/>
          <w:lang w:val="en-CA"/>
        </w:rPr>
        <w:t>H</w:t>
      </w:r>
      <w:bookmarkStart w:id="0" w:name="_GoBack"/>
      <w:bookmarkEnd w:id="0"/>
      <w:r w:rsidR="00262B93">
        <w:rPr>
          <w:szCs w:val="22"/>
          <w:lang w:val="en-CA"/>
        </w:rPr>
        <w:t>owever, it is also reported that 0.19%, 0.08% and 0.04% coding loss is observed for natural sequences under AI, RA and LDB configurations</w:t>
      </w:r>
      <w:r w:rsidR="00391504">
        <w:rPr>
          <w:szCs w:val="22"/>
          <w:lang w:val="en-CA"/>
        </w:rPr>
        <w:t xml:space="preserve"> with 95%, 100% and 100% enc-time</w:t>
      </w:r>
      <w:r w:rsidR="00262B93">
        <w:rPr>
          <w:szCs w:val="22"/>
          <w:lang w:val="en-CA"/>
        </w:rPr>
        <w:t>, respectively.</w:t>
      </w:r>
    </w:p>
    <w:p w14:paraId="7D2AC1F0" w14:textId="000E0238" w:rsidR="00745F6B" w:rsidRPr="005B217D" w:rsidRDefault="00A8782E" w:rsidP="00E11923">
      <w:pPr>
        <w:pStyle w:val="Heading1"/>
        <w:rPr>
          <w:lang w:val="en-CA"/>
        </w:rPr>
      </w:pPr>
      <w:r>
        <w:rPr>
          <w:lang w:val="en-CA"/>
        </w:rPr>
        <w:t>Proposal</w:t>
      </w:r>
    </w:p>
    <w:p w14:paraId="721869B6" w14:textId="2D1C0B56" w:rsidR="00065290" w:rsidRDefault="00042BB9" w:rsidP="00065290">
      <w:pPr>
        <w:rPr>
          <w:lang w:val="en-CA"/>
        </w:rPr>
      </w:pPr>
      <w:r>
        <w:rPr>
          <w:lang w:val="en-CA"/>
        </w:rPr>
        <w:t xml:space="preserve">In CE6-1, </w:t>
      </w:r>
      <w:r w:rsidR="00065290">
        <w:rPr>
          <w:lang w:val="en-CA"/>
        </w:rPr>
        <w:t xml:space="preserve">Transform Skip (TS) mode and MTS are unified </w:t>
      </w:r>
      <w:r>
        <w:rPr>
          <w:lang w:val="en-CA"/>
        </w:rPr>
        <w:t>in a way that</w:t>
      </w:r>
      <w:r w:rsidR="00065290">
        <w:rPr>
          <w:lang w:val="en-CA"/>
        </w:rPr>
        <w:t xml:space="preserve"> TS mode </w:t>
      </w:r>
      <w:r>
        <w:rPr>
          <w:lang w:val="en-CA"/>
        </w:rPr>
        <w:t>is implemented using</w:t>
      </w:r>
      <w:r w:rsidR="00065290">
        <w:rPr>
          <w:lang w:val="en-CA"/>
        </w:rPr>
        <w:t xml:space="preserve"> Identity Transform (IDT)</w:t>
      </w:r>
      <w:r>
        <w:rPr>
          <w:lang w:val="en-CA"/>
        </w:rPr>
        <w:t xml:space="preserve"> which shares the same quantization </w:t>
      </w:r>
      <w:r w:rsidR="00703198">
        <w:rPr>
          <w:lang w:val="en-CA"/>
        </w:rPr>
        <w:t>scheme</w:t>
      </w:r>
      <w:r w:rsidR="00065290">
        <w:rPr>
          <w:lang w:val="en-CA"/>
        </w:rPr>
        <w:t xml:space="preserve">. </w:t>
      </w:r>
      <w:r w:rsidR="00DC2E8B">
        <w:rPr>
          <w:lang w:val="en-CA"/>
        </w:rPr>
        <w:t xml:space="preserve">In addition, one-dimensional transform skip is also enabled by replacing (DST-7, DCT-8) and (DCT-8, DST-7) </w:t>
      </w:r>
      <w:r w:rsidR="00F74FE0">
        <w:rPr>
          <w:lang w:val="en-CA"/>
        </w:rPr>
        <w:t xml:space="preserve">in MTS </w:t>
      </w:r>
      <w:r w:rsidR="00DC2E8B">
        <w:rPr>
          <w:lang w:val="en-CA"/>
        </w:rPr>
        <w:t>with (DCT-2, IDT) and (IDT, DCT-2), respectively</w:t>
      </w:r>
      <w:r w:rsidR="00F74FE0">
        <w:rPr>
          <w:lang w:val="en-CA"/>
        </w:rPr>
        <w:t>, and the last transform candidate, i.e., (DCT-8, DCT-8), is removed from MTS</w:t>
      </w:r>
      <w:r w:rsidR="00DC2E8B">
        <w:rPr>
          <w:lang w:val="en-CA"/>
        </w:rPr>
        <w:t>.</w:t>
      </w:r>
    </w:p>
    <w:p w14:paraId="2D9C6840" w14:textId="7F971386" w:rsidR="00065290" w:rsidRPr="005B217D" w:rsidRDefault="00E804F2" w:rsidP="00065290">
      <w:pPr>
        <w:rPr>
          <w:szCs w:val="22"/>
          <w:lang w:val="en-CA"/>
        </w:rPr>
      </w:pPr>
      <w:r>
        <w:rPr>
          <w:lang w:val="en-CA"/>
        </w:rPr>
        <w:t xml:space="preserve">Moreover, for more efficient </w:t>
      </w:r>
      <w:r w:rsidR="0024216D">
        <w:rPr>
          <w:lang w:val="en-CA"/>
        </w:rPr>
        <w:t xml:space="preserve">encoder </w:t>
      </w:r>
      <w:r>
        <w:rPr>
          <w:lang w:val="en-CA"/>
        </w:rPr>
        <w:t xml:space="preserve">intra mode selection taking TS mode into consideration, </w:t>
      </w:r>
      <w:r w:rsidR="0024216D">
        <w:rPr>
          <w:lang w:val="en-CA"/>
        </w:rPr>
        <w:t>the SATD cost measurement in rough intra mode decision process is replaced by the minimum of SATD and SAD.</w:t>
      </w:r>
      <w:r w:rsidR="005B03F0">
        <w:rPr>
          <w:lang w:val="en-CA"/>
        </w:rPr>
        <w:t xml:space="preserve"> This aspect has also been proposed in JVET-</w:t>
      </w:r>
      <w:r w:rsidR="00313FEC">
        <w:rPr>
          <w:lang w:val="en-CA"/>
        </w:rPr>
        <w:t>N</w:t>
      </w:r>
      <w:r w:rsidR="002A0D58">
        <w:rPr>
          <w:rFonts w:hint="eastAsia"/>
          <w:lang w:val="en-CA" w:eastAsia="zh-CN"/>
        </w:rPr>
        <w:t>0363</w:t>
      </w:r>
      <w:r w:rsidR="00811B29">
        <w:rPr>
          <w:lang w:val="en-CA"/>
        </w:rPr>
        <w:t xml:space="preserve"> [1]</w:t>
      </w:r>
      <w:r w:rsidR="005B03F0">
        <w:rPr>
          <w:lang w:val="en-CA"/>
        </w:rPr>
        <w:t>.</w:t>
      </w:r>
    </w:p>
    <w:p w14:paraId="1F6CD424" w14:textId="3A5D0589" w:rsidR="0063605B" w:rsidRDefault="0063605B" w:rsidP="00E11923">
      <w:pPr>
        <w:pStyle w:val="Heading1"/>
        <w:rPr>
          <w:lang w:val="en-CA"/>
        </w:rPr>
      </w:pPr>
      <w:r>
        <w:rPr>
          <w:lang w:val="en-CA"/>
        </w:rPr>
        <w:t>Experiment results</w:t>
      </w:r>
    </w:p>
    <w:p w14:paraId="61CEF4A4" w14:textId="31DA5D9C" w:rsidR="001A6FA4" w:rsidRDefault="00D07535" w:rsidP="001A6FA4">
      <w:pPr>
        <w:spacing w:after="136"/>
        <w:rPr>
          <w:szCs w:val="22"/>
          <w:lang w:val="en-CA" w:eastAsia="zh-CN"/>
        </w:rPr>
      </w:pPr>
      <w:r>
        <w:rPr>
          <w:szCs w:val="22"/>
          <w:lang w:val="en-CA" w:eastAsia="zh-CN"/>
        </w:rPr>
        <w:t>The proposed methods are implemented</w:t>
      </w:r>
      <w:r w:rsidR="001A6FA4">
        <w:rPr>
          <w:szCs w:val="22"/>
          <w:lang w:val="en-CA" w:eastAsia="zh-CN"/>
        </w:rPr>
        <w:t xml:space="preserve"> on</w:t>
      </w:r>
      <w:r>
        <w:rPr>
          <w:szCs w:val="22"/>
          <w:lang w:val="en-CA" w:eastAsia="zh-CN"/>
        </w:rPr>
        <w:t xml:space="preserve"> top of</w:t>
      </w:r>
      <w:r w:rsidR="001A6FA4">
        <w:rPr>
          <w:szCs w:val="22"/>
          <w:lang w:val="en-CA" w:eastAsia="zh-CN"/>
        </w:rPr>
        <w:t xml:space="preserve"> VTM-4.0. The experiment is performed under CTC condition</w:t>
      </w:r>
      <w:r>
        <w:rPr>
          <w:szCs w:val="22"/>
          <w:lang w:val="en-CA" w:eastAsia="zh-CN"/>
        </w:rPr>
        <w:t xml:space="preserve"> [</w:t>
      </w:r>
      <w:r w:rsidR="00811B29">
        <w:rPr>
          <w:szCs w:val="22"/>
          <w:lang w:val="en-CA" w:eastAsia="zh-CN"/>
        </w:rPr>
        <w:t>2</w:t>
      </w:r>
      <w:r>
        <w:rPr>
          <w:szCs w:val="22"/>
          <w:lang w:val="en-CA" w:eastAsia="zh-CN"/>
        </w:rPr>
        <w:t>]</w:t>
      </w:r>
      <w:r w:rsidR="0051590B">
        <w:rPr>
          <w:szCs w:val="22"/>
          <w:lang w:val="en-CA" w:eastAsia="zh-CN"/>
        </w:rPr>
        <w:t>, and</w:t>
      </w:r>
      <w:r w:rsidR="001A6FA4">
        <w:rPr>
          <w:szCs w:val="22"/>
          <w:lang w:val="en-CA" w:eastAsia="zh-CN"/>
        </w:rPr>
        <w:t xml:space="preserve"> </w:t>
      </w:r>
      <w:r w:rsidR="005C62E7">
        <w:rPr>
          <w:szCs w:val="22"/>
          <w:lang w:val="en-CA" w:eastAsia="zh-CN"/>
        </w:rPr>
        <w:t>CTC with inter MTS enabled [</w:t>
      </w:r>
      <w:r w:rsidR="00811B29">
        <w:rPr>
          <w:szCs w:val="22"/>
          <w:lang w:val="en-CA" w:eastAsia="zh-CN"/>
        </w:rPr>
        <w:t>3</w:t>
      </w:r>
      <w:r w:rsidR="005C62E7">
        <w:rPr>
          <w:szCs w:val="22"/>
          <w:lang w:val="en-CA" w:eastAsia="zh-CN"/>
        </w:rPr>
        <w:t>]</w:t>
      </w:r>
      <w:r w:rsidR="001A6FA4">
        <w:rPr>
          <w:szCs w:val="22"/>
          <w:lang w:val="en-CA" w:eastAsia="zh-CN"/>
        </w:rPr>
        <w:t>.</w:t>
      </w:r>
    </w:p>
    <w:p w14:paraId="1DAA2353" w14:textId="346D107F"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333BD5">
        <w:rPr>
          <w:b/>
        </w:rPr>
        <w:t>CE6-1 under CTC</w:t>
      </w:r>
      <w:r w:rsidR="002B4528">
        <w:rPr>
          <w:b/>
        </w:rPr>
        <w:t>.</w:t>
      </w:r>
    </w:p>
    <w:tbl>
      <w:tblPr>
        <w:tblW w:w="9350" w:type="dxa"/>
        <w:tblCellMar>
          <w:left w:w="0" w:type="dxa"/>
          <w:right w:w="0" w:type="dxa"/>
        </w:tblCellMar>
        <w:tblLook w:val="04A0" w:firstRow="1" w:lastRow="0" w:firstColumn="1" w:lastColumn="0" w:noHBand="0" w:noVBand="1"/>
      </w:tblPr>
      <w:tblGrid>
        <w:gridCol w:w="791"/>
        <w:gridCol w:w="582"/>
        <w:gridCol w:w="645"/>
        <w:gridCol w:w="580"/>
        <w:gridCol w:w="534"/>
        <w:gridCol w:w="534"/>
        <w:gridCol w:w="573"/>
        <w:gridCol w:w="644"/>
        <w:gridCol w:w="573"/>
        <w:gridCol w:w="526"/>
        <w:gridCol w:w="526"/>
        <w:gridCol w:w="573"/>
        <w:gridCol w:w="644"/>
        <w:gridCol w:w="573"/>
        <w:gridCol w:w="526"/>
        <w:gridCol w:w="526"/>
      </w:tblGrid>
      <w:tr w:rsidR="0042103F" w:rsidRPr="0042103F" w14:paraId="712F6A84" w14:textId="77777777" w:rsidTr="0042312F">
        <w:trPr>
          <w:trHeight w:val="258"/>
        </w:trPr>
        <w:tc>
          <w:tcPr>
            <w:tcW w:w="788"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7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4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4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3354C3" w:rsidRPr="0042103F" w14:paraId="384D6F5A" w14:textId="77777777" w:rsidTr="0042312F">
        <w:trPr>
          <w:trHeight w:val="258"/>
        </w:trPr>
        <w:tc>
          <w:tcPr>
            <w:tcW w:w="788"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4"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40"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2"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5"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5"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5"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9"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5"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5"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9"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5"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42312F" w:rsidRPr="0042103F" w14:paraId="36EB95C5" w14:textId="77777777" w:rsidTr="0042312F">
        <w:trPr>
          <w:trHeight w:val="246"/>
        </w:trPr>
        <w:tc>
          <w:tcPr>
            <w:tcW w:w="788"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4" w:type="dxa"/>
            <w:tcBorders>
              <w:top w:val="nil"/>
              <w:left w:val="nil"/>
              <w:bottom w:val="nil"/>
              <w:right w:val="nil"/>
            </w:tcBorders>
            <w:shd w:val="clear" w:color="auto" w:fill="auto"/>
            <w:noWrap/>
            <w:vAlign w:val="center"/>
          </w:tcPr>
          <w:p w14:paraId="0ECDEC15" w14:textId="583FA6C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0.23%</w:t>
            </w:r>
          </w:p>
        </w:tc>
        <w:tc>
          <w:tcPr>
            <w:tcW w:w="640" w:type="dxa"/>
            <w:tcBorders>
              <w:top w:val="nil"/>
              <w:left w:val="nil"/>
              <w:bottom w:val="nil"/>
              <w:right w:val="nil"/>
            </w:tcBorders>
            <w:shd w:val="clear" w:color="auto" w:fill="auto"/>
            <w:noWrap/>
            <w:vAlign w:val="center"/>
          </w:tcPr>
          <w:p w14:paraId="0CE68AEB" w14:textId="5E938BF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-0.08%</w:t>
            </w:r>
          </w:p>
        </w:tc>
        <w:tc>
          <w:tcPr>
            <w:tcW w:w="582" w:type="dxa"/>
            <w:tcBorders>
              <w:top w:val="nil"/>
              <w:left w:val="nil"/>
              <w:bottom w:val="nil"/>
              <w:right w:val="single" w:sz="4" w:space="0" w:color="auto"/>
            </w:tcBorders>
            <w:shd w:val="clear" w:color="auto" w:fill="auto"/>
            <w:noWrap/>
            <w:vAlign w:val="center"/>
          </w:tcPr>
          <w:p w14:paraId="036C1013" w14:textId="5CEBE83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0.00%</w:t>
            </w:r>
          </w:p>
        </w:tc>
        <w:tc>
          <w:tcPr>
            <w:tcW w:w="535" w:type="dxa"/>
            <w:tcBorders>
              <w:top w:val="nil"/>
              <w:left w:val="nil"/>
              <w:bottom w:val="nil"/>
              <w:right w:val="nil"/>
            </w:tcBorders>
            <w:shd w:val="clear" w:color="auto" w:fill="auto"/>
            <w:noWrap/>
            <w:vAlign w:val="center"/>
          </w:tcPr>
          <w:p w14:paraId="63B14CF1" w14:textId="4C253CED"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96%</w:t>
            </w:r>
          </w:p>
        </w:tc>
        <w:tc>
          <w:tcPr>
            <w:tcW w:w="535" w:type="dxa"/>
            <w:tcBorders>
              <w:top w:val="nil"/>
              <w:left w:val="nil"/>
              <w:bottom w:val="nil"/>
              <w:right w:val="single" w:sz="8" w:space="0" w:color="auto"/>
            </w:tcBorders>
            <w:shd w:val="clear" w:color="auto" w:fill="auto"/>
            <w:noWrap/>
            <w:vAlign w:val="center"/>
          </w:tcPr>
          <w:p w14:paraId="23E1A18E" w14:textId="323003D9"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97%</w:t>
            </w:r>
          </w:p>
        </w:tc>
        <w:tc>
          <w:tcPr>
            <w:tcW w:w="575" w:type="dxa"/>
            <w:tcBorders>
              <w:top w:val="nil"/>
              <w:left w:val="nil"/>
              <w:bottom w:val="nil"/>
              <w:right w:val="nil"/>
            </w:tcBorders>
            <w:shd w:val="clear" w:color="auto" w:fill="auto"/>
            <w:noWrap/>
            <w:vAlign w:val="center"/>
          </w:tcPr>
          <w:p w14:paraId="21FF7C8F" w14:textId="38FBD413"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0.08%</w:t>
            </w:r>
          </w:p>
        </w:tc>
        <w:tc>
          <w:tcPr>
            <w:tcW w:w="639" w:type="dxa"/>
            <w:tcBorders>
              <w:top w:val="nil"/>
              <w:left w:val="nil"/>
              <w:bottom w:val="nil"/>
              <w:right w:val="nil"/>
            </w:tcBorders>
            <w:shd w:val="clear" w:color="auto" w:fill="auto"/>
            <w:noWrap/>
            <w:vAlign w:val="center"/>
          </w:tcPr>
          <w:p w14:paraId="615A47B9" w14:textId="1921D8B0"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-0.14%</w:t>
            </w:r>
          </w:p>
        </w:tc>
        <w:tc>
          <w:tcPr>
            <w:tcW w:w="575" w:type="dxa"/>
            <w:tcBorders>
              <w:top w:val="nil"/>
              <w:left w:val="nil"/>
              <w:bottom w:val="nil"/>
              <w:right w:val="single" w:sz="4" w:space="0" w:color="auto"/>
            </w:tcBorders>
            <w:shd w:val="clear" w:color="auto" w:fill="auto"/>
            <w:noWrap/>
            <w:vAlign w:val="center"/>
          </w:tcPr>
          <w:p w14:paraId="5F7E72E0" w14:textId="28448F7D"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0.05%</w:t>
            </w:r>
          </w:p>
        </w:tc>
        <w:tc>
          <w:tcPr>
            <w:tcW w:w="527" w:type="dxa"/>
            <w:tcBorders>
              <w:top w:val="nil"/>
              <w:left w:val="nil"/>
              <w:bottom w:val="nil"/>
              <w:right w:val="nil"/>
            </w:tcBorders>
            <w:shd w:val="clear" w:color="auto" w:fill="auto"/>
            <w:noWrap/>
            <w:vAlign w:val="center"/>
          </w:tcPr>
          <w:p w14:paraId="1109E015" w14:textId="0E493CA3"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99%</w:t>
            </w:r>
          </w:p>
        </w:tc>
        <w:tc>
          <w:tcPr>
            <w:tcW w:w="527" w:type="dxa"/>
            <w:tcBorders>
              <w:top w:val="nil"/>
              <w:left w:val="nil"/>
              <w:bottom w:val="nil"/>
              <w:right w:val="single" w:sz="8" w:space="0" w:color="auto"/>
            </w:tcBorders>
            <w:shd w:val="clear" w:color="auto" w:fill="auto"/>
            <w:noWrap/>
            <w:vAlign w:val="center"/>
          </w:tcPr>
          <w:p w14:paraId="42E63DE6" w14:textId="08E5005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99%</w:t>
            </w:r>
          </w:p>
        </w:tc>
        <w:tc>
          <w:tcPr>
            <w:tcW w:w="575" w:type="dxa"/>
            <w:tcBorders>
              <w:top w:val="nil"/>
              <w:left w:val="nil"/>
              <w:bottom w:val="nil"/>
              <w:right w:val="nil"/>
            </w:tcBorders>
            <w:shd w:val="clear" w:color="auto" w:fill="auto"/>
            <w:noWrap/>
            <w:vAlign w:val="center"/>
          </w:tcPr>
          <w:p w14:paraId="15E18A35" w14:textId="1318691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639" w:type="dxa"/>
            <w:tcBorders>
              <w:top w:val="nil"/>
              <w:left w:val="nil"/>
              <w:bottom w:val="nil"/>
              <w:right w:val="nil"/>
            </w:tcBorders>
            <w:shd w:val="clear" w:color="auto" w:fill="auto"/>
            <w:noWrap/>
            <w:vAlign w:val="center"/>
          </w:tcPr>
          <w:p w14:paraId="087FCB14" w14:textId="2EDEAE9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75" w:type="dxa"/>
            <w:tcBorders>
              <w:top w:val="nil"/>
              <w:left w:val="nil"/>
              <w:bottom w:val="nil"/>
              <w:right w:val="single" w:sz="4" w:space="0" w:color="auto"/>
            </w:tcBorders>
            <w:shd w:val="clear" w:color="auto" w:fill="auto"/>
            <w:noWrap/>
            <w:vAlign w:val="center"/>
          </w:tcPr>
          <w:p w14:paraId="299E7E1B" w14:textId="2302816E"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4058A25B" w14:textId="62A04B6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27" w:type="dxa"/>
            <w:tcBorders>
              <w:top w:val="nil"/>
              <w:left w:val="nil"/>
              <w:bottom w:val="nil"/>
              <w:right w:val="single" w:sz="8" w:space="0" w:color="auto"/>
            </w:tcBorders>
            <w:shd w:val="clear" w:color="auto" w:fill="auto"/>
            <w:noWrap/>
            <w:vAlign w:val="center"/>
          </w:tcPr>
          <w:p w14:paraId="23596104" w14:textId="0208FD1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r>
      <w:tr w:rsidR="0042312F" w:rsidRPr="0042103F" w14:paraId="049709D1" w14:textId="77777777" w:rsidTr="0042312F">
        <w:trPr>
          <w:trHeight w:val="246"/>
        </w:trPr>
        <w:tc>
          <w:tcPr>
            <w:tcW w:w="788" w:type="dxa"/>
            <w:tcBorders>
              <w:top w:val="nil"/>
              <w:left w:val="single" w:sz="8" w:space="0" w:color="auto"/>
              <w:bottom w:val="nil"/>
              <w:right w:val="single" w:sz="8" w:space="0" w:color="auto"/>
            </w:tcBorders>
            <w:shd w:val="clear" w:color="auto" w:fill="auto"/>
            <w:noWrap/>
            <w:vAlign w:val="center"/>
            <w:hideMark/>
          </w:tcPr>
          <w:p w14:paraId="06DD6CB4"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4" w:type="dxa"/>
            <w:tcBorders>
              <w:top w:val="nil"/>
              <w:left w:val="nil"/>
              <w:bottom w:val="nil"/>
              <w:right w:val="nil"/>
            </w:tcBorders>
            <w:shd w:val="clear" w:color="auto" w:fill="auto"/>
            <w:noWrap/>
            <w:vAlign w:val="center"/>
          </w:tcPr>
          <w:p w14:paraId="779FE976" w14:textId="492F4AD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0.30%</w:t>
            </w:r>
          </w:p>
        </w:tc>
        <w:tc>
          <w:tcPr>
            <w:tcW w:w="640" w:type="dxa"/>
            <w:tcBorders>
              <w:top w:val="nil"/>
              <w:left w:val="nil"/>
              <w:bottom w:val="nil"/>
              <w:right w:val="nil"/>
            </w:tcBorders>
            <w:shd w:val="clear" w:color="auto" w:fill="auto"/>
            <w:noWrap/>
            <w:vAlign w:val="center"/>
          </w:tcPr>
          <w:p w14:paraId="4CCC5D49" w14:textId="1FBF59D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-0.03%</w:t>
            </w:r>
          </w:p>
        </w:tc>
        <w:tc>
          <w:tcPr>
            <w:tcW w:w="582" w:type="dxa"/>
            <w:tcBorders>
              <w:top w:val="nil"/>
              <w:left w:val="nil"/>
              <w:bottom w:val="nil"/>
              <w:right w:val="single" w:sz="4" w:space="0" w:color="auto"/>
            </w:tcBorders>
            <w:shd w:val="clear" w:color="auto" w:fill="auto"/>
            <w:noWrap/>
            <w:vAlign w:val="center"/>
          </w:tcPr>
          <w:p w14:paraId="57239874" w14:textId="421F799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-0.19%</w:t>
            </w:r>
          </w:p>
        </w:tc>
        <w:tc>
          <w:tcPr>
            <w:tcW w:w="535" w:type="dxa"/>
            <w:tcBorders>
              <w:top w:val="nil"/>
              <w:left w:val="nil"/>
              <w:bottom w:val="nil"/>
              <w:right w:val="nil"/>
            </w:tcBorders>
            <w:shd w:val="clear" w:color="auto" w:fill="auto"/>
            <w:noWrap/>
            <w:vAlign w:val="center"/>
          </w:tcPr>
          <w:p w14:paraId="0B9C794E" w14:textId="0DE30BD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93%</w:t>
            </w:r>
          </w:p>
        </w:tc>
        <w:tc>
          <w:tcPr>
            <w:tcW w:w="535" w:type="dxa"/>
            <w:tcBorders>
              <w:top w:val="nil"/>
              <w:left w:val="nil"/>
              <w:bottom w:val="nil"/>
              <w:right w:val="single" w:sz="8" w:space="0" w:color="auto"/>
            </w:tcBorders>
            <w:shd w:val="clear" w:color="auto" w:fill="auto"/>
            <w:noWrap/>
            <w:vAlign w:val="center"/>
          </w:tcPr>
          <w:p w14:paraId="0CE64CAD" w14:textId="7ED68CF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99%</w:t>
            </w:r>
          </w:p>
        </w:tc>
        <w:tc>
          <w:tcPr>
            <w:tcW w:w="575" w:type="dxa"/>
            <w:tcBorders>
              <w:top w:val="nil"/>
              <w:left w:val="nil"/>
              <w:bottom w:val="nil"/>
              <w:right w:val="nil"/>
            </w:tcBorders>
            <w:shd w:val="clear" w:color="auto" w:fill="auto"/>
            <w:noWrap/>
            <w:vAlign w:val="center"/>
          </w:tcPr>
          <w:p w14:paraId="7A184A2F" w14:textId="3391C1E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0.06%</w:t>
            </w:r>
          </w:p>
        </w:tc>
        <w:tc>
          <w:tcPr>
            <w:tcW w:w="639" w:type="dxa"/>
            <w:tcBorders>
              <w:top w:val="nil"/>
              <w:left w:val="nil"/>
              <w:bottom w:val="nil"/>
              <w:right w:val="nil"/>
            </w:tcBorders>
            <w:shd w:val="clear" w:color="auto" w:fill="auto"/>
            <w:noWrap/>
            <w:vAlign w:val="center"/>
          </w:tcPr>
          <w:p w14:paraId="10E2D5E7" w14:textId="7AA9CAA5"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-0.04%</w:t>
            </w:r>
          </w:p>
        </w:tc>
        <w:tc>
          <w:tcPr>
            <w:tcW w:w="575" w:type="dxa"/>
            <w:tcBorders>
              <w:top w:val="nil"/>
              <w:left w:val="nil"/>
              <w:bottom w:val="nil"/>
              <w:right w:val="single" w:sz="4" w:space="0" w:color="auto"/>
            </w:tcBorders>
            <w:shd w:val="clear" w:color="auto" w:fill="auto"/>
            <w:noWrap/>
            <w:vAlign w:val="center"/>
          </w:tcPr>
          <w:p w14:paraId="6934B6E3" w14:textId="6E95A30D"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0.00%</w:t>
            </w:r>
          </w:p>
        </w:tc>
        <w:tc>
          <w:tcPr>
            <w:tcW w:w="527" w:type="dxa"/>
            <w:tcBorders>
              <w:top w:val="nil"/>
              <w:left w:val="nil"/>
              <w:bottom w:val="nil"/>
              <w:right w:val="nil"/>
            </w:tcBorders>
            <w:shd w:val="clear" w:color="auto" w:fill="auto"/>
            <w:noWrap/>
            <w:vAlign w:val="center"/>
          </w:tcPr>
          <w:p w14:paraId="2659169B" w14:textId="0F6171D0"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42C5009D" w14:textId="522374FE"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75" w:type="dxa"/>
            <w:tcBorders>
              <w:top w:val="nil"/>
              <w:left w:val="nil"/>
              <w:bottom w:val="nil"/>
              <w:right w:val="nil"/>
            </w:tcBorders>
            <w:shd w:val="clear" w:color="auto" w:fill="auto"/>
            <w:noWrap/>
            <w:vAlign w:val="center"/>
          </w:tcPr>
          <w:p w14:paraId="1AB56BBE" w14:textId="72047DA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639" w:type="dxa"/>
            <w:tcBorders>
              <w:top w:val="nil"/>
              <w:left w:val="nil"/>
              <w:bottom w:val="nil"/>
              <w:right w:val="nil"/>
            </w:tcBorders>
            <w:shd w:val="clear" w:color="auto" w:fill="auto"/>
            <w:noWrap/>
            <w:vAlign w:val="center"/>
          </w:tcPr>
          <w:p w14:paraId="3CF3104C"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5" w:type="dxa"/>
            <w:tcBorders>
              <w:top w:val="nil"/>
              <w:left w:val="nil"/>
              <w:bottom w:val="nil"/>
              <w:right w:val="single" w:sz="4" w:space="0" w:color="auto"/>
            </w:tcBorders>
            <w:shd w:val="clear" w:color="auto" w:fill="auto"/>
            <w:noWrap/>
            <w:vAlign w:val="center"/>
          </w:tcPr>
          <w:p w14:paraId="53C4F6E5" w14:textId="132A7D5D"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46408D60" w14:textId="1764437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27" w:type="dxa"/>
            <w:tcBorders>
              <w:top w:val="nil"/>
              <w:left w:val="nil"/>
              <w:bottom w:val="nil"/>
              <w:right w:val="single" w:sz="8" w:space="0" w:color="auto"/>
            </w:tcBorders>
            <w:shd w:val="clear" w:color="auto" w:fill="auto"/>
            <w:noWrap/>
            <w:vAlign w:val="center"/>
          </w:tcPr>
          <w:p w14:paraId="357C8214" w14:textId="4BD8A126"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r>
      <w:tr w:rsidR="0042312F" w:rsidRPr="0042103F" w14:paraId="75D2B038" w14:textId="77777777" w:rsidTr="0042312F">
        <w:trPr>
          <w:trHeight w:val="246"/>
        </w:trPr>
        <w:tc>
          <w:tcPr>
            <w:tcW w:w="788" w:type="dxa"/>
            <w:tcBorders>
              <w:top w:val="nil"/>
              <w:left w:val="single" w:sz="8" w:space="0" w:color="auto"/>
              <w:bottom w:val="nil"/>
              <w:right w:val="single" w:sz="8" w:space="0" w:color="auto"/>
            </w:tcBorders>
            <w:shd w:val="clear" w:color="auto" w:fill="auto"/>
            <w:noWrap/>
            <w:vAlign w:val="center"/>
            <w:hideMark/>
          </w:tcPr>
          <w:p w14:paraId="31605485"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4" w:type="dxa"/>
            <w:tcBorders>
              <w:top w:val="nil"/>
              <w:left w:val="nil"/>
              <w:bottom w:val="nil"/>
              <w:right w:val="nil"/>
            </w:tcBorders>
            <w:shd w:val="clear" w:color="auto" w:fill="auto"/>
            <w:noWrap/>
            <w:vAlign w:val="center"/>
          </w:tcPr>
          <w:p w14:paraId="579731A1" w14:textId="3B32786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0.20%</w:t>
            </w:r>
          </w:p>
        </w:tc>
        <w:tc>
          <w:tcPr>
            <w:tcW w:w="640" w:type="dxa"/>
            <w:tcBorders>
              <w:top w:val="nil"/>
              <w:left w:val="nil"/>
              <w:bottom w:val="nil"/>
              <w:right w:val="nil"/>
            </w:tcBorders>
            <w:shd w:val="clear" w:color="auto" w:fill="auto"/>
            <w:noWrap/>
            <w:vAlign w:val="center"/>
          </w:tcPr>
          <w:p w14:paraId="5E57D9FC" w14:textId="6FF4E9E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-0.29%</w:t>
            </w:r>
          </w:p>
        </w:tc>
        <w:tc>
          <w:tcPr>
            <w:tcW w:w="582" w:type="dxa"/>
            <w:tcBorders>
              <w:top w:val="nil"/>
              <w:left w:val="nil"/>
              <w:bottom w:val="nil"/>
              <w:right w:val="single" w:sz="4" w:space="0" w:color="auto"/>
            </w:tcBorders>
            <w:shd w:val="clear" w:color="auto" w:fill="auto"/>
            <w:noWrap/>
            <w:vAlign w:val="center"/>
          </w:tcPr>
          <w:p w14:paraId="6B5272FC" w14:textId="21BEE1C3"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-0.24%</w:t>
            </w:r>
          </w:p>
        </w:tc>
        <w:tc>
          <w:tcPr>
            <w:tcW w:w="535" w:type="dxa"/>
            <w:tcBorders>
              <w:top w:val="nil"/>
              <w:left w:val="nil"/>
              <w:bottom w:val="nil"/>
              <w:right w:val="nil"/>
            </w:tcBorders>
            <w:shd w:val="clear" w:color="auto" w:fill="auto"/>
            <w:noWrap/>
            <w:vAlign w:val="center"/>
          </w:tcPr>
          <w:p w14:paraId="5512109A" w14:textId="00764AA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95%</w:t>
            </w:r>
          </w:p>
        </w:tc>
        <w:tc>
          <w:tcPr>
            <w:tcW w:w="535" w:type="dxa"/>
            <w:tcBorders>
              <w:top w:val="nil"/>
              <w:left w:val="nil"/>
              <w:bottom w:val="nil"/>
              <w:right w:val="single" w:sz="8" w:space="0" w:color="auto"/>
            </w:tcBorders>
            <w:shd w:val="clear" w:color="auto" w:fill="auto"/>
            <w:noWrap/>
            <w:vAlign w:val="center"/>
          </w:tcPr>
          <w:p w14:paraId="3113C2E1" w14:textId="6524CC99"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98%</w:t>
            </w:r>
          </w:p>
        </w:tc>
        <w:tc>
          <w:tcPr>
            <w:tcW w:w="575" w:type="dxa"/>
            <w:tcBorders>
              <w:top w:val="nil"/>
              <w:left w:val="nil"/>
              <w:bottom w:val="nil"/>
              <w:right w:val="nil"/>
            </w:tcBorders>
            <w:shd w:val="clear" w:color="auto" w:fill="auto"/>
            <w:noWrap/>
            <w:vAlign w:val="center"/>
          </w:tcPr>
          <w:p w14:paraId="5E2810E5" w14:textId="40958DE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0.11%</w:t>
            </w:r>
          </w:p>
        </w:tc>
        <w:tc>
          <w:tcPr>
            <w:tcW w:w="639" w:type="dxa"/>
            <w:tcBorders>
              <w:top w:val="nil"/>
              <w:left w:val="nil"/>
              <w:bottom w:val="nil"/>
              <w:right w:val="nil"/>
            </w:tcBorders>
            <w:shd w:val="clear" w:color="auto" w:fill="auto"/>
            <w:noWrap/>
            <w:vAlign w:val="center"/>
          </w:tcPr>
          <w:p w14:paraId="421D1541" w14:textId="6BFDF4A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-0.05%</w:t>
            </w:r>
          </w:p>
        </w:tc>
        <w:tc>
          <w:tcPr>
            <w:tcW w:w="575" w:type="dxa"/>
            <w:tcBorders>
              <w:top w:val="nil"/>
              <w:left w:val="nil"/>
              <w:bottom w:val="nil"/>
              <w:right w:val="single" w:sz="4" w:space="0" w:color="auto"/>
            </w:tcBorders>
            <w:shd w:val="clear" w:color="auto" w:fill="auto"/>
            <w:noWrap/>
            <w:vAlign w:val="center"/>
          </w:tcPr>
          <w:p w14:paraId="70C54650" w14:textId="09809DD9"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-0.15%</w:t>
            </w:r>
          </w:p>
        </w:tc>
        <w:tc>
          <w:tcPr>
            <w:tcW w:w="527" w:type="dxa"/>
            <w:tcBorders>
              <w:top w:val="nil"/>
              <w:left w:val="nil"/>
              <w:bottom w:val="nil"/>
              <w:right w:val="nil"/>
            </w:tcBorders>
            <w:shd w:val="clear" w:color="auto" w:fill="auto"/>
            <w:noWrap/>
            <w:vAlign w:val="center"/>
          </w:tcPr>
          <w:p w14:paraId="5B2753E3" w14:textId="3ED118D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0ECA09CE" w14:textId="303F9DD0"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99%</w:t>
            </w:r>
          </w:p>
        </w:tc>
        <w:tc>
          <w:tcPr>
            <w:tcW w:w="575" w:type="dxa"/>
            <w:tcBorders>
              <w:top w:val="nil"/>
              <w:left w:val="nil"/>
              <w:bottom w:val="nil"/>
              <w:right w:val="nil"/>
            </w:tcBorders>
            <w:shd w:val="clear" w:color="auto" w:fill="auto"/>
            <w:noWrap/>
            <w:vAlign w:val="center"/>
          </w:tcPr>
          <w:p w14:paraId="77E6CB3F" w14:textId="4CB0F10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0.03%</w:t>
            </w:r>
          </w:p>
        </w:tc>
        <w:tc>
          <w:tcPr>
            <w:tcW w:w="639" w:type="dxa"/>
            <w:tcBorders>
              <w:top w:val="nil"/>
              <w:left w:val="nil"/>
              <w:bottom w:val="nil"/>
              <w:right w:val="nil"/>
            </w:tcBorders>
            <w:shd w:val="clear" w:color="auto" w:fill="auto"/>
            <w:noWrap/>
            <w:vAlign w:val="center"/>
          </w:tcPr>
          <w:p w14:paraId="6C101E8E" w14:textId="263A92E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-0.37%</w:t>
            </w:r>
          </w:p>
        </w:tc>
        <w:tc>
          <w:tcPr>
            <w:tcW w:w="575" w:type="dxa"/>
            <w:tcBorders>
              <w:top w:val="nil"/>
              <w:left w:val="nil"/>
              <w:bottom w:val="nil"/>
              <w:right w:val="single" w:sz="4" w:space="0" w:color="auto"/>
            </w:tcBorders>
            <w:shd w:val="clear" w:color="auto" w:fill="auto"/>
            <w:noWrap/>
            <w:vAlign w:val="center"/>
          </w:tcPr>
          <w:p w14:paraId="4171125D" w14:textId="132F5BE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-0.05%</w:t>
            </w:r>
          </w:p>
        </w:tc>
        <w:tc>
          <w:tcPr>
            <w:tcW w:w="527" w:type="dxa"/>
            <w:tcBorders>
              <w:top w:val="nil"/>
              <w:left w:val="nil"/>
              <w:bottom w:val="nil"/>
              <w:right w:val="nil"/>
            </w:tcBorders>
            <w:shd w:val="clear" w:color="auto" w:fill="auto"/>
            <w:noWrap/>
            <w:vAlign w:val="center"/>
          </w:tcPr>
          <w:p w14:paraId="29DA5F77" w14:textId="5C5C506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398D1E5D" w14:textId="03C67EC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r>
      <w:tr w:rsidR="0042312F" w:rsidRPr="0042103F" w14:paraId="03B7336B" w14:textId="77777777" w:rsidTr="0042312F">
        <w:trPr>
          <w:trHeight w:val="246"/>
        </w:trPr>
        <w:tc>
          <w:tcPr>
            <w:tcW w:w="788" w:type="dxa"/>
            <w:tcBorders>
              <w:top w:val="nil"/>
              <w:left w:val="single" w:sz="8" w:space="0" w:color="auto"/>
              <w:bottom w:val="nil"/>
              <w:right w:val="single" w:sz="8" w:space="0" w:color="auto"/>
            </w:tcBorders>
            <w:shd w:val="clear" w:color="auto" w:fill="auto"/>
            <w:noWrap/>
            <w:vAlign w:val="center"/>
            <w:hideMark/>
          </w:tcPr>
          <w:p w14:paraId="2EBF5DC3"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4" w:type="dxa"/>
            <w:tcBorders>
              <w:top w:val="nil"/>
              <w:left w:val="nil"/>
              <w:bottom w:val="nil"/>
              <w:right w:val="nil"/>
            </w:tcBorders>
            <w:shd w:val="clear" w:color="auto" w:fill="auto"/>
            <w:noWrap/>
            <w:vAlign w:val="center"/>
          </w:tcPr>
          <w:p w14:paraId="7E7CE0C5" w14:textId="108AE7DF"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0.13%</w:t>
            </w:r>
          </w:p>
        </w:tc>
        <w:tc>
          <w:tcPr>
            <w:tcW w:w="640" w:type="dxa"/>
            <w:tcBorders>
              <w:top w:val="nil"/>
              <w:left w:val="nil"/>
              <w:bottom w:val="nil"/>
              <w:right w:val="nil"/>
            </w:tcBorders>
            <w:shd w:val="clear" w:color="auto" w:fill="auto"/>
            <w:noWrap/>
            <w:vAlign w:val="center"/>
          </w:tcPr>
          <w:p w14:paraId="17C7EB17" w14:textId="39C5E5D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-0.28%</w:t>
            </w:r>
          </w:p>
        </w:tc>
        <w:tc>
          <w:tcPr>
            <w:tcW w:w="582" w:type="dxa"/>
            <w:tcBorders>
              <w:top w:val="nil"/>
              <w:left w:val="nil"/>
              <w:bottom w:val="nil"/>
              <w:right w:val="single" w:sz="4" w:space="0" w:color="auto"/>
            </w:tcBorders>
            <w:shd w:val="clear" w:color="auto" w:fill="auto"/>
            <w:noWrap/>
            <w:vAlign w:val="center"/>
          </w:tcPr>
          <w:p w14:paraId="6B929F34" w14:textId="0F37386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-0.29%</w:t>
            </w:r>
          </w:p>
        </w:tc>
        <w:tc>
          <w:tcPr>
            <w:tcW w:w="535" w:type="dxa"/>
            <w:tcBorders>
              <w:top w:val="nil"/>
              <w:left w:val="nil"/>
              <w:bottom w:val="nil"/>
              <w:right w:val="nil"/>
            </w:tcBorders>
            <w:shd w:val="clear" w:color="auto" w:fill="auto"/>
            <w:noWrap/>
            <w:vAlign w:val="center"/>
          </w:tcPr>
          <w:p w14:paraId="72F28386" w14:textId="104BAB79"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95%</w:t>
            </w:r>
          </w:p>
        </w:tc>
        <w:tc>
          <w:tcPr>
            <w:tcW w:w="535" w:type="dxa"/>
            <w:tcBorders>
              <w:top w:val="nil"/>
              <w:left w:val="nil"/>
              <w:bottom w:val="nil"/>
              <w:right w:val="single" w:sz="8" w:space="0" w:color="auto"/>
            </w:tcBorders>
            <w:shd w:val="clear" w:color="auto" w:fill="auto"/>
            <w:noWrap/>
            <w:vAlign w:val="center"/>
          </w:tcPr>
          <w:p w14:paraId="5CACB2C6" w14:textId="4A6E2BC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75" w:type="dxa"/>
            <w:tcBorders>
              <w:top w:val="nil"/>
              <w:left w:val="nil"/>
              <w:bottom w:val="nil"/>
              <w:right w:val="nil"/>
            </w:tcBorders>
            <w:shd w:val="clear" w:color="auto" w:fill="auto"/>
            <w:noWrap/>
            <w:vAlign w:val="center"/>
          </w:tcPr>
          <w:p w14:paraId="685342F3" w14:textId="7D26A8EF"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0.05%</w:t>
            </w:r>
          </w:p>
        </w:tc>
        <w:tc>
          <w:tcPr>
            <w:tcW w:w="639" w:type="dxa"/>
            <w:tcBorders>
              <w:top w:val="nil"/>
              <w:left w:val="nil"/>
              <w:bottom w:val="nil"/>
              <w:right w:val="nil"/>
            </w:tcBorders>
            <w:shd w:val="clear" w:color="auto" w:fill="auto"/>
            <w:noWrap/>
            <w:vAlign w:val="center"/>
          </w:tcPr>
          <w:p w14:paraId="5D3C4921" w14:textId="5F1DBFB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-0.30%</w:t>
            </w:r>
          </w:p>
        </w:tc>
        <w:tc>
          <w:tcPr>
            <w:tcW w:w="575" w:type="dxa"/>
            <w:tcBorders>
              <w:top w:val="nil"/>
              <w:left w:val="nil"/>
              <w:bottom w:val="nil"/>
              <w:right w:val="single" w:sz="4" w:space="0" w:color="auto"/>
            </w:tcBorders>
            <w:shd w:val="clear" w:color="auto" w:fill="auto"/>
            <w:noWrap/>
            <w:vAlign w:val="center"/>
          </w:tcPr>
          <w:p w14:paraId="6CCE638F" w14:textId="0A03472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-0.30%</w:t>
            </w:r>
          </w:p>
        </w:tc>
        <w:tc>
          <w:tcPr>
            <w:tcW w:w="527" w:type="dxa"/>
            <w:tcBorders>
              <w:top w:val="nil"/>
              <w:left w:val="nil"/>
              <w:bottom w:val="nil"/>
              <w:right w:val="nil"/>
            </w:tcBorders>
            <w:shd w:val="clear" w:color="auto" w:fill="auto"/>
            <w:noWrap/>
            <w:vAlign w:val="center"/>
          </w:tcPr>
          <w:p w14:paraId="44CE465B" w14:textId="065EC4D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386DEFFE" w14:textId="58360B8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75" w:type="dxa"/>
            <w:tcBorders>
              <w:top w:val="nil"/>
              <w:left w:val="nil"/>
              <w:bottom w:val="nil"/>
              <w:right w:val="nil"/>
            </w:tcBorders>
            <w:shd w:val="clear" w:color="auto" w:fill="auto"/>
            <w:noWrap/>
            <w:vAlign w:val="center"/>
          </w:tcPr>
          <w:p w14:paraId="6C9CC26E" w14:textId="2B565C8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-0.04%</w:t>
            </w:r>
          </w:p>
        </w:tc>
        <w:tc>
          <w:tcPr>
            <w:tcW w:w="639" w:type="dxa"/>
            <w:tcBorders>
              <w:top w:val="nil"/>
              <w:left w:val="nil"/>
              <w:bottom w:val="nil"/>
              <w:right w:val="nil"/>
            </w:tcBorders>
            <w:shd w:val="clear" w:color="auto" w:fill="auto"/>
            <w:noWrap/>
            <w:vAlign w:val="center"/>
          </w:tcPr>
          <w:p w14:paraId="54DBEA06" w14:textId="63F81A7F"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0.16%</w:t>
            </w:r>
          </w:p>
        </w:tc>
        <w:tc>
          <w:tcPr>
            <w:tcW w:w="575" w:type="dxa"/>
            <w:tcBorders>
              <w:top w:val="nil"/>
              <w:left w:val="nil"/>
              <w:bottom w:val="nil"/>
              <w:right w:val="single" w:sz="4" w:space="0" w:color="auto"/>
            </w:tcBorders>
            <w:shd w:val="clear" w:color="auto" w:fill="auto"/>
            <w:noWrap/>
            <w:vAlign w:val="center"/>
          </w:tcPr>
          <w:p w14:paraId="13ADCFF5" w14:textId="440E02BF"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-0.11%</w:t>
            </w:r>
          </w:p>
        </w:tc>
        <w:tc>
          <w:tcPr>
            <w:tcW w:w="527" w:type="dxa"/>
            <w:tcBorders>
              <w:top w:val="nil"/>
              <w:left w:val="nil"/>
              <w:bottom w:val="nil"/>
              <w:right w:val="nil"/>
            </w:tcBorders>
            <w:shd w:val="clear" w:color="auto" w:fill="auto"/>
            <w:noWrap/>
            <w:vAlign w:val="center"/>
          </w:tcPr>
          <w:p w14:paraId="0E0FB370" w14:textId="648D95A3"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99%</w:t>
            </w:r>
          </w:p>
        </w:tc>
        <w:tc>
          <w:tcPr>
            <w:tcW w:w="527" w:type="dxa"/>
            <w:tcBorders>
              <w:top w:val="nil"/>
              <w:left w:val="nil"/>
              <w:bottom w:val="nil"/>
              <w:right w:val="single" w:sz="8" w:space="0" w:color="auto"/>
            </w:tcBorders>
            <w:shd w:val="clear" w:color="auto" w:fill="auto"/>
            <w:noWrap/>
            <w:vAlign w:val="center"/>
          </w:tcPr>
          <w:p w14:paraId="0B638377" w14:textId="2A50B915"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r>
      <w:tr w:rsidR="0042312F" w:rsidRPr="0042103F" w14:paraId="19269E96" w14:textId="77777777" w:rsidTr="0042312F">
        <w:trPr>
          <w:trHeight w:val="258"/>
        </w:trPr>
        <w:tc>
          <w:tcPr>
            <w:tcW w:w="788" w:type="dxa"/>
            <w:tcBorders>
              <w:top w:val="nil"/>
              <w:left w:val="single" w:sz="8" w:space="0" w:color="auto"/>
              <w:bottom w:val="nil"/>
              <w:right w:val="single" w:sz="8" w:space="0" w:color="auto"/>
            </w:tcBorders>
            <w:shd w:val="clear" w:color="auto" w:fill="auto"/>
            <w:noWrap/>
            <w:vAlign w:val="center"/>
            <w:hideMark/>
          </w:tcPr>
          <w:p w14:paraId="263C326A"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4" w:type="dxa"/>
            <w:tcBorders>
              <w:top w:val="nil"/>
              <w:left w:val="nil"/>
              <w:bottom w:val="nil"/>
              <w:right w:val="nil"/>
            </w:tcBorders>
            <w:shd w:val="clear" w:color="auto" w:fill="auto"/>
            <w:noWrap/>
            <w:vAlign w:val="center"/>
          </w:tcPr>
          <w:p w14:paraId="6E66DC3B" w14:textId="1A89DF1E"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0.12%</w:t>
            </w:r>
          </w:p>
        </w:tc>
        <w:tc>
          <w:tcPr>
            <w:tcW w:w="640" w:type="dxa"/>
            <w:tcBorders>
              <w:top w:val="nil"/>
              <w:left w:val="nil"/>
              <w:bottom w:val="nil"/>
              <w:right w:val="nil"/>
            </w:tcBorders>
            <w:shd w:val="clear" w:color="auto" w:fill="auto"/>
            <w:noWrap/>
            <w:vAlign w:val="center"/>
          </w:tcPr>
          <w:p w14:paraId="7B1BA776" w14:textId="000DE58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-0.21%</w:t>
            </w:r>
          </w:p>
        </w:tc>
        <w:tc>
          <w:tcPr>
            <w:tcW w:w="582" w:type="dxa"/>
            <w:tcBorders>
              <w:top w:val="nil"/>
              <w:left w:val="nil"/>
              <w:bottom w:val="nil"/>
              <w:right w:val="single" w:sz="4" w:space="0" w:color="auto"/>
            </w:tcBorders>
            <w:shd w:val="clear" w:color="auto" w:fill="auto"/>
            <w:noWrap/>
            <w:vAlign w:val="center"/>
          </w:tcPr>
          <w:p w14:paraId="6EF44696" w14:textId="6E3D1F9E"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-0.31%</w:t>
            </w:r>
          </w:p>
        </w:tc>
        <w:tc>
          <w:tcPr>
            <w:tcW w:w="535" w:type="dxa"/>
            <w:tcBorders>
              <w:top w:val="nil"/>
              <w:left w:val="nil"/>
              <w:bottom w:val="nil"/>
              <w:right w:val="nil"/>
            </w:tcBorders>
            <w:shd w:val="clear" w:color="auto" w:fill="auto"/>
            <w:noWrap/>
            <w:vAlign w:val="center"/>
          </w:tcPr>
          <w:p w14:paraId="2C44D7E9" w14:textId="35C06FD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94%</w:t>
            </w:r>
          </w:p>
        </w:tc>
        <w:tc>
          <w:tcPr>
            <w:tcW w:w="535" w:type="dxa"/>
            <w:tcBorders>
              <w:top w:val="nil"/>
              <w:left w:val="nil"/>
              <w:bottom w:val="nil"/>
              <w:right w:val="single" w:sz="8" w:space="0" w:color="auto"/>
            </w:tcBorders>
            <w:shd w:val="clear" w:color="auto" w:fill="auto"/>
            <w:noWrap/>
            <w:vAlign w:val="center"/>
          </w:tcPr>
          <w:p w14:paraId="681BE361" w14:textId="1EE15F8B"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75" w:type="dxa"/>
            <w:tcBorders>
              <w:top w:val="nil"/>
              <w:left w:val="nil"/>
              <w:bottom w:val="nil"/>
              <w:right w:val="nil"/>
            </w:tcBorders>
            <w:shd w:val="clear" w:color="auto" w:fill="auto"/>
            <w:noWrap/>
            <w:vAlign w:val="center"/>
          </w:tcPr>
          <w:p w14:paraId="10EEE2FF" w14:textId="2CE38D20"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639" w:type="dxa"/>
            <w:tcBorders>
              <w:top w:val="nil"/>
              <w:left w:val="nil"/>
              <w:bottom w:val="nil"/>
              <w:right w:val="nil"/>
            </w:tcBorders>
            <w:shd w:val="clear" w:color="auto" w:fill="auto"/>
            <w:noWrap/>
            <w:vAlign w:val="center"/>
          </w:tcPr>
          <w:p w14:paraId="3787138C"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5" w:type="dxa"/>
            <w:tcBorders>
              <w:top w:val="nil"/>
              <w:left w:val="nil"/>
              <w:bottom w:val="nil"/>
              <w:right w:val="single" w:sz="4" w:space="0" w:color="auto"/>
            </w:tcBorders>
            <w:shd w:val="clear" w:color="auto" w:fill="auto"/>
            <w:noWrap/>
            <w:vAlign w:val="center"/>
          </w:tcPr>
          <w:p w14:paraId="5405C391" w14:textId="7CA3711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7C2C661E" w14:textId="53E8D339"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27" w:type="dxa"/>
            <w:tcBorders>
              <w:top w:val="nil"/>
              <w:left w:val="nil"/>
              <w:bottom w:val="nil"/>
              <w:right w:val="single" w:sz="8" w:space="0" w:color="auto"/>
            </w:tcBorders>
            <w:shd w:val="clear" w:color="auto" w:fill="auto"/>
            <w:noWrap/>
            <w:vAlign w:val="center"/>
          </w:tcPr>
          <w:p w14:paraId="4E5681F0" w14:textId="544D894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 </w:t>
            </w:r>
          </w:p>
        </w:tc>
        <w:tc>
          <w:tcPr>
            <w:tcW w:w="575" w:type="dxa"/>
            <w:tcBorders>
              <w:top w:val="nil"/>
              <w:left w:val="nil"/>
              <w:bottom w:val="nil"/>
              <w:right w:val="nil"/>
            </w:tcBorders>
            <w:shd w:val="clear" w:color="auto" w:fill="auto"/>
            <w:noWrap/>
            <w:vAlign w:val="center"/>
          </w:tcPr>
          <w:p w14:paraId="67C3A389" w14:textId="2371EE4F"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0.17%</w:t>
            </w:r>
          </w:p>
        </w:tc>
        <w:tc>
          <w:tcPr>
            <w:tcW w:w="639" w:type="dxa"/>
            <w:tcBorders>
              <w:top w:val="nil"/>
              <w:left w:val="nil"/>
              <w:bottom w:val="nil"/>
              <w:right w:val="nil"/>
            </w:tcBorders>
            <w:shd w:val="clear" w:color="auto" w:fill="auto"/>
            <w:noWrap/>
            <w:vAlign w:val="center"/>
          </w:tcPr>
          <w:p w14:paraId="5765A652" w14:textId="1EA2E1FB"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0.23%</w:t>
            </w:r>
          </w:p>
        </w:tc>
        <w:tc>
          <w:tcPr>
            <w:tcW w:w="575" w:type="dxa"/>
            <w:tcBorders>
              <w:top w:val="nil"/>
              <w:left w:val="nil"/>
              <w:bottom w:val="nil"/>
              <w:right w:val="single" w:sz="4" w:space="0" w:color="auto"/>
            </w:tcBorders>
            <w:shd w:val="clear" w:color="auto" w:fill="auto"/>
            <w:noWrap/>
            <w:vAlign w:val="center"/>
          </w:tcPr>
          <w:p w14:paraId="71AA72AD" w14:textId="2596ECA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0.95%</w:t>
            </w:r>
          </w:p>
        </w:tc>
        <w:tc>
          <w:tcPr>
            <w:tcW w:w="527" w:type="dxa"/>
            <w:tcBorders>
              <w:top w:val="nil"/>
              <w:left w:val="nil"/>
              <w:bottom w:val="nil"/>
              <w:right w:val="nil"/>
            </w:tcBorders>
            <w:shd w:val="clear" w:color="auto" w:fill="auto"/>
            <w:noWrap/>
            <w:vAlign w:val="center"/>
          </w:tcPr>
          <w:p w14:paraId="32FE3D5A" w14:textId="2BD8355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5E846BC0" w14:textId="7C5A8CB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r>
      <w:tr w:rsidR="0042312F" w:rsidRPr="0042103F" w14:paraId="21387697" w14:textId="77777777" w:rsidTr="0042312F">
        <w:trPr>
          <w:trHeight w:val="258"/>
        </w:trPr>
        <w:tc>
          <w:tcPr>
            <w:tcW w:w="788"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4" w:type="dxa"/>
            <w:tcBorders>
              <w:top w:val="single" w:sz="8" w:space="0" w:color="auto"/>
              <w:left w:val="nil"/>
              <w:bottom w:val="nil"/>
              <w:right w:val="nil"/>
            </w:tcBorders>
            <w:shd w:val="clear" w:color="auto" w:fill="auto"/>
            <w:noWrap/>
            <w:vAlign w:val="center"/>
          </w:tcPr>
          <w:p w14:paraId="559F0BBF" w14:textId="7491D7D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0.19%</w:t>
            </w:r>
          </w:p>
        </w:tc>
        <w:tc>
          <w:tcPr>
            <w:tcW w:w="640" w:type="dxa"/>
            <w:tcBorders>
              <w:top w:val="single" w:sz="8" w:space="0" w:color="auto"/>
              <w:left w:val="nil"/>
              <w:bottom w:val="nil"/>
              <w:right w:val="nil"/>
            </w:tcBorders>
            <w:shd w:val="clear" w:color="auto" w:fill="auto"/>
            <w:noWrap/>
            <w:vAlign w:val="center"/>
          </w:tcPr>
          <w:p w14:paraId="51927321" w14:textId="4AD3BDB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-0.20%</w:t>
            </w:r>
          </w:p>
        </w:tc>
        <w:tc>
          <w:tcPr>
            <w:tcW w:w="582" w:type="dxa"/>
            <w:tcBorders>
              <w:top w:val="single" w:sz="8" w:space="0" w:color="auto"/>
              <w:left w:val="nil"/>
              <w:bottom w:val="nil"/>
              <w:right w:val="single" w:sz="4" w:space="0" w:color="auto"/>
            </w:tcBorders>
            <w:shd w:val="clear" w:color="auto" w:fill="auto"/>
            <w:noWrap/>
            <w:vAlign w:val="center"/>
          </w:tcPr>
          <w:p w14:paraId="7A57A388" w14:textId="19A4CDA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-0.21%</w:t>
            </w:r>
          </w:p>
        </w:tc>
        <w:tc>
          <w:tcPr>
            <w:tcW w:w="535" w:type="dxa"/>
            <w:tcBorders>
              <w:top w:val="single" w:sz="8" w:space="0" w:color="auto"/>
              <w:left w:val="nil"/>
              <w:bottom w:val="nil"/>
              <w:right w:val="nil"/>
            </w:tcBorders>
            <w:shd w:val="clear" w:color="auto" w:fill="auto"/>
            <w:noWrap/>
            <w:vAlign w:val="center"/>
          </w:tcPr>
          <w:p w14:paraId="0F29A3DA" w14:textId="3FDC168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95%</w:t>
            </w:r>
          </w:p>
        </w:tc>
        <w:tc>
          <w:tcPr>
            <w:tcW w:w="535" w:type="dxa"/>
            <w:tcBorders>
              <w:top w:val="single" w:sz="8" w:space="0" w:color="auto"/>
              <w:left w:val="nil"/>
              <w:bottom w:val="nil"/>
              <w:right w:val="single" w:sz="8" w:space="0" w:color="auto"/>
            </w:tcBorders>
            <w:shd w:val="clear" w:color="auto" w:fill="auto"/>
            <w:noWrap/>
            <w:vAlign w:val="center"/>
          </w:tcPr>
          <w:p w14:paraId="4B7F9705" w14:textId="67DA696B"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99%</w:t>
            </w:r>
          </w:p>
        </w:tc>
        <w:tc>
          <w:tcPr>
            <w:tcW w:w="575" w:type="dxa"/>
            <w:tcBorders>
              <w:top w:val="single" w:sz="8" w:space="0" w:color="auto"/>
              <w:left w:val="nil"/>
              <w:bottom w:val="nil"/>
              <w:right w:val="nil"/>
            </w:tcBorders>
            <w:shd w:val="clear" w:color="auto" w:fill="auto"/>
            <w:noWrap/>
            <w:vAlign w:val="center"/>
          </w:tcPr>
          <w:p w14:paraId="78D176D3" w14:textId="7B81DB10"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0.08%</w:t>
            </w:r>
          </w:p>
        </w:tc>
        <w:tc>
          <w:tcPr>
            <w:tcW w:w="639" w:type="dxa"/>
            <w:tcBorders>
              <w:top w:val="single" w:sz="8" w:space="0" w:color="auto"/>
              <w:left w:val="nil"/>
              <w:bottom w:val="nil"/>
              <w:right w:val="nil"/>
            </w:tcBorders>
            <w:shd w:val="clear" w:color="auto" w:fill="auto"/>
            <w:noWrap/>
            <w:vAlign w:val="center"/>
          </w:tcPr>
          <w:p w14:paraId="16C87EF5" w14:textId="7730B7D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-0.13%</w:t>
            </w:r>
          </w:p>
        </w:tc>
        <w:tc>
          <w:tcPr>
            <w:tcW w:w="575" w:type="dxa"/>
            <w:tcBorders>
              <w:top w:val="single" w:sz="8" w:space="0" w:color="auto"/>
              <w:left w:val="nil"/>
              <w:bottom w:val="nil"/>
              <w:right w:val="single" w:sz="4" w:space="0" w:color="auto"/>
            </w:tcBorders>
            <w:shd w:val="clear" w:color="auto" w:fill="auto"/>
            <w:noWrap/>
            <w:vAlign w:val="center"/>
          </w:tcPr>
          <w:p w14:paraId="24BB2BB0" w14:textId="246754A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-0.12%</w:t>
            </w:r>
          </w:p>
        </w:tc>
        <w:tc>
          <w:tcPr>
            <w:tcW w:w="527" w:type="dxa"/>
            <w:tcBorders>
              <w:top w:val="single" w:sz="8" w:space="0" w:color="auto"/>
              <w:left w:val="nil"/>
              <w:bottom w:val="nil"/>
              <w:right w:val="nil"/>
            </w:tcBorders>
            <w:shd w:val="clear" w:color="auto" w:fill="auto"/>
            <w:noWrap/>
            <w:vAlign w:val="center"/>
          </w:tcPr>
          <w:p w14:paraId="3B87B8A2" w14:textId="302295CD"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27" w:type="dxa"/>
            <w:tcBorders>
              <w:top w:val="single" w:sz="8" w:space="0" w:color="auto"/>
              <w:left w:val="nil"/>
              <w:bottom w:val="nil"/>
              <w:right w:val="single" w:sz="8" w:space="0" w:color="auto"/>
            </w:tcBorders>
            <w:shd w:val="clear" w:color="auto" w:fill="auto"/>
            <w:noWrap/>
            <w:vAlign w:val="center"/>
          </w:tcPr>
          <w:p w14:paraId="60C2F372" w14:textId="6F003E66"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75" w:type="dxa"/>
            <w:tcBorders>
              <w:top w:val="single" w:sz="8" w:space="0" w:color="auto"/>
              <w:left w:val="nil"/>
              <w:bottom w:val="nil"/>
              <w:right w:val="nil"/>
            </w:tcBorders>
            <w:shd w:val="clear" w:color="auto" w:fill="auto"/>
            <w:noWrap/>
            <w:vAlign w:val="center"/>
          </w:tcPr>
          <w:p w14:paraId="32023907" w14:textId="6E207BF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0.04%</w:t>
            </w:r>
          </w:p>
        </w:tc>
        <w:tc>
          <w:tcPr>
            <w:tcW w:w="639" w:type="dxa"/>
            <w:tcBorders>
              <w:top w:val="single" w:sz="8" w:space="0" w:color="auto"/>
              <w:left w:val="nil"/>
              <w:bottom w:val="nil"/>
              <w:right w:val="nil"/>
            </w:tcBorders>
            <w:shd w:val="clear" w:color="auto" w:fill="auto"/>
            <w:noWrap/>
            <w:vAlign w:val="center"/>
          </w:tcPr>
          <w:p w14:paraId="1A528881" w14:textId="2139DFD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-0.04%</w:t>
            </w:r>
          </w:p>
        </w:tc>
        <w:tc>
          <w:tcPr>
            <w:tcW w:w="575" w:type="dxa"/>
            <w:tcBorders>
              <w:top w:val="single" w:sz="8" w:space="0" w:color="auto"/>
              <w:left w:val="nil"/>
              <w:bottom w:val="nil"/>
              <w:right w:val="single" w:sz="4" w:space="0" w:color="auto"/>
            </w:tcBorders>
            <w:shd w:val="clear" w:color="auto" w:fill="auto"/>
            <w:noWrap/>
            <w:vAlign w:val="center"/>
          </w:tcPr>
          <w:p w14:paraId="6B4B70DC" w14:textId="604B29FE"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0.18%</w:t>
            </w:r>
          </w:p>
        </w:tc>
        <w:tc>
          <w:tcPr>
            <w:tcW w:w="527" w:type="dxa"/>
            <w:tcBorders>
              <w:top w:val="single" w:sz="8" w:space="0" w:color="auto"/>
              <w:left w:val="nil"/>
              <w:bottom w:val="nil"/>
              <w:right w:val="nil"/>
            </w:tcBorders>
            <w:shd w:val="clear" w:color="auto" w:fill="auto"/>
            <w:noWrap/>
            <w:vAlign w:val="center"/>
          </w:tcPr>
          <w:p w14:paraId="4835AA5F" w14:textId="3D34FEF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27" w:type="dxa"/>
            <w:tcBorders>
              <w:top w:val="single" w:sz="8" w:space="0" w:color="auto"/>
              <w:left w:val="nil"/>
              <w:bottom w:val="nil"/>
              <w:right w:val="single" w:sz="8" w:space="0" w:color="auto"/>
            </w:tcBorders>
            <w:shd w:val="clear" w:color="auto" w:fill="auto"/>
            <w:noWrap/>
            <w:vAlign w:val="center"/>
          </w:tcPr>
          <w:p w14:paraId="4DD5E17E" w14:textId="75963E9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r>
      <w:tr w:rsidR="0042312F" w:rsidRPr="0042103F" w14:paraId="6110EDA1" w14:textId="77777777" w:rsidTr="0042312F">
        <w:trPr>
          <w:trHeight w:val="246"/>
        </w:trPr>
        <w:tc>
          <w:tcPr>
            <w:tcW w:w="788" w:type="dxa"/>
            <w:tcBorders>
              <w:top w:val="single" w:sz="8" w:space="0" w:color="auto"/>
              <w:left w:val="single" w:sz="8" w:space="0" w:color="auto"/>
              <w:bottom w:val="nil"/>
              <w:right w:val="nil"/>
            </w:tcBorders>
            <w:shd w:val="clear" w:color="auto" w:fill="auto"/>
            <w:noWrap/>
            <w:vAlign w:val="center"/>
            <w:hideMark/>
          </w:tcPr>
          <w:p w14:paraId="0E2A5434"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4" w:type="dxa"/>
            <w:tcBorders>
              <w:top w:val="single" w:sz="8" w:space="0" w:color="auto"/>
              <w:left w:val="single" w:sz="8" w:space="0" w:color="auto"/>
              <w:bottom w:val="nil"/>
              <w:right w:val="nil"/>
            </w:tcBorders>
            <w:shd w:val="clear" w:color="auto" w:fill="auto"/>
            <w:noWrap/>
            <w:vAlign w:val="center"/>
          </w:tcPr>
          <w:p w14:paraId="08ECFE19" w14:textId="64E22159"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0.09%</w:t>
            </w:r>
          </w:p>
        </w:tc>
        <w:tc>
          <w:tcPr>
            <w:tcW w:w="640" w:type="dxa"/>
            <w:tcBorders>
              <w:top w:val="single" w:sz="8" w:space="0" w:color="auto"/>
              <w:left w:val="nil"/>
              <w:bottom w:val="nil"/>
              <w:right w:val="nil"/>
            </w:tcBorders>
            <w:shd w:val="clear" w:color="auto" w:fill="auto"/>
            <w:noWrap/>
            <w:vAlign w:val="center"/>
          </w:tcPr>
          <w:p w14:paraId="06DCC932" w14:textId="214318C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-0.34%</w:t>
            </w:r>
          </w:p>
        </w:tc>
        <w:tc>
          <w:tcPr>
            <w:tcW w:w="582" w:type="dxa"/>
            <w:tcBorders>
              <w:top w:val="single" w:sz="8" w:space="0" w:color="auto"/>
              <w:left w:val="nil"/>
              <w:bottom w:val="nil"/>
              <w:right w:val="single" w:sz="4" w:space="0" w:color="auto"/>
            </w:tcBorders>
            <w:shd w:val="clear" w:color="auto" w:fill="auto"/>
            <w:noWrap/>
            <w:vAlign w:val="center"/>
          </w:tcPr>
          <w:p w14:paraId="5F1F3AE9" w14:textId="3C0FFF2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-0.48%</w:t>
            </w:r>
          </w:p>
        </w:tc>
        <w:tc>
          <w:tcPr>
            <w:tcW w:w="535" w:type="dxa"/>
            <w:tcBorders>
              <w:top w:val="single" w:sz="8" w:space="0" w:color="auto"/>
              <w:left w:val="nil"/>
              <w:bottom w:val="nil"/>
              <w:right w:val="nil"/>
            </w:tcBorders>
            <w:shd w:val="clear" w:color="auto" w:fill="auto"/>
            <w:noWrap/>
            <w:vAlign w:val="center"/>
          </w:tcPr>
          <w:p w14:paraId="4C23DBE1" w14:textId="7534C46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96%</w:t>
            </w:r>
          </w:p>
        </w:tc>
        <w:tc>
          <w:tcPr>
            <w:tcW w:w="535" w:type="dxa"/>
            <w:tcBorders>
              <w:top w:val="single" w:sz="8" w:space="0" w:color="auto"/>
              <w:left w:val="nil"/>
              <w:bottom w:val="nil"/>
              <w:right w:val="single" w:sz="8" w:space="0" w:color="auto"/>
            </w:tcBorders>
            <w:shd w:val="clear" w:color="auto" w:fill="auto"/>
            <w:noWrap/>
            <w:vAlign w:val="center"/>
          </w:tcPr>
          <w:p w14:paraId="16B71B69" w14:textId="00D9512E"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75" w:type="dxa"/>
            <w:tcBorders>
              <w:top w:val="single" w:sz="8" w:space="0" w:color="auto"/>
              <w:left w:val="nil"/>
              <w:bottom w:val="nil"/>
              <w:right w:val="nil"/>
            </w:tcBorders>
            <w:shd w:val="clear" w:color="auto" w:fill="auto"/>
            <w:noWrap/>
            <w:vAlign w:val="center"/>
          </w:tcPr>
          <w:p w14:paraId="09A3485D" w14:textId="397B3EB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0.01%</w:t>
            </w:r>
          </w:p>
        </w:tc>
        <w:tc>
          <w:tcPr>
            <w:tcW w:w="639" w:type="dxa"/>
            <w:tcBorders>
              <w:top w:val="single" w:sz="8" w:space="0" w:color="auto"/>
              <w:left w:val="nil"/>
              <w:bottom w:val="nil"/>
              <w:right w:val="nil"/>
            </w:tcBorders>
            <w:shd w:val="clear" w:color="auto" w:fill="auto"/>
            <w:noWrap/>
            <w:vAlign w:val="center"/>
          </w:tcPr>
          <w:p w14:paraId="581BDA9F" w14:textId="65C1E6F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-0.15%</w:t>
            </w:r>
          </w:p>
        </w:tc>
        <w:tc>
          <w:tcPr>
            <w:tcW w:w="575" w:type="dxa"/>
            <w:tcBorders>
              <w:top w:val="single" w:sz="8" w:space="0" w:color="auto"/>
              <w:left w:val="nil"/>
              <w:bottom w:val="nil"/>
              <w:right w:val="single" w:sz="4" w:space="0" w:color="auto"/>
            </w:tcBorders>
            <w:shd w:val="clear" w:color="auto" w:fill="auto"/>
            <w:noWrap/>
            <w:vAlign w:val="center"/>
          </w:tcPr>
          <w:p w14:paraId="3F9EE080" w14:textId="2A955010"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-0.34%</w:t>
            </w:r>
          </w:p>
        </w:tc>
        <w:tc>
          <w:tcPr>
            <w:tcW w:w="527" w:type="dxa"/>
            <w:tcBorders>
              <w:top w:val="single" w:sz="8" w:space="0" w:color="auto"/>
              <w:left w:val="nil"/>
              <w:bottom w:val="nil"/>
              <w:right w:val="nil"/>
            </w:tcBorders>
            <w:shd w:val="clear" w:color="auto" w:fill="auto"/>
            <w:noWrap/>
            <w:vAlign w:val="center"/>
          </w:tcPr>
          <w:p w14:paraId="4D176711" w14:textId="0C5BA21B"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102%</w:t>
            </w:r>
          </w:p>
        </w:tc>
        <w:tc>
          <w:tcPr>
            <w:tcW w:w="527" w:type="dxa"/>
            <w:tcBorders>
              <w:top w:val="single" w:sz="8" w:space="0" w:color="auto"/>
              <w:left w:val="nil"/>
              <w:bottom w:val="nil"/>
              <w:right w:val="single" w:sz="8" w:space="0" w:color="auto"/>
            </w:tcBorders>
            <w:shd w:val="clear" w:color="auto" w:fill="auto"/>
            <w:noWrap/>
            <w:vAlign w:val="center"/>
          </w:tcPr>
          <w:p w14:paraId="15D9C57B" w14:textId="24781E2D"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102%</w:t>
            </w:r>
          </w:p>
        </w:tc>
        <w:tc>
          <w:tcPr>
            <w:tcW w:w="575" w:type="dxa"/>
            <w:tcBorders>
              <w:top w:val="single" w:sz="8" w:space="0" w:color="auto"/>
              <w:left w:val="nil"/>
              <w:bottom w:val="nil"/>
              <w:right w:val="nil"/>
            </w:tcBorders>
            <w:shd w:val="clear" w:color="auto" w:fill="auto"/>
            <w:noWrap/>
            <w:vAlign w:val="center"/>
          </w:tcPr>
          <w:p w14:paraId="5E79AC0A" w14:textId="5F42270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-0.03%</w:t>
            </w:r>
          </w:p>
        </w:tc>
        <w:tc>
          <w:tcPr>
            <w:tcW w:w="639" w:type="dxa"/>
            <w:tcBorders>
              <w:top w:val="single" w:sz="8" w:space="0" w:color="auto"/>
              <w:left w:val="nil"/>
              <w:bottom w:val="nil"/>
              <w:right w:val="nil"/>
            </w:tcBorders>
            <w:shd w:val="clear" w:color="auto" w:fill="auto"/>
            <w:noWrap/>
            <w:vAlign w:val="center"/>
          </w:tcPr>
          <w:p w14:paraId="7CC9E9D9" w14:textId="445397AF"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-0.43%</w:t>
            </w:r>
          </w:p>
        </w:tc>
        <w:tc>
          <w:tcPr>
            <w:tcW w:w="575" w:type="dxa"/>
            <w:tcBorders>
              <w:top w:val="single" w:sz="8" w:space="0" w:color="auto"/>
              <w:left w:val="nil"/>
              <w:bottom w:val="nil"/>
              <w:right w:val="single" w:sz="4" w:space="0" w:color="auto"/>
            </w:tcBorders>
            <w:shd w:val="clear" w:color="auto" w:fill="auto"/>
            <w:noWrap/>
            <w:vAlign w:val="center"/>
          </w:tcPr>
          <w:p w14:paraId="691D3173" w14:textId="47436C73"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-0.83%</w:t>
            </w:r>
          </w:p>
        </w:tc>
        <w:tc>
          <w:tcPr>
            <w:tcW w:w="527" w:type="dxa"/>
            <w:tcBorders>
              <w:top w:val="single" w:sz="8" w:space="0" w:color="auto"/>
              <w:left w:val="nil"/>
              <w:bottom w:val="nil"/>
              <w:right w:val="nil"/>
            </w:tcBorders>
            <w:shd w:val="clear" w:color="auto" w:fill="auto"/>
            <w:noWrap/>
            <w:vAlign w:val="center"/>
          </w:tcPr>
          <w:p w14:paraId="1FFF004A" w14:textId="3D79ADF0"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27" w:type="dxa"/>
            <w:tcBorders>
              <w:top w:val="single" w:sz="8" w:space="0" w:color="auto"/>
              <w:left w:val="nil"/>
              <w:bottom w:val="nil"/>
              <w:right w:val="single" w:sz="8" w:space="0" w:color="auto"/>
            </w:tcBorders>
            <w:shd w:val="clear" w:color="auto" w:fill="auto"/>
            <w:noWrap/>
            <w:vAlign w:val="center"/>
          </w:tcPr>
          <w:p w14:paraId="14BAE5DC" w14:textId="66D54E65"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r>
      <w:tr w:rsidR="0042312F" w:rsidRPr="0042103F" w14:paraId="46342B2F" w14:textId="77777777" w:rsidTr="0042312F">
        <w:trPr>
          <w:trHeight w:val="258"/>
        </w:trPr>
        <w:tc>
          <w:tcPr>
            <w:tcW w:w="788" w:type="dxa"/>
            <w:tcBorders>
              <w:top w:val="nil"/>
              <w:left w:val="single" w:sz="8" w:space="0" w:color="auto"/>
              <w:bottom w:val="nil"/>
              <w:right w:val="nil"/>
            </w:tcBorders>
            <w:shd w:val="clear" w:color="auto" w:fill="auto"/>
            <w:noWrap/>
            <w:vAlign w:val="center"/>
            <w:hideMark/>
          </w:tcPr>
          <w:p w14:paraId="617928FB" w14:textId="77777777"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4" w:type="dxa"/>
            <w:tcBorders>
              <w:top w:val="nil"/>
              <w:left w:val="single" w:sz="8" w:space="0" w:color="auto"/>
              <w:bottom w:val="nil"/>
              <w:right w:val="nil"/>
            </w:tcBorders>
            <w:shd w:val="clear" w:color="auto" w:fill="auto"/>
            <w:noWrap/>
            <w:vAlign w:val="center"/>
          </w:tcPr>
          <w:p w14:paraId="002609D1" w14:textId="63EDB715"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-0.26%</w:t>
            </w:r>
          </w:p>
        </w:tc>
        <w:tc>
          <w:tcPr>
            <w:tcW w:w="640" w:type="dxa"/>
            <w:tcBorders>
              <w:top w:val="nil"/>
              <w:left w:val="nil"/>
              <w:bottom w:val="nil"/>
              <w:right w:val="nil"/>
            </w:tcBorders>
            <w:shd w:val="clear" w:color="auto" w:fill="auto"/>
            <w:noWrap/>
            <w:vAlign w:val="center"/>
          </w:tcPr>
          <w:p w14:paraId="4E53483A" w14:textId="52E4DCF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-0.26%</w:t>
            </w:r>
          </w:p>
        </w:tc>
        <w:tc>
          <w:tcPr>
            <w:tcW w:w="582" w:type="dxa"/>
            <w:tcBorders>
              <w:top w:val="nil"/>
              <w:left w:val="nil"/>
              <w:bottom w:val="nil"/>
              <w:right w:val="single" w:sz="4" w:space="0" w:color="auto"/>
            </w:tcBorders>
            <w:shd w:val="clear" w:color="auto" w:fill="auto"/>
            <w:noWrap/>
            <w:vAlign w:val="center"/>
          </w:tcPr>
          <w:p w14:paraId="6C06C6D7" w14:textId="30DAE1C6"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-0.15%</w:t>
            </w:r>
          </w:p>
        </w:tc>
        <w:tc>
          <w:tcPr>
            <w:tcW w:w="535" w:type="dxa"/>
            <w:tcBorders>
              <w:top w:val="nil"/>
              <w:left w:val="nil"/>
              <w:bottom w:val="nil"/>
              <w:right w:val="nil"/>
            </w:tcBorders>
            <w:shd w:val="clear" w:color="auto" w:fill="auto"/>
            <w:noWrap/>
            <w:vAlign w:val="center"/>
          </w:tcPr>
          <w:p w14:paraId="5B07124D" w14:textId="1C1E939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97%</w:t>
            </w:r>
          </w:p>
        </w:tc>
        <w:tc>
          <w:tcPr>
            <w:tcW w:w="535" w:type="dxa"/>
            <w:tcBorders>
              <w:top w:val="nil"/>
              <w:left w:val="nil"/>
              <w:bottom w:val="nil"/>
              <w:right w:val="single" w:sz="8" w:space="0" w:color="auto"/>
            </w:tcBorders>
            <w:shd w:val="clear" w:color="auto" w:fill="auto"/>
            <w:noWrap/>
            <w:vAlign w:val="center"/>
          </w:tcPr>
          <w:p w14:paraId="3955F8E7" w14:textId="6BBDCDC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75" w:type="dxa"/>
            <w:tcBorders>
              <w:top w:val="nil"/>
              <w:left w:val="nil"/>
              <w:bottom w:val="nil"/>
              <w:right w:val="nil"/>
            </w:tcBorders>
            <w:shd w:val="clear" w:color="auto" w:fill="auto"/>
            <w:noWrap/>
            <w:vAlign w:val="center"/>
          </w:tcPr>
          <w:p w14:paraId="323A8318" w14:textId="0B015715"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-0.23%</w:t>
            </w:r>
          </w:p>
        </w:tc>
        <w:tc>
          <w:tcPr>
            <w:tcW w:w="639" w:type="dxa"/>
            <w:tcBorders>
              <w:top w:val="nil"/>
              <w:left w:val="nil"/>
              <w:bottom w:val="nil"/>
              <w:right w:val="nil"/>
            </w:tcBorders>
            <w:shd w:val="clear" w:color="auto" w:fill="auto"/>
            <w:noWrap/>
            <w:vAlign w:val="center"/>
          </w:tcPr>
          <w:p w14:paraId="09C40D02" w14:textId="51F55CA3"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-0.24%</w:t>
            </w:r>
          </w:p>
        </w:tc>
        <w:tc>
          <w:tcPr>
            <w:tcW w:w="575" w:type="dxa"/>
            <w:tcBorders>
              <w:top w:val="nil"/>
              <w:left w:val="nil"/>
              <w:bottom w:val="nil"/>
              <w:right w:val="single" w:sz="4" w:space="0" w:color="auto"/>
            </w:tcBorders>
            <w:shd w:val="clear" w:color="auto" w:fill="auto"/>
            <w:noWrap/>
            <w:vAlign w:val="center"/>
          </w:tcPr>
          <w:p w14:paraId="4133BEAC" w14:textId="25D9CD8C"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-0.32%</w:t>
            </w:r>
          </w:p>
        </w:tc>
        <w:tc>
          <w:tcPr>
            <w:tcW w:w="527" w:type="dxa"/>
            <w:tcBorders>
              <w:top w:val="nil"/>
              <w:left w:val="nil"/>
              <w:bottom w:val="nil"/>
              <w:right w:val="nil"/>
            </w:tcBorders>
            <w:shd w:val="clear" w:color="auto" w:fill="auto"/>
            <w:noWrap/>
            <w:vAlign w:val="center"/>
          </w:tcPr>
          <w:p w14:paraId="7926A81E" w14:textId="72C063A5"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5B0C8CB8" w14:textId="10202ED9"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102%</w:t>
            </w:r>
          </w:p>
        </w:tc>
        <w:tc>
          <w:tcPr>
            <w:tcW w:w="575" w:type="dxa"/>
            <w:tcBorders>
              <w:top w:val="nil"/>
              <w:left w:val="nil"/>
              <w:bottom w:val="nil"/>
              <w:right w:val="nil"/>
            </w:tcBorders>
            <w:shd w:val="clear" w:color="auto" w:fill="auto"/>
            <w:noWrap/>
            <w:vAlign w:val="center"/>
          </w:tcPr>
          <w:p w14:paraId="0B7F5892" w14:textId="05F7C864"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-0.34%</w:t>
            </w:r>
          </w:p>
        </w:tc>
        <w:tc>
          <w:tcPr>
            <w:tcW w:w="639" w:type="dxa"/>
            <w:tcBorders>
              <w:top w:val="nil"/>
              <w:left w:val="nil"/>
              <w:bottom w:val="nil"/>
              <w:right w:val="nil"/>
            </w:tcBorders>
            <w:shd w:val="clear" w:color="auto" w:fill="auto"/>
            <w:noWrap/>
            <w:vAlign w:val="center"/>
          </w:tcPr>
          <w:p w14:paraId="2F7597D5" w14:textId="670F0401"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-0.55%</w:t>
            </w:r>
          </w:p>
        </w:tc>
        <w:tc>
          <w:tcPr>
            <w:tcW w:w="575" w:type="dxa"/>
            <w:tcBorders>
              <w:top w:val="nil"/>
              <w:left w:val="nil"/>
              <w:bottom w:val="nil"/>
              <w:right w:val="single" w:sz="4" w:space="0" w:color="auto"/>
            </w:tcBorders>
            <w:shd w:val="clear" w:color="auto" w:fill="auto"/>
            <w:noWrap/>
            <w:vAlign w:val="center"/>
          </w:tcPr>
          <w:p w14:paraId="4D4E8219" w14:textId="5DE70E62"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-0.80%</w:t>
            </w:r>
          </w:p>
        </w:tc>
        <w:tc>
          <w:tcPr>
            <w:tcW w:w="527" w:type="dxa"/>
            <w:tcBorders>
              <w:top w:val="nil"/>
              <w:left w:val="nil"/>
              <w:bottom w:val="nil"/>
              <w:right w:val="nil"/>
            </w:tcBorders>
            <w:shd w:val="clear" w:color="auto" w:fill="auto"/>
            <w:noWrap/>
            <w:vAlign w:val="center"/>
          </w:tcPr>
          <w:p w14:paraId="57E1CA01" w14:textId="4DFAAF4A"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0C0F68CD" w14:textId="5E9820D8"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100%</w:t>
            </w:r>
          </w:p>
        </w:tc>
      </w:tr>
      <w:tr w:rsidR="0042312F" w:rsidRPr="0042103F" w14:paraId="34C9FFC5" w14:textId="77777777" w:rsidTr="0042312F">
        <w:trPr>
          <w:trHeight w:val="258"/>
        </w:trPr>
        <w:tc>
          <w:tcPr>
            <w:tcW w:w="788" w:type="dxa"/>
            <w:tcBorders>
              <w:top w:val="nil"/>
              <w:left w:val="single" w:sz="8" w:space="0" w:color="auto"/>
              <w:bottom w:val="single" w:sz="8" w:space="0" w:color="auto"/>
              <w:right w:val="nil"/>
            </w:tcBorders>
            <w:shd w:val="clear" w:color="auto" w:fill="auto"/>
            <w:noWrap/>
            <w:vAlign w:val="center"/>
          </w:tcPr>
          <w:p w14:paraId="58984D34" w14:textId="3EE31196" w:rsidR="0042312F" w:rsidRPr="0042103F"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TGM</w:t>
            </w:r>
          </w:p>
        </w:tc>
        <w:tc>
          <w:tcPr>
            <w:tcW w:w="584" w:type="dxa"/>
            <w:tcBorders>
              <w:top w:val="nil"/>
              <w:left w:val="single" w:sz="8" w:space="0" w:color="auto"/>
              <w:bottom w:val="single" w:sz="8" w:space="0" w:color="auto"/>
              <w:right w:val="nil"/>
            </w:tcBorders>
            <w:shd w:val="clear" w:color="auto" w:fill="auto"/>
            <w:noWrap/>
            <w:vAlign w:val="center"/>
          </w:tcPr>
          <w:p w14:paraId="65D6BC39" w14:textId="6B8CEFE3"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-0.80%</w:t>
            </w:r>
          </w:p>
        </w:tc>
        <w:tc>
          <w:tcPr>
            <w:tcW w:w="640" w:type="dxa"/>
            <w:tcBorders>
              <w:top w:val="nil"/>
              <w:left w:val="nil"/>
              <w:bottom w:val="single" w:sz="8" w:space="0" w:color="auto"/>
              <w:right w:val="nil"/>
            </w:tcBorders>
            <w:shd w:val="clear" w:color="auto" w:fill="auto"/>
            <w:noWrap/>
            <w:vAlign w:val="center"/>
          </w:tcPr>
          <w:p w14:paraId="79FFCBF7" w14:textId="18DBBD25"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-0.38%</w:t>
            </w:r>
          </w:p>
        </w:tc>
        <w:tc>
          <w:tcPr>
            <w:tcW w:w="582" w:type="dxa"/>
            <w:tcBorders>
              <w:top w:val="nil"/>
              <w:left w:val="nil"/>
              <w:bottom w:val="single" w:sz="8" w:space="0" w:color="auto"/>
              <w:right w:val="single" w:sz="4" w:space="0" w:color="auto"/>
            </w:tcBorders>
            <w:shd w:val="clear" w:color="auto" w:fill="auto"/>
            <w:noWrap/>
            <w:vAlign w:val="center"/>
          </w:tcPr>
          <w:p w14:paraId="6540CD32" w14:textId="40F3FAA6"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-0.41%</w:t>
            </w:r>
          </w:p>
        </w:tc>
        <w:tc>
          <w:tcPr>
            <w:tcW w:w="535" w:type="dxa"/>
            <w:tcBorders>
              <w:top w:val="nil"/>
              <w:left w:val="nil"/>
              <w:bottom w:val="single" w:sz="8" w:space="0" w:color="auto"/>
              <w:right w:val="nil"/>
            </w:tcBorders>
            <w:shd w:val="clear" w:color="auto" w:fill="auto"/>
            <w:noWrap/>
            <w:vAlign w:val="center"/>
          </w:tcPr>
          <w:p w14:paraId="020CEAC8" w14:textId="6AE393B6"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96%</w:t>
            </w:r>
          </w:p>
        </w:tc>
        <w:tc>
          <w:tcPr>
            <w:tcW w:w="535" w:type="dxa"/>
            <w:tcBorders>
              <w:top w:val="nil"/>
              <w:left w:val="nil"/>
              <w:bottom w:val="single" w:sz="8" w:space="0" w:color="auto"/>
              <w:right w:val="single" w:sz="8" w:space="0" w:color="auto"/>
            </w:tcBorders>
            <w:shd w:val="clear" w:color="auto" w:fill="auto"/>
            <w:noWrap/>
            <w:vAlign w:val="center"/>
          </w:tcPr>
          <w:p w14:paraId="4497B88C" w14:textId="37A68C0D"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98%</w:t>
            </w:r>
          </w:p>
        </w:tc>
        <w:tc>
          <w:tcPr>
            <w:tcW w:w="575" w:type="dxa"/>
            <w:tcBorders>
              <w:top w:val="nil"/>
              <w:left w:val="nil"/>
              <w:bottom w:val="single" w:sz="8" w:space="0" w:color="auto"/>
              <w:right w:val="nil"/>
            </w:tcBorders>
            <w:shd w:val="clear" w:color="auto" w:fill="auto"/>
            <w:noWrap/>
            <w:vAlign w:val="center"/>
          </w:tcPr>
          <w:p w14:paraId="0B8FAE0E" w14:textId="3DB1EFBB"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-0.62%</w:t>
            </w:r>
          </w:p>
        </w:tc>
        <w:tc>
          <w:tcPr>
            <w:tcW w:w="639" w:type="dxa"/>
            <w:tcBorders>
              <w:top w:val="nil"/>
              <w:left w:val="nil"/>
              <w:bottom w:val="single" w:sz="8" w:space="0" w:color="auto"/>
              <w:right w:val="nil"/>
            </w:tcBorders>
            <w:shd w:val="clear" w:color="auto" w:fill="auto"/>
            <w:noWrap/>
            <w:vAlign w:val="center"/>
          </w:tcPr>
          <w:p w14:paraId="2214F560" w14:textId="6E46BBE9"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-0.43%</w:t>
            </w:r>
          </w:p>
        </w:tc>
        <w:tc>
          <w:tcPr>
            <w:tcW w:w="575" w:type="dxa"/>
            <w:tcBorders>
              <w:top w:val="nil"/>
              <w:left w:val="nil"/>
              <w:bottom w:val="single" w:sz="8" w:space="0" w:color="auto"/>
              <w:right w:val="single" w:sz="4" w:space="0" w:color="auto"/>
            </w:tcBorders>
            <w:shd w:val="clear" w:color="auto" w:fill="auto"/>
            <w:noWrap/>
            <w:vAlign w:val="center"/>
          </w:tcPr>
          <w:p w14:paraId="191636C0" w14:textId="2AA3D7D3"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-0.48%</w:t>
            </w:r>
          </w:p>
        </w:tc>
        <w:tc>
          <w:tcPr>
            <w:tcW w:w="527" w:type="dxa"/>
            <w:tcBorders>
              <w:top w:val="nil"/>
              <w:left w:val="nil"/>
              <w:bottom w:val="single" w:sz="8" w:space="0" w:color="auto"/>
              <w:right w:val="nil"/>
            </w:tcBorders>
            <w:shd w:val="clear" w:color="auto" w:fill="auto"/>
            <w:noWrap/>
            <w:vAlign w:val="center"/>
          </w:tcPr>
          <w:p w14:paraId="043F132F" w14:textId="6A9B8EFE"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101%</w:t>
            </w:r>
          </w:p>
        </w:tc>
        <w:tc>
          <w:tcPr>
            <w:tcW w:w="527" w:type="dxa"/>
            <w:tcBorders>
              <w:top w:val="nil"/>
              <w:left w:val="nil"/>
              <w:bottom w:val="single" w:sz="8" w:space="0" w:color="auto"/>
              <w:right w:val="single" w:sz="8" w:space="0" w:color="auto"/>
            </w:tcBorders>
            <w:shd w:val="clear" w:color="auto" w:fill="auto"/>
            <w:noWrap/>
            <w:vAlign w:val="center"/>
          </w:tcPr>
          <w:p w14:paraId="02CFA4BB" w14:textId="6CC9A234"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99%</w:t>
            </w:r>
          </w:p>
        </w:tc>
        <w:tc>
          <w:tcPr>
            <w:tcW w:w="575" w:type="dxa"/>
            <w:tcBorders>
              <w:top w:val="nil"/>
              <w:left w:val="nil"/>
              <w:bottom w:val="single" w:sz="8" w:space="0" w:color="auto"/>
              <w:right w:val="nil"/>
            </w:tcBorders>
            <w:shd w:val="clear" w:color="auto" w:fill="auto"/>
            <w:noWrap/>
            <w:vAlign w:val="center"/>
          </w:tcPr>
          <w:p w14:paraId="72EF4550" w14:textId="0D30DD42"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-0.41%</w:t>
            </w:r>
          </w:p>
        </w:tc>
        <w:tc>
          <w:tcPr>
            <w:tcW w:w="639" w:type="dxa"/>
            <w:tcBorders>
              <w:top w:val="nil"/>
              <w:left w:val="nil"/>
              <w:bottom w:val="single" w:sz="8" w:space="0" w:color="auto"/>
              <w:right w:val="nil"/>
            </w:tcBorders>
            <w:shd w:val="clear" w:color="auto" w:fill="auto"/>
            <w:noWrap/>
            <w:vAlign w:val="center"/>
          </w:tcPr>
          <w:p w14:paraId="604314C9" w14:textId="26A4D7D6"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-0.55%</w:t>
            </w:r>
          </w:p>
        </w:tc>
        <w:tc>
          <w:tcPr>
            <w:tcW w:w="575" w:type="dxa"/>
            <w:tcBorders>
              <w:top w:val="nil"/>
              <w:left w:val="nil"/>
              <w:bottom w:val="single" w:sz="8" w:space="0" w:color="auto"/>
              <w:right w:val="single" w:sz="4" w:space="0" w:color="auto"/>
            </w:tcBorders>
            <w:shd w:val="clear" w:color="auto" w:fill="auto"/>
            <w:noWrap/>
            <w:vAlign w:val="center"/>
          </w:tcPr>
          <w:p w14:paraId="08814435" w14:textId="1CF902B0"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-0.49%</w:t>
            </w:r>
          </w:p>
        </w:tc>
        <w:tc>
          <w:tcPr>
            <w:tcW w:w="527" w:type="dxa"/>
            <w:tcBorders>
              <w:top w:val="nil"/>
              <w:left w:val="nil"/>
              <w:bottom w:val="single" w:sz="8" w:space="0" w:color="auto"/>
              <w:right w:val="nil"/>
            </w:tcBorders>
            <w:shd w:val="clear" w:color="auto" w:fill="auto"/>
            <w:noWrap/>
            <w:vAlign w:val="center"/>
          </w:tcPr>
          <w:p w14:paraId="622248EB" w14:textId="17E8DA87"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103%</w:t>
            </w:r>
          </w:p>
        </w:tc>
        <w:tc>
          <w:tcPr>
            <w:tcW w:w="527" w:type="dxa"/>
            <w:tcBorders>
              <w:top w:val="nil"/>
              <w:left w:val="nil"/>
              <w:bottom w:val="single" w:sz="8" w:space="0" w:color="auto"/>
              <w:right w:val="single" w:sz="8" w:space="0" w:color="auto"/>
            </w:tcBorders>
            <w:shd w:val="clear" w:color="auto" w:fill="auto"/>
            <w:noWrap/>
            <w:vAlign w:val="center"/>
          </w:tcPr>
          <w:p w14:paraId="58544AE4" w14:textId="5B14368C" w:rsidR="0042312F" w:rsidRPr="003354C3" w:rsidRDefault="0042312F" w:rsidP="00423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312F">
              <w:rPr>
                <w:rFonts w:ascii="Arial" w:eastAsia="Times New Roman" w:hAnsi="Arial" w:cs="Arial"/>
                <w:color w:val="000000"/>
                <w:sz w:val="14"/>
                <w:szCs w:val="18"/>
                <w:lang w:eastAsia="zh-CN"/>
              </w:rPr>
              <w:t>103%</w:t>
            </w:r>
          </w:p>
        </w:tc>
      </w:tr>
    </w:tbl>
    <w:p w14:paraId="5B7A2C8D" w14:textId="77777777" w:rsidR="005C394F" w:rsidRDefault="005C394F" w:rsidP="00D63652">
      <w:pPr>
        <w:jc w:val="center"/>
        <w:rPr>
          <w:b/>
        </w:rPr>
      </w:pPr>
    </w:p>
    <w:p w14:paraId="238A24CF" w14:textId="605703EC"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sidR="00866A49">
        <w:rPr>
          <w:b/>
        </w:rPr>
        <w:t>CE6-1 when inter MTS is enabled</w:t>
      </w:r>
      <w:r w:rsidR="002B4528">
        <w:rPr>
          <w:b/>
        </w:rPr>
        <w:t>.</w:t>
      </w:r>
    </w:p>
    <w:tbl>
      <w:tblPr>
        <w:tblW w:w="9198" w:type="dxa"/>
        <w:tblCellMar>
          <w:left w:w="0" w:type="dxa"/>
          <w:right w:w="0" w:type="dxa"/>
        </w:tblCellMar>
        <w:tblLook w:val="04A0" w:firstRow="1" w:lastRow="0" w:firstColumn="1" w:lastColumn="0" w:noHBand="0" w:noVBand="1"/>
      </w:tblPr>
      <w:tblGrid>
        <w:gridCol w:w="776"/>
        <w:gridCol w:w="586"/>
        <w:gridCol w:w="616"/>
        <w:gridCol w:w="586"/>
        <w:gridCol w:w="534"/>
        <w:gridCol w:w="534"/>
        <w:gridCol w:w="586"/>
        <w:gridCol w:w="616"/>
        <w:gridCol w:w="586"/>
        <w:gridCol w:w="534"/>
        <w:gridCol w:w="534"/>
        <w:gridCol w:w="586"/>
        <w:gridCol w:w="616"/>
        <w:gridCol w:w="586"/>
        <w:gridCol w:w="534"/>
        <w:gridCol w:w="534"/>
      </w:tblGrid>
      <w:tr w:rsidR="00ED249C" w:rsidRPr="0042103F" w14:paraId="23C71A2E" w14:textId="77777777" w:rsidTr="00C90C51">
        <w:trPr>
          <w:trHeight w:val="248"/>
        </w:trPr>
        <w:tc>
          <w:tcPr>
            <w:tcW w:w="768"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ED249C" w:rsidRPr="0042103F" w14:paraId="0153F7FF" w14:textId="77777777" w:rsidTr="00C90C51">
        <w:trPr>
          <w:trHeight w:val="248"/>
        </w:trPr>
        <w:tc>
          <w:tcPr>
            <w:tcW w:w="768"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8"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0"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8"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0"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8"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00"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8"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8F4647" w:rsidRPr="0042103F" w14:paraId="150F2E27" w14:textId="77777777" w:rsidTr="00C90C51">
        <w:trPr>
          <w:trHeight w:val="237"/>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8" w:type="dxa"/>
            <w:tcBorders>
              <w:top w:val="nil"/>
              <w:left w:val="nil"/>
              <w:bottom w:val="nil"/>
              <w:right w:val="nil"/>
            </w:tcBorders>
            <w:shd w:val="clear" w:color="auto" w:fill="auto"/>
            <w:noWrap/>
            <w:vAlign w:val="center"/>
          </w:tcPr>
          <w:p w14:paraId="5A2D0541" w14:textId="4434E6B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0C2F7DBC" w14:textId="3516BBF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14F75716" w14:textId="20032E5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6FD4ACE6" w14:textId="2E3AC77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CF9DF73" w14:textId="70C41A8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28FE2E3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3A3F11D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209BA77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0E73611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7B6043F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371C0C5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4A11FC4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2F093DF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109AE95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21F6D32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3C210E95" w14:textId="77777777" w:rsidTr="00C90C51">
        <w:trPr>
          <w:trHeight w:val="237"/>
        </w:trPr>
        <w:tc>
          <w:tcPr>
            <w:tcW w:w="768" w:type="dxa"/>
            <w:tcBorders>
              <w:top w:val="nil"/>
              <w:left w:val="single" w:sz="8" w:space="0" w:color="auto"/>
              <w:bottom w:val="nil"/>
              <w:right w:val="single" w:sz="8" w:space="0" w:color="auto"/>
            </w:tcBorders>
            <w:shd w:val="clear" w:color="auto" w:fill="auto"/>
            <w:noWrap/>
            <w:vAlign w:val="center"/>
            <w:hideMark/>
          </w:tcPr>
          <w:p w14:paraId="026A3D6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8" w:type="dxa"/>
            <w:tcBorders>
              <w:top w:val="nil"/>
              <w:left w:val="nil"/>
              <w:bottom w:val="nil"/>
              <w:right w:val="nil"/>
            </w:tcBorders>
            <w:shd w:val="clear" w:color="auto" w:fill="auto"/>
            <w:noWrap/>
            <w:vAlign w:val="center"/>
          </w:tcPr>
          <w:p w14:paraId="40C14FFC" w14:textId="7917D23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532654A9" w14:textId="1139FFD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008AA746" w14:textId="20D11C5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623FCDAB" w14:textId="032AECF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4C1FD87" w14:textId="3C82DB7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6127F24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54860CD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35A6A04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545F319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2FE1C0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498574BC"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FDC1B6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A130BD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27BAFCE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B84AE5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238E7307" w14:textId="77777777" w:rsidTr="00C90C51">
        <w:trPr>
          <w:trHeight w:val="237"/>
        </w:trPr>
        <w:tc>
          <w:tcPr>
            <w:tcW w:w="768" w:type="dxa"/>
            <w:tcBorders>
              <w:top w:val="nil"/>
              <w:left w:val="single" w:sz="8" w:space="0" w:color="auto"/>
              <w:bottom w:val="nil"/>
              <w:right w:val="single" w:sz="8" w:space="0" w:color="auto"/>
            </w:tcBorders>
            <w:shd w:val="clear" w:color="auto" w:fill="auto"/>
            <w:noWrap/>
            <w:vAlign w:val="center"/>
            <w:hideMark/>
          </w:tcPr>
          <w:p w14:paraId="5B392ED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8" w:type="dxa"/>
            <w:tcBorders>
              <w:top w:val="nil"/>
              <w:left w:val="nil"/>
              <w:bottom w:val="nil"/>
              <w:right w:val="nil"/>
            </w:tcBorders>
            <w:shd w:val="clear" w:color="auto" w:fill="auto"/>
            <w:noWrap/>
            <w:vAlign w:val="center"/>
          </w:tcPr>
          <w:p w14:paraId="3BC6B73C" w14:textId="43D6562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51705D6D" w14:textId="5C5BABB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EBCF643" w14:textId="006FCEC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1240561D" w14:textId="660F9FBC"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9344DFB" w14:textId="21E840EE"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76A07FE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0657CC7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714AA08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56FE467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73E15BC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2789DAE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6E9E7C3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111518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2072985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74A2C3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74EFF437" w14:textId="77777777" w:rsidTr="00C90C51">
        <w:trPr>
          <w:trHeight w:val="237"/>
        </w:trPr>
        <w:tc>
          <w:tcPr>
            <w:tcW w:w="768" w:type="dxa"/>
            <w:tcBorders>
              <w:top w:val="nil"/>
              <w:left w:val="single" w:sz="8" w:space="0" w:color="auto"/>
              <w:bottom w:val="nil"/>
              <w:right w:val="single" w:sz="8" w:space="0" w:color="auto"/>
            </w:tcBorders>
            <w:shd w:val="clear" w:color="auto" w:fill="auto"/>
            <w:noWrap/>
            <w:vAlign w:val="center"/>
            <w:hideMark/>
          </w:tcPr>
          <w:p w14:paraId="2ADF867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8" w:type="dxa"/>
            <w:tcBorders>
              <w:top w:val="nil"/>
              <w:left w:val="nil"/>
              <w:bottom w:val="nil"/>
              <w:right w:val="nil"/>
            </w:tcBorders>
            <w:shd w:val="clear" w:color="auto" w:fill="auto"/>
            <w:noWrap/>
            <w:vAlign w:val="center"/>
          </w:tcPr>
          <w:p w14:paraId="5C377D64" w14:textId="0265DAF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57D25B90" w14:textId="7509574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3C0F9547" w14:textId="1363C1A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3CDEA933" w14:textId="663B7E28"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50DCC4A" w14:textId="10B40BF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3D6306A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B03115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FBD9DF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0862A2C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B0BFBD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25C96CD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3B61C9C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318798D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39FE272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630B07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07BD8FDC" w14:textId="77777777" w:rsidTr="00C90C51">
        <w:trPr>
          <w:trHeight w:val="248"/>
        </w:trPr>
        <w:tc>
          <w:tcPr>
            <w:tcW w:w="768" w:type="dxa"/>
            <w:tcBorders>
              <w:top w:val="nil"/>
              <w:left w:val="single" w:sz="8" w:space="0" w:color="auto"/>
              <w:bottom w:val="nil"/>
              <w:right w:val="single" w:sz="8" w:space="0" w:color="auto"/>
            </w:tcBorders>
            <w:shd w:val="clear" w:color="auto" w:fill="auto"/>
            <w:noWrap/>
            <w:vAlign w:val="center"/>
            <w:hideMark/>
          </w:tcPr>
          <w:p w14:paraId="3478DA6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8" w:type="dxa"/>
            <w:tcBorders>
              <w:top w:val="nil"/>
              <w:left w:val="nil"/>
              <w:bottom w:val="nil"/>
              <w:right w:val="nil"/>
            </w:tcBorders>
            <w:shd w:val="clear" w:color="auto" w:fill="auto"/>
            <w:noWrap/>
            <w:vAlign w:val="center"/>
          </w:tcPr>
          <w:p w14:paraId="1B5F0446" w14:textId="6DC39F7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2733B205" w14:textId="7335B09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05413353" w14:textId="709A86E3"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315AB1E6" w14:textId="1EAD120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7F67879D" w14:textId="188E1AF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41CA81A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0DDBC9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2597BDA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495455C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436AF15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78BA0FE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150083E2"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4FD037D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01FBED0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38C20EC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162203AE" w14:textId="77777777" w:rsidTr="00C90C51">
        <w:trPr>
          <w:trHeight w:val="248"/>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8" w:type="dxa"/>
            <w:tcBorders>
              <w:top w:val="single" w:sz="8" w:space="0" w:color="auto"/>
              <w:left w:val="nil"/>
              <w:bottom w:val="nil"/>
              <w:right w:val="nil"/>
            </w:tcBorders>
            <w:shd w:val="clear" w:color="auto" w:fill="auto"/>
            <w:noWrap/>
            <w:vAlign w:val="center"/>
          </w:tcPr>
          <w:p w14:paraId="7C65FF3A" w14:textId="0021D11A"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6FFD5AA4" w14:textId="5D86316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658B281B" w14:textId="34EC04F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268E8E9E" w14:textId="62B0D51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46021213" w14:textId="04CA5F26"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nil"/>
            </w:tcBorders>
            <w:shd w:val="clear" w:color="auto" w:fill="auto"/>
            <w:noWrap/>
            <w:vAlign w:val="center"/>
          </w:tcPr>
          <w:p w14:paraId="587C321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2F9AE91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64EBC79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44545E8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73BAE16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nil"/>
            </w:tcBorders>
            <w:shd w:val="clear" w:color="auto" w:fill="auto"/>
            <w:noWrap/>
            <w:vAlign w:val="center"/>
          </w:tcPr>
          <w:p w14:paraId="63669C3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7282C0D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1D2DDFE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03F3D0C7"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3B9D21A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34BEEEE9" w14:textId="77777777" w:rsidTr="00C90C51">
        <w:trPr>
          <w:trHeight w:val="237"/>
        </w:trPr>
        <w:tc>
          <w:tcPr>
            <w:tcW w:w="768" w:type="dxa"/>
            <w:tcBorders>
              <w:top w:val="single" w:sz="8" w:space="0" w:color="auto"/>
              <w:left w:val="single" w:sz="8" w:space="0" w:color="auto"/>
              <w:bottom w:val="nil"/>
              <w:right w:val="nil"/>
            </w:tcBorders>
            <w:shd w:val="clear" w:color="auto" w:fill="auto"/>
            <w:noWrap/>
            <w:vAlign w:val="center"/>
            <w:hideMark/>
          </w:tcPr>
          <w:p w14:paraId="31F3DA2B"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8" w:type="dxa"/>
            <w:tcBorders>
              <w:top w:val="single" w:sz="8" w:space="0" w:color="auto"/>
              <w:left w:val="single" w:sz="8" w:space="0" w:color="auto"/>
              <w:bottom w:val="nil"/>
              <w:right w:val="nil"/>
            </w:tcBorders>
            <w:shd w:val="clear" w:color="auto" w:fill="auto"/>
            <w:noWrap/>
            <w:vAlign w:val="center"/>
          </w:tcPr>
          <w:p w14:paraId="730560AF" w14:textId="143B3879"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305B1B34" w14:textId="289C6E2B"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322F56A9" w14:textId="047C1E20"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5D1C50C8" w14:textId="6864F79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2253FC1F" w14:textId="2C5F8B05"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nil"/>
            </w:tcBorders>
            <w:shd w:val="clear" w:color="auto" w:fill="auto"/>
            <w:noWrap/>
            <w:vAlign w:val="center"/>
          </w:tcPr>
          <w:p w14:paraId="0AFC079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01BB9C3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1564056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3931099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2949619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nil"/>
            </w:tcBorders>
            <w:shd w:val="clear" w:color="auto" w:fill="auto"/>
            <w:noWrap/>
            <w:vAlign w:val="center"/>
          </w:tcPr>
          <w:p w14:paraId="7F3183C4"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single" w:sz="8" w:space="0" w:color="auto"/>
              <w:left w:val="nil"/>
              <w:bottom w:val="nil"/>
              <w:right w:val="nil"/>
            </w:tcBorders>
            <w:shd w:val="clear" w:color="auto" w:fill="auto"/>
            <w:noWrap/>
            <w:vAlign w:val="center"/>
          </w:tcPr>
          <w:p w14:paraId="2998F2F6"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single" w:sz="8" w:space="0" w:color="auto"/>
              <w:left w:val="nil"/>
              <w:bottom w:val="nil"/>
              <w:right w:val="single" w:sz="4" w:space="0" w:color="auto"/>
            </w:tcBorders>
            <w:shd w:val="clear" w:color="auto" w:fill="auto"/>
            <w:noWrap/>
            <w:vAlign w:val="center"/>
          </w:tcPr>
          <w:p w14:paraId="6BAD8B7A"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7BCCA56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74F34C3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8F4647" w:rsidRPr="0042103F" w14:paraId="1045EBD4" w14:textId="77777777" w:rsidTr="00D61B92">
        <w:trPr>
          <w:trHeight w:val="248"/>
        </w:trPr>
        <w:tc>
          <w:tcPr>
            <w:tcW w:w="768" w:type="dxa"/>
            <w:tcBorders>
              <w:top w:val="nil"/>
              <w:left w:val="single" w:sz="8" w:space="0" w:color="auto"/>
              <w:bottom w:val="nil"/>
              <w:right w:val="nil"/>
            </w:tcBorders>
            <w:shd w:val="clear" w:color="auto" w:fill="auto"/>
            <w:noWrap/>
            <w:vAlign w:val="center"/>
            <w:hideMark/>
          </w:tcPr>
          <w:p w14:paraId="1BE024E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78" w:type="dxa"/>
            <w:tcBorders>
              <w:top w:val="nil"/>
              <w:left w:val="single" w:sz="8" w:space="0" w:color="auto"/>
              <w:bottom w:val="nil"/>
              <w:right w:val="nil"/>
            </w:tcBorders>
            <w:shd w:val="clear" w:color="auto" w:fill="auto"/>
            <w:noWrap/>
            <w:vAlign w:val="center"/>
          </w:tcPr>
          <w:p w14:paraId="00F49DF8" w14:textId="208EDA8D"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435CE3B9" w14:textId="5A6645C1"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5D9905A0" w14:textId="76F61A92"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5279B320" w14:textId="6BB76DA4"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21D9B0F6" w14:textId="3EF22D0F"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37669B25"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765AA2BF"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0E225E18"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578076FD"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7661B18E"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nil"/>
            </w:tcBorders>
            <w:shd w:val="clear" w:color="auto" w:fill="auto"/>
            <w:noWrap/>
            <w:vAlign w:val="center"/>
          </w:tcPr>
          <w:p w14:paraId="1CE5992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nil"/>
              <w:right w:val="nil"/>
            </w:tcBorders>
            <w:shd w:val="clear" w:color="auto" w:fill="auto"/>
            <w:noWrap/>
            <w:vAlign w:val="center"/>
          </w:tcPr>
          <w:p w14:paraId="2F3093A1"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nil"/>
              <w:right w:val="single" w:sz="4" w:space="0" w:color="auto"/>
            </w:tcBorders>
            <w:shd w:val="clear" w:color="auto" w:fill="auto"/>
            <w:noWrap/>
            <w:vAlign w:val="center"/>
          </w:tcPr>
          <w:p w14:paraId="759C5F00"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0AF58933"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089D294C" w14:textId="77777777" w:rsidR="008F4647" w:rsidRPr="0042103F" w:rsidRDefault="008F4647"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61B92" w:rsidRPr="0042103F" w14:paraId="0EAF67EB" w14:textId="77777777" w:rsidTr="00C90C51">
        <w:trPr>
          <w:trHeight w:val="248"/>
        </w:trPr>
        <w:tc>
          <w:tcPr>
            <w:tcW w:w="768" w:type="dxa"/>
            <w:tcBorders>
              <w:top w:val="nil"/>
              <w:left w:val="single" w:sz="8" w:space="0" w:color="auto"/>
              <w:bottom w:val="single" w:sz="8" w:space="0" w:color="auto"/>
              <w:right w:val="nil"/>
            </w:tcBorders>
            <w:shd w:val="clear" w:color="auto" w:fill="auto"/>
            <w:noWrap/>
            <w:vAlign w:val="center"/>
          </w:tcPr>
          <w:p w14:paraId="056343A1" w14:textId="0C359025"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TGM</w:t>
            </w:r>
          </w:p>
        </w:tc>
        <w:tc>
          <w:tcPr>
            <w:tcW w:w="578" w:type="dxa"/>
            <w:tcBorders>
              <w:top w:val="nil"/>
              <w:left w:val="single" w:sz="8" w:space="0" w:color="auto"/>
              <w:bottom w:val="single" w:sz="8" w:space="0" w:color="auto"/>
              <w:right w:val="nil"/>
            </w:tcBorders>
            <w:shd w:val="clear" w:color="auto" w:fill="auto"/>
            <w:noWrap/>
            <w:vAlign w:val="center"/>
          </w:tcPr>
          <w:p w14:paraId="4C26323B"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single" w:sz="8" w:space="0" w:color="auto"/>
              <w:right w:val="nil"/>
            </w:tcBorders>
            <w:shd w:val="clear" w:color="auto" w:fill="auto"/>
            <w:noWrap/>
            <w:vAlign w:val="center"/>
          </w:tcPr>
          <w:p w14:paraId="7061EADB"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single" w:sz="4" w:space="0" w:color="auto"/>
            </w:tcBorders>
            <w:shd w:val="clear" w:color="auto" w:fill="auto"/>
            <w:noWrap/>
            <w:vAlign w:val="center"/>
          </w:tcPr>
          <w:p w14:paraId="777BC333"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nil"/>
            </w:tcBorders>
            <w:shd w:val="clear" w:color="auto" w:fill="auto"/>
            <w:noWrap/>
            <w:vAlign w:val="center"/>
          </w:tcPr>
          <w:p w14:paraId="61FC6E3E"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single" w:sz="8" w:space="0" w:color="auto"/>
            </w:tcBorders>
            <w:shd w:val="clear" w:color="auto" w:fill="auto"/>
            <w:noWrap/>
            <w:vAlign w:val="center"/>
          </w:tcPr>
          <w:p w14:paraId="2C1E1DF6"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nil"/>
            </w:tcBorders>
            <w:shd w:val="clear" w:color="auto" w:fill="auto"/>
            <w:noWrap/>
            <w:vAlign w:val="center"/>
          </w:tcPr>
          <w:p w14:paraId="1A702D41"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single" w:sz="8" w:space="0" w:color="auto"/>
              <w:right w:val="nil"/>
            </w:tcBorders>
            <w:shd w:val="clear" w:color="auto" w:fill="auto"/>
            <w:noWrap/>
            <w:vAlign w:val="center"/>
          </w:tcPr>
          <w:p w14:paraId="5C84C3A5"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single" w:sz="4" w:space="0" w:color="auto"/>
            </w:tcBorders>
            <w:shd w:val="clear" w:color="auto" w:fill="auto"/>
            <w:noWrap/>
            <w:vAlign w:val="center"/>
          </w:tcPr>
          <w:p w14:paraId="6C527126"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nil"/>
            </w:tcBorders>
            <w:shd w:val="clear" w:color="auto" w:fill="auto"/>
            <w:noWrap/>
            <w:vAlign w:val="center"/>
          </w:tcPr>
          <w:p w14:paraId="31CBA156"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single" w:sz="8" w:space="0" w:color="auto"/>
            </w:tcBorders>
            <w:shd w:val="clear" w:color="auto" w:fill="auto"/>
            <w:noWrap/>
            <w:vAlign w:val="center"/>
          </w:tcPr>
          <w:p w14:paraId="6BF934AF"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nil"/>
            </w:tcBorders>
            <w:shd w:val="clear" w:color="auto" w:fill="auto"/>
            <w:noWrap/>
            <w:vAlign w:val="center"/>
          </w:tcPr>
          <w:p w14:paraId="5267129D"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00" w:type="dxa"/>
            <w:tcBorders>
              <w:top w:val="nil"/>
              <w:left w:val="nil"/>
              <w:bottom w:val="single" w:sz="8" w:space="0" w:color="auto"/>
              <w:right w:val="nil"/>
            </w:tcBorders>
            <w:shd w:val="clear" w:color="auto" w:fill="auto"/>
            <w:noWrap/>
            <w:vAlign w:val="center"/>
          </w:tcPr>
          <w:p w14:paraId="5741E062"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single" w:sz="4" w:space="0" w:color="auto"/>
            </w:tcBorders>
            <w:shd w:val="clear" w:color="auto" w:fill="auto"/>
            <w:noWrap/>
            <w:vAlign w:val="center"/>
          </w:tcPr>
          <w:p w14:paraId="1549F728"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nil"/>
            </w:tcBorders>
            <w:shd w:val="clear" w:color="auto" w:fill="auto"/>
            <w:noWrap/>
            <w:vAlign w:val="center"/>
          </w:tcPr>
          <w:p w14:paraId="519B6E0E"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6" w:type="dxa"/>
            <w:tcBorders>
              <w:top w:val="nil"/>
              <w:left w:val="nil"/>
              <w:bottom w:val="single" w:sz="8" w:space="0" w:color="auto"/>
              <w:right w:val="single" w:sz="8" w:space="0" w:color="auto"/>
            </w:tcBorders>
            <w:shd w:val="clear" w:color="auto" w:fill="auto"/>
            <w:noWrap/>
            <w:vAlign w:val="center"/>
          </w:tcPr>
          <w:p w14:paraId="52D9F596" w14:textId="77777777" w:rsidR="00D61B92" w:rsidRPr="0042103F" w:rsidRDefault="00D61B92" w:rsidP="008F4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bl>
    <w:p w14:paraId="34B1C974" w14:textId="05B2DF7C" w:rsidR="005C394F" w:rsidRDefault="005C394F" w:rsidP="00D63652">
      <w:pPr>
        <w:jc w:val="cente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07402DAE" w:rsidR="00843747" w:rsidRDefault="00843747" w:rsidP="00843747">
      <w:pPr>
        <w:rPr>
          <w:lang w:val="en-CA"/>
        </w:rPr>
      </w:pPr>
      <w:r>
        <w:rPr>
          <w:lang w:val="en-CA"/>
        </w:rPr>
        <w:t xml:space="preserve">This </w:t>
      </w:r>
      <w:r w:rsidR="00282BC5">
        <w:rPr>
          <w:lang w:val="en-CA"/>
        </w:rPr>
        <w:t>contribution reports the test results</w:t>
      </w:r>
      <w:r>
        <w:rPr>
          <w:lang w:val="en-CA"/>
        </w:rPr>
        <w:t xml:space="preserve"> </w:t>
      </w:r>
      <w:r w:rsidR="00282BC5">
        <w:rPr>
          <w:lang w:val="en-CA"/>
        </w:rPr>
        <w:t>of CE6-1 related to unification between MTS and Transform Skip mode</w:t>
      </w:r>
      <w:r>
        <w:rPr>
          <w:lang w:val="en-CA"/>
        </w:rPr>
        <w:t xml:space="preserve">. </w:t>
      </w:r>
      <w:r w:rsidR="00B90861">
        <w:rPr>
          <w:lang w:val="en-CA"/>
        </w:rPr>
        <w:t xml:space="preserve">Comparing to VTM-4.0, </w:t>
      </w:r>
      <w:r w:rsidR="009C3BEE">
        <w:rPr>
          <w:szCs w:val="22"/>
          <w:lang w:val="en-CA"/>
        </w:rPr>
        <w:t>coding gains are observed for TGM sequences</w:t>
      </w:r>
      <w:r w:rsidR="009C3BEE">
        <w:rPr>
          <w:lang w:val="en-CA"/>
        </w:rPr>
        <w:t xml:space="preserve"> </w:t>
      </w:r>
      <w:r w:rsidR="00B90861">
        <w:rPr>
          <w:lang w:val="en-CA"/>
        </w:rPr>
        <w:t xml:space="preserve">and </w:t>
      </w:r>
      <w:r w:rsidR="009C3BEE">
        <w:rPr>
          <w:lang w:val="en-CA"/>
        </w:rPr>
        <w:t>small coding loss is also observed for natural sequences with 5% enc-time saving for AI configuration.</w:t>
      </w:r>
    </w:p>
    <w:p w14:paraId="0C4DF58D" w14:textId="77777777" w:rsidR="006010DA" w:rsidRDefault="006010DA" w:rsidP="006010DA">
      <w:pPr>
        <w:pStyle w:val="Heading1"/>
        <w:rPr>
          <w:lang w:val="en-CA"/>
        </w:rPr>
      </w:pPr>
      <w:r>
        <w:rPr>
          <w:lang w:val="en-CA"/>
        </w:rPr>
        <w:t>References</w:t>
      </w:r>
    </w:p>
    <w:p w14:paraId="082BC3BC" w14:textId="75457E5C" w:rsidR="00DC4D25" w:rsidRPr="00E34641" w:rsidRDefault="00DC4D25" w:rsidP="00DC4D25">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t>X. Zhao</w:t>
      </w:r>
      <w:r w:rsidRPr="009645F8">
        <w:t xml:space="preserve">, X. Li, </w:t>
      </w:r>
      <w:r>
        <w:t>S. Liu</w:t>
      </w:r>
      <w:r w:rsidRPr="00077826">
        <w:t>, “</w:t>
      </w:r>
      <w:r w:rsidR="004F393B" w:rsidRPr="004F393B">
        <w:t>CE6-related: Modified encoder decision for transform skip</w:t>
      </w:r>
      <w:r w:rsidRPr="00077826">
        <w:t xml:space="preserve">,” </w:t>
      </w:r>
      <w:r w:rsidRPr="005508FE">
        <w:t>JVET-</w:t>
      </w:r>
      <w:r w:rsidR="004F393B">
        <w:t>N</w:t>
      </w:r>
      <w:r w:rsidR="0066289B">
        <w:rPr>
          <w:rFonts w:hint="eastAsia"/>
          <w:lang w:eastAsia="zh-CN"/>
        </w:rPr>
        <w:t>0363</w:t>
      </w:r>
      <w:r w:rsidRPr="005508FE">
        <w:t xml:space="preserve">, </w:t>
      </w:r>
      <w:r w:rsidR="004F393B" w:rsidRPr="004F393B">
        <w:rPr>
          <w:lang w:val="en-CA"/>
        </w:rPr>
        <w:t>14th Meeting: Geneva, CH, 19–27 March 2019</w:t>
      </w:r>
      <w:r w:rsidRPr="00077826">
        <w:t>.</w:t>
      </w:r>
    </w:p>
    <w:p w14:paraId="7CACD4F5" w14:textId="0CFF9EAC" w:rsidR="006010DA" w:rsidRPr="00E34641"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31EEE9B5" w14:textId="362E7D76" w:rsidR="00F75074" w:rsidRPr="00E34641" w:rsidRDefault="00F75074" w:rsidP="00F75074">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F75074">
        <w:t>X. Zhao, H. E. Egilmez</w:t>
      </w:r>
      <w:r w:rsidR="00DF71E4" w:rsidRPr="00077826">
        <w:t>, “</w:t>
      </w:r>
      <w:r w:rsidR="00DF71E4" w:rsidRPr="004F393B">
        <w:t>CE6-related: Modified encoder decision for transform skip</w:t>
      </w:r>
      <w:r w:rsidR="00DF71E4" w:rsidRPr="00077826">
        <w:t xml:space="preserve">,” </w:t>
      </w:r>
      <w:r w:rsidRPr="005508FE">
        <w:t>JVET-</w:t>
      </w:r>
      <w:r>
        <w:t>M</w:t>
      </w:r>
      <w:r w:rsidRPr="005508FE">
        <w:t>10</w:t>
      </w:r>
      <w:r>
        <w:t>26</w:t>
      </w:r>
      <w:r w:rsidRPr="005508FE">
        <w:t>,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1985C" w14:textId="77777777" w:rsidR="002F0498" w:rsidRDefault="002F0498">
      <w:r>
        <w:separator/>
      </w:r>
    </w:p>
  </w:endnote>
  <w:endnote w:type="continuationSeparator" w:id="0">
    <w:p w14:paraId="6AFEA540" w14:textId="77777777" w:rsidR="002F0498" w:rsidRDefault="002F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6C01B9"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2BC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3C4D0" w14:textId="77777777" w:rsidR="002F0498" w:rsidRDefault="002F0498">
      <w:r>
        <w:separator/>
      </w:r>
    </w:p>
  </w:footnote>
  <w:footnote w:type="continuationSeparator" w:id="0">
    <w:p w14:paraId="593DC99A" w14:textId="77777777" w:rsidR="002F0498" w:rsidRDefault="002F0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21040"/>
    <w:rsid w:val="00021B0C"/>
    <w:rsid w:val="00026032"/>
    <w:rsid w:val="0002642E"/>
    <w:rsid w:val="000308A3"/>
    <w:rsid w:val="00042BB9"/>
    <w:rsid w:val="000433C5"/>
    <w:rsid w:val="000458BC"/>
    <w:rsid w:val="00045C41"/>
    <w:rsid w:val="00046C03"/>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F158C"/>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92BCD"/>
    <w:rsid w:val="0019784F"/>
    <w:rsid w:val="001A297E"/>
    <w:rsid w:val="001A368E"/>
    <w:rsid w:val="001A6FA4"/>
    <w:rsid w:val="001A7329"/>
    <w:rsid w:val="001A792F"/>
    <w:rsid w:val="001B4E28"/>
    <w:rsid w:val="001C3525"/>
    <w:rsid w:val="001C3AFB"/>
    <w:rsid w:val="001D1BD2"/>
    <w:rsid w:val="001E0248"/>
    <w:rsid w:val="001E02BE"/>
    <w:rsid w:val="001E330C"/>
    <w:rsid w:val="001E3B37"/>
    <w:rsid w:val="001F0461"/>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2A48"/>
    <w:rsid w:val="00234F4D"/>
    <w:rsid w:val="0023565F"/>
    <w:rsid w:val="00236146"/>
    <w:rsid w:val="002375C1"/>
    <w:rsid w:val="0024045A"/>
    <w:rsid w:val="0024216D"/>
    <w:rsid w:val="00243056"/>
    <w:rsid w:val="002441E5"/>
    <w:rsid w:val="00244909"/>
    <w:rsid w:val="00245D79"/>
    <w:rsid w:val="00247946"/>
    <w:rsid w:val="00250855"/>
    <w:rsid w:val="00252CE2"/>
    <w:rsid w:val="00257D67"/>
    <w:rsid w:val="002613CD"/>
    <w:rsid w:val="00262B93"/>
    <w:rsid w:val="00263398"/>
    <w:rsid w:val="00263B99"/>
    <w:rsid w:val="00266F06"/>
    <w:rsid w:val="00275BCF"/>
    <w:rsid w:val="00282BC5"/>
    <w:rsid w:val="00291E36"/>
    <w:rsid w:val="00292257"/>
    <w:rsid w:val="00292D78"/>
    <w:rsid w:val="00294ADD"/>
    <w:rsid w:val="002A0D58"/>
    <w:rsid w:val="002A54E0"/>
    <w:rsid w:val="002B1595"/>
    <w:rsid w:val="002B191D"/>
    <w:rsid w:val="002B2E83"/>
    <w:rsid w:val="002B4528"/>
    <w:rsid w:val="002B7A65"/>
    <w:rsid w:val="002C2167"/>
    <w:rsid w:val="002D0AF6"/>
    <w:rsid w:val="002D1140"/>
    <w:rsid w:val="002D46C7"/>
    <w:rsid w:val="002F0498"/>
    <w:rsid w:val="002F164D"/>
    <w:rsid w:val="003021BC"/>
    <w:rsid w:val="00306206"/>
    <w:rsid w:val="00306221"/>
    <w:rsid w:val="00313FE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91504"/>
    <w:rsid w:val="003A2D8E"/>
    <w:rsid w:val="003A331F"/>
    <w:rsid w:val="003A7CE6"/>
    <w:rsid w:val="003B1B48"/>
    <w:rsid w:val="003C20E4"/>
    <w:rsid w:val="003D07DA"/>
    <w:rsid w:val="003D6342"/>
    <w:rsid w:val="003E6F90"/>
    <w:rsid w:val="003E73ED"/>
    <w:rsid w:val="003F5D0F"/>
    <w:rsid w:val="00414101"/>
    <w:rsid w:val="0042103F"/>
    <w:rsid w:val="004219CF"/>
    <w:rsid w:val="0042312F"/>
    <w:rsid w:val="004234F0"/>
    <w:rsid w:val="0043386A"/>
    <w:rsid w:val="00433DDB"/>
    <w:rsid w:val="00435A29"/>
    <w:rsid w:val="00437619"/>
    <w:rsid w:val="00462FF0"/>
    <w:rsid w:val="00465A1E"/>
    <w:rsid w:val="00477AB7"/>
    <w:rsid w:val="0048775E"/>
    <w:rsid w:val="00493976"/>
    <w:rsid w:val="0049445A"/>
    <w:rsid w:val="00494E42"/>
    <w:rsid w:val="004967EE"/>
    <w:rsid w:val="004A2A63"/>
    <w:rsid w:val="004B08C9"/>
    <w:rsid w:val="004B210C"/>
    <w:rsid w:val="004D405F"/>
    <w:rsid w:val="004E4F4F"/>
    <w:rsid w:val="004E6789"/>
    <w:rsid w:val="004F1692"/>
    <w:rsid w:val="004F393B"/>
    <w:rsid w:val="004F61E3"/>
    <w:rsid w:val="00502E10"/>
    <w:rsid w:val="0051015C"/>
    <w:rsid w:val="0051590B"/>
    <w:rsid w:val="00516CF1"/>
    <w:rsid w:val="005317F6"/>
    <w:rsid w:val="00531AE9"/>
    <w:rsid w:val="00536CC5"/>
    <w:rsid w:val="005458D8"/>
    <w:rsid w:val="00550A66"/>
    <w:rsid w:val="00567EC7"/>
    <w:rsid w:val="00570013"/>
    <w:rsid w:val="005753EC"/>
    <w:rsid w:val="005801A2"/>
    <w:rsid w:val="005820F5"/>
    <w:rsid w:val="005857E3"/>
    <w:rsid w:val="005952A5"/>
    <w:rsid w:val="00595717"/>
    <w:rsid w:val="005A33A1"/>
    <w:rsid w:val="005A3B0D"/>
    <w:rsid w:val="005B00DD"/>
    <w:rsid w:val="005B03F0"/>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6707"/>
    <w:rsid w:val="006478B6"/>
    <w:rsid w:val="00657F7E"/>
    <w:rsid w:val="0066289B"/>
    <w:rsid w:val="00662E58"/>
    <w:rsid w:val="006637F2"/>
    <w:rsid w:val="006642A5"/>
    <w:rsid w:val="00664DCF"/>
    <w:rsid w:val="0067078A"/>
    <w:rsid w:val="006871ED"/>
    <w:rsid w:val="00694645"/>
    <w:rsid w:val="006A60EB"/>
    <w:rsid w:val="006A611D"/>
    <w:rsid w:val="006A6F42"/>
    <w:rsid w:val="006B5F32"/>
    <w:rsid w:val="006C5D39"/>
    <w:rsid w:val="006C6513"/>
    <w:rsid w:val="006D6D9B"/>
    <w:rsid w:val="006E2810"/>
    <w:rsid w:val="006E5417"/>
    <w:rsid w:val="006E68A7"/>
    <w:rsid w:val="006E728E"/>
    <w:rsid w:val="006F0794"/>
    <w:rsid w:val="006F5C40"/>
    <w:rsid w:val="006F7528"/>
    <w:rsid w:val="007023DE"/>
    <w:rsid w:val="00703198"/>
    <w:rsid w:val="007108B2"/>
    <w:rsid w:val="00712F60"/>
    <w:rsid w:val="00720E3B"/>
    <w:rsid w:val="00723269"/>
    <w:rsid w:val="00726E93"/>
    <w:rsid w:val="0074393F"/>
    <w:rsid w:val="00745F6B"/>
    <w:rsid w:val="0075175B"/>
    <w:rsid w:val="0075406F"/>
    <w:rsid w:val="0075585E"/>
    <w:rsid w:val="00764A11"/>
    <w:rsid w:val="00770571"/>
    <w:rsid w:val="00773D76"/>
    <w:rsid w:val="007768FF"/>
    <w:rsid w:val="007824D3"/>
    <w:rsid w:val="00796EE3"/>
    <w:rsid w:val="007977BA"/>
    <w:rsid w:val="007A431D"/>
    <w:rsid w:val="007A7D29"/>
    <w:rsid w:val="007B4AB8"/>
    <w:rsid w:val="007C3A34"/>
    <w:rsid w:val="007D1181"/>
    <w:rsid w:val="007D5A44"/>
    <w:rsid w:val="007E01A3"/>
    <w:rsid w:val="007E6A39"/>
    <w:rsid w:val="007F1F8B"/>
    <w:rsid w:val="007F5E98"/>
    <w:rsid w:val="007F67A1"/>
    <w:rsid w:val="00811B29"/>
    <w:rsid w:val="00811C05"/>
    <w:rsid w:val="008206C8"/>
    <w:rsid w:val="00831854"/>
    <w:rsid w:val="00837B6C"/>
    <w:rsid w:val="00843747"/>
    <w:rsid w:val="00854141"/>
    <w:rsid w:val="00854B80"/>
    <w:rsid w:val="0086387C"/>
    <w:rsid w:val="00866A49"/>
    <w:rsid w:val="00874A6C"/>
    <w:rsid w:val="0087516A"/>
    <w:rsid w:val="00876C65"/>
    <w:rsid w:val="00877BF3"/>
    <w:rsid w:val="00883390"/>
    <w:rsid w:val="00883A74"/>
    <w:rsid w:val="008A1A96"/>
    <w:rsid w:val="008A4B4C"/>
    <w:rsid w:val="008B57A1"/>
    <w:rsid w:val="008C239F"/>
    <w:rsid w:val="008D7EE7"/>
    <w:rsid w:val="008E246B"/>
    <w:rsid w:val="008E3810"/>
    <w:rsid w:val="008E480C"/>
    <w:rsid w:val="008E63D4"/>
    <w:rsid w:val="008F0FA4"/>
    <w:rsid w:val="008F4647"/>
    <w:rsid w:val="00900C62"/>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C84"/>
    <w:rsid w:val="009D08F5"/>
    <w:rsid w:val="009D44AA"/>
    <w:rsid w:val="009D5776"/>
    <w:rsid w:val="009D7CE6"/>
    <w:rsid w:val="009F496B"/>
    <w:rsid w:val="009F78A2"/>
    <w:rsid w:val="00A01218"/>
    <w:rsid w:val="00A01439"/>
    <w:rsid w:val="00A02E61"/>
    <w:rsid w:val="00A05CFF"/>
    <w:rsid w:val="00A07C46"/>
    <w:rsid w:val="00A13048"/>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6B08"/>
    <w:rsid w:val="00B57A23"/>
    <w:rsid w:val="00B600CD"/>
    <w:rsid w:val="00B61C96"/>
    <w:rsid w:val="00B7050B"/>
    <w:rsid w:val="00B7120C"/>
    <w:rsid w:val="00B73530"/>
    <w:rsid w:val="00B73A2A"/>
    <w:rsid w:val="00B75A51"/>
    <w:rsid w:val="00B77268"/>
    <w:rsid w:val="00B827C6"/>
    <w:rsid w:val="00B85A42"/>
    <w:rsid w:val="00B90861"/>
    <w:rsid w:val="00B9300A"/>
    <w:rsid w:val="00B94B06"/>
    <w:rsid w:val="00B94C28"/>
    <w:rsid w:val="00BC10BA"/>
    <w:rsid w:val="00BC479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C51"/>
    <w:rsid w:val="00C95049"/>
    <w:rsid w:val="00C97D78"/>
    <w:rsid w:val="00CA24C1"/>
    <w:rsid w:val="00CC2AAE"/>
    <w:rsid w:val="00CC5A42"/>
    <w:rsid w:val="00CC7578"/>
    <w:rsid w:val="00CD0EAB"/>
    <w:rsid w:val="00CE3B4B"/>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446EC"/>
    <w:rsid w:val="00D51BF0"/>
    <w:rsid w:val="00D531DB"/>
    <w:rsid w:val="00D55942"/>
    <w:rsid w:val="00D61B92"/>
    <w:rsid w:val="00D63652"/>
    <w:rsid w:val="00D70A9E"/>
    <w:rsid w:val="00D722C3"/>
    <w:rsid w:val="00D77D66"/>
    <w:rsid w:val="00D77DB7"/>
    <w:rsid w:val="00D807BF"/>
    <w:rsid w:val="00D82FCC"/>
    <w:rsid w:val="00D83E53"/>
    <w:rsid w:val="00D97857"/>
    <w:rsid w:val="00DA17FC"/>
    <w:rsid w:val="00DA2C53"/>
    <w:rsid w:val="00DA7887"/>
    <w:rsid w:val="00DB2C26"/>
    <w:rsid w:val="00DB4715"/>
    <w:rsid w:val="00DC2E8B"/>
    <w:rsid w:val="00DC2F4A"/>
    <w:rsid w:val="00DC4D25"/>
    <w:rsid w:val="00DD02F4"/>
    <w:rsid w:val="00DD6622"/>
    <w:rsid w:val="00DE1C7C"/>
    <w:rsid w:val="00DE6B43"/>
    <w:rsid w:val="00DF71E4"/>
    <w:rsid w:val="00E11923"/>
    <w:rsid w:val="00E211F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5AE0"/>
    <w:rsid w:val="00EB272F"/>
    <w:rsid w:val="00EB35F7"/>
    <w:rsid w:val="00EB4E5C"/>
    <w:rsid w:val="00EB56E1"/>
    <w:rsid w:val="00EB7AB1"/>
    <w:rsid w:val="00ED249C"/>
    <w:rsid w:val="00ED5CA5"/>
    <w:rsid w:val="00ED6EBC"/>
    <w:rsid w:val="00EE7CD8"/>
    <w:rsid w:val="00EF37F6"/>
    <w:rsid w:val="00EF48CC"/>
    <w:rsid w:val="00F00801"/>
    <w:rsid w:val="00F1307C"/>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C2405"/>
    <w:rsid w:val="00FC3B3B"/>
    <w:rsid w:val="00FD01C2"/>
    <w:rsid w:val="00FD3CE5"/>
    <w:rsid w:val="00FD534A"/>
    <w:rsid w:val="00FD5C46"/>
    <w:rsid w:val="00FE595C"/>
    <w:rsid w:val="00FF0CE3"/>
    <w:rsid w:val="00FF5D9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2</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383</cp:revision>
  <cp:lastPrinted>1900-01-01T08:00:00Z</cp:lastPrinted>
  <dcterms:created xsi:type="dcterms:W3CDTF">2018-08-09T13:44:00Z</dcterms:created>
  <dcterms:modified xsi:type="dcterms:W3CDTF">2019-03-12T21:08:00Z</dcterms:modified>
</cp:coreProperties>
</file>