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7B35F6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254C43">
              <w:rPr>
                <w:lang w:val="en-CA"/>
              </w:rPr>
              <w:t>-N0337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75CBAF" w:rsidR="00E61DAC" w:rsidRPr="005B217D" w:rsidRDefault="001625DB" w:rsidP="009D7CE6">
            <w:pPr>
              <w:spacing w:before="60" w:after="60"/>
              <w:rPr>
                <w:b/>
                <w:szCs w:val="22"/>
                <w:lang w:val="en-CA"/>
              </w:rPr>
            </w:pPr>
            <w:r>
              <w:rPr>
                <w:b/>
                <w:szCs w:val="22"/>
                <w:lang w:val="en-CA"/>
              </w:rPr>
              <w:t xml:space="preserve">CE8-related: </w:t>
            </w:r>
            <w:r w:rsidR="00650B44">
              <w:rPr>
                <w:b/>
                <w:szCs w:val="22"/>
                <w:lang w:val="en-CA"/>
              </w:rPr>
              <w:t xml:space="preserve">Adaptive disabling of intra </w:t>
            </w:r>
            <w:r w:rsidR="00615F84">
              <w:rPr>
                <w:b/>
                <w:szCs w:val="22"/>
                <w:lang w:val="en-CA"/>
              </w:rPr>
              <w:t>sample</w:t>
            </w:r>
            <w:r w:rsidR="00650B44">
              <w:rPr>
                <w:b/>
                <w:szCs w:val="22"/>
                <w:lang w:val="en-CA"/>
              </w:rPr>
              <w:t xml:space="preserve"> interpolation for screen content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5EF1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7E72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CCBF16" w14:textId="77777777" w:rsidR="00254C43" w:rsidRDefault="00254C43" w:rsidP="00254C43">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 xml:space="preserve">Xianglin Wang </w:t>
            </w:r>
          </w:p>
          <w:p w14:paraId="49D81240" w14:textId="531E8899" w:rsidR="00E61DAC" w:rsidRPr="005B217D" w:rsidRDefault="00E61DAC">
            <w:pPr>
              <w:spacing w:before="60" w:after="60"/>
              <w:rPr>
                <w:szCs w:val="22"/>
                <w:lang w:val="en-CA"/>
              </w:rPr>
            </w:pPr>
            <w:r w:rsidRPr="005B217D">
              <w:rPr>
                <w:szCs w:val="22"/>
                <w:lang w:val="en-CA"/>
              </w:rPr>
              <w:br/>
            </w:r>
            <w:r w:rsidR="00F5140A">
              <w:rPr>
                <w:szCs w:val="22"/>
                <w:lang w:val="en-CA"/>
              </w:rPr>
              <w:t>8910 University Center Lane</w:t>
            </w:r>
            <w:r w:rsidR="00F5140A">
              <w:rPr>
                <w:szCs w:val="22"/>
                <w:lang w:val="en-CA"/>
              </w:rPr>
              <w:br/>
              <w:t>San Diego, CA, U.S.A.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3C01A" w14:textId="77777777" w:rsidR="00D04E28" w:rsidRDefault="00E61DAC" w:rsidP="00D04E28">
            <w:pPr>
              <w:spacing w:before="60" w:after="60"/>
              <w:rPr>
                <w:szCs w:val="22"/>
                <w:lang w:val="en-CA"/>
              </w:rPr>
            </w:pPr>
            <w:r w:rsidRPr="005B217D">
              <w:rPr>
                <w:szCs w:val="22"/>
                <w:lang w:val="en-CA"/>
              </w:rPr>
              <w:br/>
            </w:r>
            <w:r w:rsidR="00077E2A">
              <w:rPr>
                <w:szCs w:val="22"/>
                <w:lang w:val="en-CA"/>
              </w:rPr>
              <w:t>1-858-209-3851</w:t>
            </w:r>
          </w:p>
          <w:p w14:paraId="32C2ABFD" w14:textId="0C626092" w:rsidR="00D04E28" w:rsidRPr="005B217D" w:rsidRDefault="00D04E28" w:rsidP="00D04E28">
            <w:pPr>
              <w:spacing w:before="60" w:after="60"/>
              <w:rPr>
                <w:szCs w:val="22"/>
                <w:lang w:val="en-CA"/>
              </w:rPr>
            </w:pPr>
            <w:r>
              <w:rPr>
                <w:szCs w:val="22"/>
                <w:lang w:val="en-CA"/>
              </w:rPr>
              <w:t>{</w:t>
            </w:r>
            <w:bookmarkStart w:id="0" w:name="_GoBack"/>
            <w:bookmarkEnd w:id="0"/>
            <w:proofErr w:type="spellStart"/>
            <w:r w:rsidR="00254C43">
              <w:rPr>
                <w:szCs w:val="22"/>
                <w:lang w:val="en-CA"/>
              </w:rPr>
              <w:t>xiaoyuxiu</w:t>
            </w:r>
            <w:proofErr w:type="spellEnd"/>
            <w:r w:rsidR="00254C43">
              <w:rPr>
                <w:szCs w:val="22"/>
                <w:lang w:val="en-CA"/>
              </w:rPr>
              <w:t xml:space="preserve">, </w:t>
            </w:r>
            <w:proofErr w:type="spellStart"/>
            <w:r w:rsidR="00254C43">
              <w:rPr>
                <w:szCs w:val="22"/>
                <w:lang w:val="en-CA"/>
              </w:rPr>
              <w:t>yiwenchen</w:t>
            </w:r>
            <w:proofErr w:type="spellEnd"/>
            <w:r w:rsidR="00254C43">
              <w:rPr>
                <w:szCs w:val="22"/>
                <w:lang w:val="en-CA"/>
              </w:rPr>
              <w:t xml:space="preserve">, </w:t>
            </w:r>
            <w:proofErr w:type="spellStart"/>
            <w:r w:rsidR="00254C43">
              <w:rPr>
                <w:szCs w:val="22"/>
                <w:lang w:val="en-CA"/>
              </w:rPr>
              <w:t>tsung-chuanma</w:t>
            </w:r>
            <w:proofErr w:type="spellEnd"/>
            <w:r w:rsidR="00254C43">
              <w:rPr>
                <w:szCs w:val="22"/>
                <w:lang w:val="en-CA"/>
              </w:rPr>
              <w:t xml:space="preserve">, </w:t>
            </w:r>
            <w:proofErr w:type="spellStart"/>
            <w:r w:rsidR="00254C43">
              <w:rPr>
                <w:szCs w:val="22"/>
                <w:lang w:val="en-CA"/>
              </w:rPr>
              <w:t>xianglinwang</w:t>
            </w:r>
            <w:proofErr w:type="spellEnd"/>
            <w:r w:rsidR="00254C43">
              <w:rPr>
                <w:szCs w:val="22"/>
                <w:lang w:val="en-CA"/>
              </w:rPr>
              <w:t xml:space="preserve"> </w:t>
            </w:r>
            <w:r>
              <w:rPr>
                <w:szCs w:val="22"/>
                <w:lang w:val="en-CA"/>
              </w:rPr>
              <w:t>}</w:t>
            </w:r>
            <w:r w:rsidR="00077E2A">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BFD94D" w:rsidR="00E61DAC" w:rsidRPr="005B217D" w:rsidRDefault="00F5140A">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E566AC" w14:textId="21D5B2C3" w:rsidR="00561630" w:rsidRDefault="00561630" w:rsidP="00C97D78">
      <w:pPr>
        <w:rPr>
          <w:lang w:val="en-CA"/>
        </w:rPr>
      </w:pPr>
      <w:r>
        <w:rPr>
          <w:lang w:val="en-CA"/>
        </w:rPr>
        <w:t>In this contribution, it is proposed to adaptively disable the intra interpolation at fractional sample positions by introducing control flags</w:t>
      </w:r>
      <w:r w:rsidR="00557619">
        <w:rPr>
          <w:lang w:val="en-CA"/>
        </w:rPr>
        <w:t xml:space="preserve"> in SPS and tile group header. Experimental results reportedly show that when the IBC is enabled, the proposed method provides 0.42%, 0.42% and 0.45% BD-rate savings for Class </w:t>
      </w:r>
      <w:r w:rsidR="00D222AD">
        <w:rPr>
          <w:lang w:val="en-CA"/>
        </w:rPr>
        <w:t>SCC</w:t>
      </w:r>
      <w:r w:rsidR="00557619">
        <w:rPr>
          <w:lang w:val="en-CA"/>
        </w:rPr>
        <w:t xml:space="preserve"> sequences for AI, RA and LD configurations, respectively.</w:t>
      </w:r>
      <w:r w:rsidR="00C02999">
        <w:rPr>
          <w:lang w:val="en-CA"/>
        </w:rPr>
        <w:t xml:space="preserve"> When the IBC is disabled, the corresponding BD-rate savings are 3.26%, 1.70% and 0.32% for AI, RA and LD configurations, respectively.</w:t>
      </w:r>
    </w:p>
    <w:p w14:paraId="7D2AC1F0" w14:textId="310DDF6F" w:rsidR="00745F6B" w:rsidRPr="005B217D" w:rsidRDefault="00745F6B" w:rsidP="00E11923">
      <w:pPr>
        <w:pStyle w:val="Heading1"/>
        <w:rPr>
          <w:lang w:val="en-CA"/>
        </w:rPr>
      </w:pPr>
      <w:r w:rsidRPr="005B217D">
        <w:rPr>
          <w:lang w:val="en-CA"/>
        </w:rPr>
        <w:t>Introduction</w:t>
      </w:r>
    </w:p>
    <w:p w14:paraId="2BFC9D8D" w14:textId="4273E4EB" w:rsidR="005B4944" w:rsidRDefault="00851B14" w:rsidP="009234A5">
      <w:pPr>
        <w:rPr>
          <w:szCs w:val="22"/>
          <w:lang w:val="en-CA"/>
        </w:rPr>
      </w:pPr>
      <w:r>
        <w:rPr>
          <w:szCs w:val="22"/>
          <w:lang w:val="en-CA"/>
        </w:rPr>
        <w:t>For the intra prediction in VVC working draft</w:t>
      </w:r>
      <w:r w:rsidR="00DF6F4D">
        <w:rPr>
          <w:szCs w:val="22"/>
          <w:lang w:val="en-CA"/>
        </w:rPr>
        <w:t xml:space="preserve"> 4</w:t>
      </w:r>
      <w:r>
        <w:rPr>
          <w:szCs w:val="22"/>
          <w:lang w:val="en-CA"/>
        </w:rPr>
        <w:t xml:space="preserve"> </w:t>
      </w:r>
      <w:r w:rsidRPr="00E21D03">
        <w:rPr>
          <w:szCs w:val="22"/>
          <w:lang w:val="en-CA"/>
        </w:rPr>
        <w:fldChar w:fldCharType="begin"/>
      </w:r>
      <w:r w:rsidRPr="00E21D03">
        <w:rPr>
          <w:szCs w:val="22"/>
          <w:lang w:val="en-CA"/>
        </w:rPr>
        <w:instrText xml:space="preserve"> REF _Ref398029621 \r \h  \* MERGEFORMAT </w:instrText>
      </w:r>
      <w:r w:rsidRPr="00E21D03">
        <w:rPr>
          <w:szCs w:val="22"/>
          <w:lang w:val="en-CA"/>
        </w:rPr>
      </w:r>
      <w:r w:rsidRPr="00E21D03">
        <w:rPr>
          <w:szCs w:val="22"/>
          <w:lang w:val="en-CA"/>
        </w:rPr>
        <w:fldChar w:fldCharType="separate"/>
      </w:r>
      <w:r w:rsidRPr="00E21D03">
        <w:rPr>
          <w:szCs w:val="22"/>
          <w:lang w:val="en-CA"/>
        </w:rPr>
        <w:t>[1]</w:t>
      </w:r>
      <w:r w:rsidRPr="00E21D03">
        <w:rPr>
          <w:szCs w:val="22"/>
          <w:lang w:val="en-CA"/>
        </w:rPr>
        <w:fldChar w:fldCharType="end"/>
      </w:r>
      <w:r>
        <w:rPr>
          <w:szCs w:val="22"/>
          <w:lang w:val="en-CA"/>
        </w:rPr>
        <w:t>, when a target sample</w:t>
      </w:r>
      <w:r w:rsidR="00044D15">
        <w:rPr>
          <w:szCs w:val="22"/>
          <w:lang w:val="en-CA"/>
        </w:rPr>
        <w:t xml:space="preserve"> of one intra angular mode</w:t>
      </w:r>
      <w:r>
        <w:rPr>
          <w:szCs w:val="22"/>
          <w:lang w:val="en-CA"/>
        </w:rPr>
        <w:t xml:space="preserve"> is predicted from its reference sample at fractional sample position, interpolation filtering is applied to generate the intra prediction sample at 1/32-pel accuracy. Specifically, depending on the selected intra mode, either 4-tap DCT-IF filters (the same filter used for chroma motion compensation) or 4-tap gaussian filters </w:t>
      </w:r>
      <w:r w:rsidR="00D92446">
        <w:rPr>
          <w:szCs w:val="22"/>
          <w:lang w:val="en-CA"/>
        </w:rPr>
        <w:t>are</w:t>
      </w:r>
      <w:r>
        <w:rPr>
          <w:szCs w:val="22"/>
          <w:lang w:val="en-CA"/>
        </w:rPr>
        <w:t xml:space="preserve"> applied for </w:t>
      </w:r>
      <w:proofErr w:type="spellStart"/>
      <w:r>
        <w:rPr>
          <w:szCs w:val="22"/>
          <w:lang w:val="en-CA"/>
        </w:rPr>
        <w:t>luma</w:t>
      </w:r>
      <w:proofErr w:type="spellEnd"/>
      <w:r>
        <w:rPr>
          <w:szCs w:val="22"/>
          <w:lang w:val="en-CA"/>
        </w:rPr>
        <w:t xml:space="preserve"> component while bilinear filters are applied for chroma components.</w:t>
      </w:r>
    </w:p>
    <w:p w14:paraId="0093407C" w14:textId="343B2080" w:rsidR="00806B65" w:rsidRDefault="00806B65" w:rsidP="009234A5">
      <w:pPr>
        <w:rPr>
          <w:szCs w:val="22"/>
        </w:rPr>
      </w:pPr>
      <w:r>
        <w:rPr>
          <w:szCs w:val="22"/>
        </w:rPr>
        <w:t xml:space="preserve">Compared to natural </w:t>
      </w:r>
      <w:r w:rsidR="009372F8">
        <w:rPr>
          <w:szCs w:val="22"/>
        </w:rPr>
        <w:t>content</w:t>
      </w:r>
      <w:r>
        <w:rPr>
          <w:szCs w:val="22"/>
        </w:rPr>
        <w:t>,</w:t>
      </w:r>
      <w:r w:rsidRPr="00CB346A">
        <w:rPr>
          <w:szCs w:val="22"/>
        </w:rPr>
        <w:t xml:space="preserve"> screen content</w:t>
      </w:r>
      <w:r w:rsidR="009372F8">
        <w:rPr>
          <w:szCs w:val="22"/>
        </w:rPr>
        <w:t xml:space="preserve"> </w:t>
      </w:r>
      <w:r w:rsidRPr="00CB346A">
        <w:rPr>
          <w:szCs w:val="22"/>
        </w:rPr>
        <w:t>show</w:t>
      </w:r>
      <w:r>
        <w:rPr>
          <w:szCs w:val="22"/>
        </w:rPr>
        <w:t>s</w:t>
      </w:r>
      <w:r w:rsidRPr="00CB346A">
        <w:rPr>
          <w:szCs w:val="22"/>
        </w:rPr>
        <w:t xml:space="preserve"> very different characteristics.</w:t>
      </w:r>
      <w:r w:rsidR="009372F8">
        <w:rPr>
          <w:szCs w:val="22"/>
        </w:rPr>
        <w:t xml:space="preserve"> As</w:t>
      </w:r>
      <w:r w:rsidR="000D5DF9">
        <w:rPr>
          <w:szCs w:val="22"/>
        </w:rPr>
        <w:t xml:space="preserve"> shown in </w:t>
      </w:r>
      <w:r w:rsidR="000D5DF9">
        <w:rPr>
          <w:szCs w:val="22"/>
        </w:rPr>
        <w:fldChar w:fldCharType="begin"/>
      </w:r>
      <w:r w:rsidR="000D5DF9">
        <w:rPr>
          <w:szCs w:val="22"/>
        </w:rPr>
        <w:instrText xml:space="preserve"> REF _Ref2866024 \h </w:instrText>
      </w:r>
      <w:r w:rsidR="000D5DF9">
        <w:rPr>
          <w:szCs w:val="22"/>
        </w:rPr>
      </w:r>
      <w:r w:rsidR="000D5DF9">
        <w:rPr>
          <w:szCs w:val="22"/>
        </w:rPr>
        <w:fldChar w:fldCharType="separate"/>
      </w:r>
      <w:r w:rsidR="000D5DF9" w:rsidRPr="00C13FA1">
        <w:rPr>
          <w:color w:val="000000" w:themeColor="text1"/>
        </w:rPr>
        <w:t xml:space="preserve">Figure </w:t>
      </w:r>
      <w:r w:rsidR="000D5DF9" w:rsidRPr="00C13FA1">
        <w:rPr>
          <w:noProof/>
          <w:color w:val="000000" w:themeColor="text1"/>
        </w:rPr>
        <w:t>1</w:t>
      </w:r>
      <w:r w:rsidR="000D5DF9">
        <w:rPr>
          <w:szCs w:val="22"/>
        </w:rPr>
        <w:fldChar w:fldCharType="end"/>
      </w:r>
      <w:r w:rsidR="009372F8">
        <w:rPr>
          <w:szCs w:val="22"/>
        </w:rPr>
        <w:t xml:space="preserve">, because of </w:t>
      </w:r>
      <w:r w:rsidRPr="00CB346A">
        <w:rPr>
          <w:szCs w:val="22"/>
        </w:rPr>
        <w:t xml:space="preserve">the nature of camera lens, </w:t>
      </w:r>
      <w:r w:rsidR="009372F8">
        <w:rPr>
          <w:szCs w:val="22"/>
        </w:rPr>
        <w:t>camera-captured videos</w:t>
      </w:r>
      <w:r w:rsidRPr="00CB346A">
        <w:rPr>
          <w:szCs w:val="22"/>
        </w:rPr>
        <w:t xml:space="preserve"> usually show smooth boundaries across different objects</w:t>
      </w:r>
      <w:r w:rsidR="009372F8">
        <w:rPr>
          <w:szCs w:val="22"/>
        </w:rPr>
        <w:t xml:space="preserve"> while </w:t>
      </w:r>
      <w:r w:rsidRPr="00CB346A">
        <w:rPr>
          <w:szCs w:val="22"/>
        </w:rPr>
        <w:t>screen content present</w:t>
      </w:r>
      <w:r>
        <w:rPr>
          <w:szCs w:val="22"/>
        </w:rPr>
        <w:t>s</w:t>
      </w:r>
      <w:r w:rsidRPr="00CB346A">
        <w:rPr>
          <w:szCs w:val="22"/>
        </w:rPr>
        <w:t xml:space="preserve"> shape edges.</w:t>
      </w:r>
      <w:r w:rsidR="000D5DF9">
        <w:rPr>
          <w:szCs w:val="22"/>
        </w:rPr>
        <w:t xml:space="preserve"> Therefore,</w:t>
      </w:r>
      <w:r w:rsidR="009F6222">
        <w:rPr>
          <w:szCs w:val="22"/>
        </w:rPr>
        <w:t xml:space="preserve"> for screen content coding (SCC), </w:t>
      </w:r>
      <w:r w:rsidR="000D5DF9">
        <w:rPr>
          <w:szCs w:val="22"/>
        </w:rPr>
        <w:t xml:space="preserve">the intra interpolation may blur the meaningful high-frequency information of the reconstructed neighboring samples, therefore </w:t>
      </w:r>
      <w:r w:rsidR="009F6222">
        <w:rPr>
          <w:szCs w:val="22"/>
        </w:rPr>
        <w:t>reducing</w:t>
      </w:r>
      <w:r w:rsidR="000D5DF9">
        <w:rPr>
          <w:szCs w:val="22"/>
        </w:rPr>
        <w:t xml:space="preserve"> the intra prediction efficiency</w:t>
      </w:r>
      <w:r w:rsidR="009F6222">
        <w:rPr>
          <w:szCs w:val="22"/>
        </w:rPr>
        <w:t>.</w:t>
      </w:r>
    </w:p>
    <w:p w14:paraId="219D351A" w14:textId="3623CA73" w:rsidR="009372F8" w:rsidRDefault="009372F8" w:rsidP="009372F8">
      <w:pPr>
        <w:jc w:val="center"/>
        <w:rPr>
          <w:szCs w:val="22"/>
          <w:lang w:val="en-CA"/>
        </w:rPr>
      </w:pPr>
      <w:r>
        <w:rPr>
          <w:noProof/>
        </w:rPr>
        <w:drawing>
          <wp:inline distT="0" distB="0" distL="0" distR="0" wp14:anchorId="7C7B666F" wp14:editId="2515AF54">
            <wp:extent cx="1047750" cy="999801"/>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33" cy="1010663"/>
                    </a:xfrm>
                    <a:prstGeom prst="rect">
                      <a:avLst/>
                    </a:prstGeom>
                    <a:noFill/>
                    <a:ln>
                      <a:noFill/>
                    </a:ln>
                  </pic:spPr>
                </pic:pic>
              </a:graphicData>
            </a:graphic>
          </wp:inline>
        </w:drawing>
      </w:r>
      <w:r>
        <w:rPr>
          <w:szCs w:val="22"/>
          <w:lang w:val="en-CA"/>
        </w:rPr>
        <w:t xml:space="preserve">              </w:t>
      </w:r>
      <w:r>
        <w:rPr>
          <w:noProof/>
        </w:rPr>
        <w:drawing>
          <wp:inline distT="0" distB="0" distL="0" distR="0" wp14:anchorId="0F32CCCA" wp14:editId="2AE71396">
            <wp:extent cx="1123950" cy="999837"/>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4389" cy="1026914"/>
                    </a:xfrm>
                    <a:prstGeom prst="rect">
                      <a:avLst/>
                    </a:prstGeom>
                    <a:noFill/>
                    <a:ln>
                      <a:noFill/>
                    </a:ln>
                  </pic:spPr>
                </pic:pic>
              </a:graphicData>
            </a:graphic>
          </wp:inline>
        </w:drawing>
      </w:r>
    </w:p>
    <w:p w14:paraId="35362018" w14:textId="230A098D" w:rsidR="009372F8" w:rsidRDefault="009372F8" w:rsidP="009372F8">
      <w:pPr>
        <w:pStyle w:val="Caption"/>
        <w:jc w:val="center"/>
        <w:rPr>
          <w:i w:val="0"/>
          <w:color w:val="000000" w:themeColor="text1"/>
        </w:rPr>
      </w:pPr>
      <w:bookmarkStart w:id="1" w:name="_Ref2866024"/>
      <w:r w:rsidRPr="00C13FA1">
        <w:rPr>
          <w:i w:val="0"/>
          <w:color w:val="000000" w:themeColor="text1"/>
        </w:rPr>
        <w:t xml:space="preserve">Figure </w:t>
      </w:r>
      <w:r w:rsidRPr="00C13FA1">
        <w:rPr>
          <w:i w:val="0"/>
          <w:color w:val="000000" w:themeColor="text1"/>
        </w:rPr>
        <w:fldChar w:fldCharType="begin"/>
      </w:r>
      <w:r w:rsidRPr="00C13FA1">
        <w:rPr>
          <w:i w:val="0"/>
          <w:color w:val="000000" w:themeColor="text1"/>
        </w:rPr>
        <w:instrText xml:space="preserve"> SEQ Figure \* ARABIC </w:instrText>
      </w:r>
      <w:r w:rsidRPr="00C13FA1">
        <w:rPr>
          <w:i w:val="0"/>
          <w:color w:val="000000" w:themeColor="text1"/>
        </w:rPr>
        <w:fldChar w:fldCharType="separate"/>
      </w:r>
      <w:r w:rsidRPr="00C13FA1">
        <w:rPr>
          <w:i w:val="0"/>
          <w:noProof/>
          <w:color w:val="000000" w:themeColor="text1"/>
        </w:rPr>
        <w:t>1</w:t>
      </w:r>
      <w:r w:rsidRPr="00C13FA1">
        <w:rPr>
          <w:i w:val="0"/>
          <w:color w:val="000000" w:themeColor="text1"/>
        </w:rPr>
        <w:fldChar w:fldCharType="end"/>
      </w:r>
      <w:bookmarkEnd w:id="1"/>
      <w:r>
        <w:rPr>
          <w:i w:val="0"/>
          <w:color w:val="000000" w:themeColor="text1"/>
        </w:rPr>
        <w:t xml:space="preserve"> Comparison between (left) natural content and (right) screen content</w:t>
      </w:r>
    </w:p>
    <w:p w14:paraId="1AD08676" w14:textId="3F1D646A" w:rsidR="00E57CEB" w:rsidRDefault="00E57CEB" w:rsidP="00E57CEB">
      <w:pPr>
        <w:pStyle w:val="Heading1"/>
        <w:rPr>
          <w:lang w:val="en-CA"/>
        </w:rPr>
      </w:pPr>
      <w:bookmarkStart w:id="2" w:name="_Ref2888524"/>
      <w:r>
        <w:rPr>
          <w:lang w:val="en-CA"/>
        </w:rPr>
        <w:t>Proposal</w:t>
      </w:r>
      <w:bookmarkEnd w:id="2"/>
    </w:p>
    <w:p w14:paraId="158B7F09" w14:textId="485B8612" w:rsidR="000A35A7" w:rsidRDefault="00615F84" w:rsidP="004F08F8">
      <w:pPr>
        <w:rPr>
          <w:lang w:val="en-CA"/>
        </w:rPr>
      </w:pPr>
      <w:r>
        <w:rPr>
          <w:lang w:val="en-CA"/>
        </w:rPr>
        <w:t>It is proposed to introduce additional flags in SPS and tile group header to control the enabling and disabling of the intra</w:t>
      </w:r>
      <w:r w:rsidR="00920949">
        <w:rPr>
          <w:lang w:val="en-CA"/>
        </w:rPr>
        <w:t xml:space="preserve"> sample</w:t>
      </w:r>
      <w:r>
        <w:rPr>
          <w:lang w:val="en-CA"/>
        </w:rPr>
        <w:t xml:space="preserve"> interpolation</w:t>
      </w:r>
      <w:r w:rsidR="00044D15">
        <w:rPr>
          <w:lang w:val="en-CA"/>
        </w:rPr>
        <w:t xml:space="preserve"> of intra angular modes</w:t>
      </w:r>
      <w:r w:rsidR="00920949">
        <w:rPr>
          <w:lang w:val="en-CA"/>
        </w:rPr>
        <w:t xml:space="preserve"> for the SCC</w:t>
      </w:r>
      <w:r w:rsidR="000A35A7">
        <w:rPr>
          <w:lang w:val="en-CA"/>
        </w:rPr>
        <w:t xml:space="preserve">. When the intra sample interpolation is disabled, the intra prediction sample is directly copied from the reference sample </w:t>
      </w:r>
      <w:r w:rsidR="008A0D2C">
        <w:rPr>
          <w:lang w:val="en-CA"/>
        </w:rPr>
        <w:t xml:space="preserve">at the integer position </w:t>
      </w:r>
      <w:r w:rsidR="000A35A7">
        <w:rPr>
          <w:lang w:val="en-CA"/>
        </w:rPr>
        <w:t xml:space="preserve">that is left to the target fractional position (for angular directions that refer to the above neighboring </w:t>
      </w:r>
      <w:r w:rsidR="000A35A7">
        <w:rPr>
          <w:lang w:val="en-CA"/>
        </w:rPr>
        <w:lastRenderedPageBreak/>
        <w:t>samples) or below the target fractional position (for angular directions that refer to the left neighboring samples).</w:t>
      </w:r>
    </w:p>
    <w:p w14:paraId="17DDAE1A" w14:textId="303BA9EF" w:rsidR="00B349DC" w:rsidRDefault="00B349DC" w:rsidP="004F08F8">
      <w:pPr>
        <w:rPr>
          <w:rFonts w:eastAsiaTheme="minorEastAsia"/>
          <w:szCs w:val="22"/>
          <w:lang w:eastAsia="zh-CN"/>
        </w:rPr>
      </w:pPr>
      <w:r>
        <w:rPr>
          <w:rFonts w:eastAsiaTheme="minorEastAsia"/>
          <w:szCs w:val="22"/>
          <w:lang w:eastAsia="zh-CN"/>
        </w:rPr>
        <w:t xml:space="preserve">Additionally, to determine whether to enable or disable the intra sample interpolation, similar encoder method used for adaptive merge with motion vector difference (MMVD) in the VTM-4.0 </w:t>
      </w:r>
      <w:r w:rsidR="008A61D1">
        <w:rPr>
          <w:rFonts w:eastAsiaTheme="minorEastAsia"/>
          <w:szCs w:val="22"/>
          <w:lang w:eastAsia="zh-CN"/>
        </w:rPr>
        <w:fldChar w:fldCharType="begin"/>
      </w:r>
      <w:r w:rsidR="008A61D1">
        <w:rPr>
          <w:rFonts w:eastAsiaTheme="minorEastAsia"/>
          <w:szCs w:val="22"/>
          <w:lang w:eastAsia="zh-CN"/>
        </w:rPr>
        <w:instrText xml:space="preserve"> REF _Ref2862914 \r \h </w:instrText>
      </w:r>
      <w:r w:rsidR="008A61D1">
        <w:rPr>
          <w:rFonts w:eastAsiaTheme="minorEastAsia"/>
          <w:szCs w:val="22"/>
          <w:lang w:eastAsia="zh-CN"/>
        </w:rPr>
      </w:r>
      <w:r w:rsidR="008A61D1">
        <w:rPr>
          <w:rFonts w:eastAsiaTheme="minorEastAsia"/>
          <w:szCs w:val="22"/>
          <w:lang w:eastAsia="zh-CN"/>
        </w:rPr>
        <w:fldChar w:fldCharType="separate"/>
      </w:r>
      <w:r w:rsidR="008A61D1">
        <w:rPr>
          <w:rFonts w:eastAsiaTheme="minorEastAsia"/>
          <w:szCs w:val="22"/>
          <w:lang w:eastAsia="zh-CN"/>
        </w:rPr>
        <w:t>[2]</w:t>
      </w:r>
      <w:r w:rsidR="008A61D1">
        <w:rPr>
          <w:rFonts w:eastAsiaTheme="minorEastAsia"/>
          <w:szCs w:val="22"/>
          <w:lang w:eastAsia="zh-CN"/>
        </w:rPr>
        <w:fldChar w:fldCharType="end"/>
      </w:r>
      <w:r w:rsidR="008A61D1">
        <w:rPr>
          <w:rFonts w:eastAsiaTheme="minorEastAsia"/>
          <w:szCs w:val="22"/>
          <w:lang w:eastAsia="zh-CN"/>
        </w:rPr>
        <w:t xml:space="preserve"> </w:t>
      </w:r>
      <w:r>
        <w:rPr>
          <w:rFonts w:eastAsiaTheme="minorEastAsia"/>
          <w:szCs w:val="22"/>
          <w:lang w:eastAsia="zh-CN"/>
        </w:rPr>
        <w:t xml:space="preserve">is used </w:t>
      </w:r>
      <w:r w:rsidR="00E41A90">
        <w:rPr>
          <w:rFonts w:eastAsiaTheme="minorEastAsia"/>
          <w:szCs w:val="22"/>
          <w:lang w:eastAsia="zh-CN"/>
        </w:rPr>
        <w:t xml:space="preserve">in the proposed method </w:t>
      </w:r>
      <w:r>
        <w:rPr>
          <w:rFonts w:eastAsiaTheme="minorEastAsia"/>
          <w:szCs w:val="22"/>
          <w:lang w:eastAsia="zh-CN"/>
        </w:rPr>
        <w:t>by computing the percentage of hash-matching</w:t>
      </w:r>
      <w:r>
        <w:rPr>
          <w:szCs w:val="22"/>
          <w:lang w:val="en-CA"/>
        </w:rPr>
        <w:t xml:space="preserve"> 4×4 blocks in one picture.</w:t>
      </w:r>
      <w:r w:rsidR="00E41A90">
        <w:rPr>
          <w:szCs w:val="22"/>
          <w:lang w:val="en-CA"/>
        </w:rPr>
        <w:t xml:space="preserve"> </w:t>
      </w:r>
      <w:r>
        <w:rPr>
          <w:szCs w:val="22"/>
          <w:lang w:val="en-CA"/>
        </w:rPr>
        <w:t>If the percentage is larger than one threshold</w:t>
      </w:r>
      <w:r w:rsidR="00EE5CBD">
        <w:rPr>
          <w:szCs w:val="22"/>
          <w:lang w:val="en-CA"/>
        </w:rPr>
        <w:t xml:space="preserve"> (i.e., 60%)</w:t>
      </w:r>
      <w:r>
        <w:rPr>
          <w:szCs w:val="22"/>
          <w:lang w:val="en-CA"/>
        </w:rPr>
        <w:t>, the intra sample interpolation is disabled; otherwise, the intra sample interpolation is enabled.</w:t>
      </w:r>
      <w:r w:rsidR="00E41A90">
        <w:rPr>
          <w:szCs w:val="22"/>
          <w:lang w:val="en-CA"/>
        </w:rPr>
        <w:t xml:space="preserve"> However, unlike the MMVD </w:t>
      </w:r>
      <w:r w:rsidR="00CA127B">
        <w:rPr>
          <w:szCs w:val="22"/>
          <w:lang w:val="en-CA"/>
        </w:rPr>
        <w:t xml:space="preserve">encoder </w:t>
      </w:r>
      <w:r w:rsidR="00E41A90">
        <w:rPr>
          <w:szCs w:val="22"/>
          <w:lang w:val="en-CA"/>
        </w:rPr>
        <w:t xml:space="preserve">method which </w:t>
      </w:r>
      <w:r w:rsidR="00D75138">
        <w:rPr>
          <w:szCs w:val="22"/>
          <w:lang w:val="en-CA"/>
        </w:rPr>
        <w:t>uses</w:t>
      </w:r>
      <w:r w:rsidR="00E41A90">
        <w:rPr>
          <w:szCs w:val="22"/>
          <w:lang w:val="en-CA"/>
        </w:rPr>
        <w:t xml:space="preserve"> all 4×4 blocks, </w:t>
      </w:r>
      <w:r w:rsidR="00EE5CBD">
        <w:rPr>
          <w:szCs w:val="22"/>
          <w:lang w:val="en-CA"/>
        </w:rPr>
        <w:t>the</w:t>
      </w:r>
      <w:r w:rsidR="00E41A90">
        <w:rPr>
          <w:szCs w:val="22"/>
          <w:lang w:val="en-CA"/>
        </w:rPr>
        <w:t xml:space="preserve"> 4×4 blocks that are associated with most-used hash values</w:t>
      </w:r>
      <w:r w:rsidR="00EE5CBD">
        <w:rPr>
          <w:szCs w:val="22"/>
          <w:lang w:val="en-CA"/>
        </w:rPr>
        <w:t xml:space="preserve"> in one picture are excluded when deciding if the intra interpolation should be enabled/disabled. This is because those blocks usually belong to large background areas in </w:t>
      </w:r>
      <w:r w:rsidR="00FD3AB6">
        <w:rPr>
          <w:szCs w:val="22"/>
          <w:lang w:val="en-CA"/>
        </w:rPr>
        <w:t>one</w:t>
      </w:r>
      <w:r w:rsidR="00EE5CBD">
        <w:rPr>
          <w:szCs w:val="22"/>
          <w:lang w:val="en-CA"/>
        </w:rPr>
        <w:t xml:space="preserve"> picture which contains less textures and the angular intra modes </w:t>
      </w:r>
      <w:r w:rsidR="00D75138">
        <w:rPr>
          <w:szCs w:val="22"/>
          <w:lang w:val="en-CA"/>
        </w:rPr>
        <w:t xml:space="preserve">are usually not </w:t>
      </w:r>
      <w:r w:rsidR="00EE5CBD">
        <w:rPr>
          <w:szCs w:val="22"/>
          <w:lang w:val="en-CA"/>
        </w:rPr>
        <w:t>selected for those blocks.</w:t>
      </w:r>
    </w:p>
    <w:p w14:paraId="6300D268" w14:textId="22830009" w:rsidR="00E8161C" w:rsidRDefault="00E8161C" w:rsidP="009716C3">
      <w:pPr>
        <w:pStyle w:val="Heading1"/>
        <w:ind w:left="360" w:hanging="360"/>
        <w:rPr>
          <w:lang w:val="en-CA"/>
        </w:rPr>
      </w:pPr>
      <w:r>
        <w:rPr>
          <w:lang w:val="en-CA"/>
        </w:rPr>
        <w:t>Simulation results</w:t>
      </w:r>
    </w:p>
    <w:p w14:paraId="0997ED30" w14:textId="390240F0" w:rsidR="007404C2" w:rsidRDefault="00A00242" w:rsidP="00A00242">
      <w:pPr>
        <w:rPr>
          <w:lang w:val="en-CA"/>
        </w:rPr>
      </w:pPr>
      <w:r>
        <w:rPr>
          <w:lang w:val="en-CA"/>
        </w:rPr>
        <w:t>The proposed methods were implemented based on the VTM</w:t>
      </w:r>
      <w:r w:rsidR="00940A16">
        <w:rPr>
          <w:lang w:val="en-CA"/>
        </w:rPr>
        <w:t>-4.0 reference software</w:t>
      </w:r>
      <w:r w:rsidR="00E46B2B">
        <w:rPr>
          <w:lang w:val="en-CA"/>
        </w:rPr>
        <w:t xml:space="preserve"> </w:t>
      </w:r>
      <w:r w:rsidR="008A61D1">
        <w:rPr>
          <w:lang w:val="en-CA"/>
        </w:rPr>
        <w:fldChar w:fldCharType="begin"/>
      </w:r>
      <w:r w:rsidR="008A61D1">
        <w:rPr>
          <w:lang w:val="en-CA"/>
        </w:rPr>
        <w:instrText xml:space="preserve"> REF _Ref2862914 \r \h </w:instrText>
      </w:r>
      <w:r w:rsidR="008A61D1">
        <w:rPr>
          <w:lang w:val="en-CA"/>
        </w:rPr>
      </w:r>
      <w:r w:rsidR="008A61D1">
        <w:rPr>
          <w:lang w:val="en-CA"/>
        </w:rPr>
        <w:fldChar w:fldCharType="separate"/>
      </w:r>
      <w:r w:rsidR="008A61D1">
        <w:rPr>
          <w:lang w:val="en-CA"/>
        </w:rPr>
        <w:t>[2]</w:t>
      </w:r>
      <w:r w:rsidR="008A61D1">
        <w:rPr>
          <w:lang w:val="en-CA"/>
        </w:rPr>
        <w:fldChar w:fldCharType="end"/>
      </w:r>
      <w:r w:rsidR="008A61D1">
        <w:rPr>
          <w:lang w:val="en-CA"/>
        </w:rPr>
        <w:t xml:space="preserve"> </w:t>
      </w:r>
      <w:r w:rsidR="00E46B2B">
        <w:rPr>
          <w:lang w:val="en-CA"/>
        </w:rPr>
        <w:t>and tested based on the common test conditions as specified i</w:t>
      </w:r>
      <w:r w:rsidR="008A61D1">
        <w:rPr>
          <w:lang w:val="en-CA"/>
        </w:rPr>
        <w:t xml:space="preserve">n </w:t>
      </w:r>
      <w:r w:rsidR="008A61D1">
        <w:rPr>
          <w:lang w:val="en-CA"/>
        </w:rPr>
        <w:fldChar w:fldCharType="begin"/>
      </w:r>
      <w:r w:rsidR="008A61D1">
        <w:rPr>
          <w:lang w:val="en-CA"/>
        </w:rPr>
        <w:instrText xml:space="preserve"> REF _Ref2886851 \r \h </w:instrText>
      </w:r>
      <w:r w:rsidR="008A61D1">
        <w:rPr>
          <w:lang w:val="en-CA"/>
        </w:rPr>
      </w:r>
      <w:r w:rsidR="008A61D1">
        <w:rPr>
          <w:lang w:val="en-CA"/>
        </w:rPr>
        <w:fldChar w:fldCharType="separate"/>
      </w:r>
      <w:r w:rsidR="008A61D1">
        <w:rPr>
          <w:lang w:val="en-CA"/>
        </w:rPr>
        <w:t>[3]</w:t>
      </w:r>
      <w:r w:rsidR="008A61D1">
        <w:rPr>
          <w:lang w:val="en-CA"/>
        </w:rPr>
        <w:fldChar w:fldCharType="end"/>
      </w:r>
      <w:r w:rsidR="00E46B2B">
        <w:rPr>
          <w:lang w:val="en-CA"/>
        </w:rPr>
        <w:t>.</w:t>
      </w:r>
      <w:r w:rsidR="008A61D1">
        <w:rPr>
          <w:lang w:val="en-CA"/>
        </w:rPr>
        <w:t xml:space="preserve"> </w:t>
      </w:r>
      <w:r w:rsidR="00EF587F" w:rsidRPr="00EF587F">
        <w:rPr>
          <w:lang w:val="en-CA"/>
        </w:rPr>
        <w:fldChar w:fldCharType="begin"/>
      </w:r>
      <w:r w:rsidR="00EF587F" w:rsidRPr="00EF587F">
        <w:rPr>
          <w:lang w:val="en-CA"/>
        </w:rPr>
        <w:instrText xml:space="preserve"> REF _Ref2888164 \h  \* MERGEFORMAT </w:instrText>
      </w:r>
      <w:r w:rsidR="00EF587F" w:rsidRPr="00EF587F">
        <w:rPr>
          <w:lang w:val="en-CA"/>
        </w:rPr>
      </w:r>
      <w:r w:rsidR="00EF587F" w:rsidRPr="00EF587F">
        <w:rPr>
          <w:lang w:val="en-CA"/>
        </w:rPr>
        <w:fldChar w:fldCharType="separate"/>
      </w:r>
      <w:r w:rsidR="00EF587F" w:rsidRPr="00EF587F">
        <w:rPr>
          <w:color w:val="000000" w:themeColor="text1"/>
          <w:szCs w:val="22"/>
        </w:rPr>
        <w:t xml:space="preserve">Table </w:t>
      </w:r>
      <w:r w:rsidR="00EF587F" w:rsidRPr="00EF587F">
        <w:rPr>
          <w:noProof/>
          <w:color w:val="000000" w:themeColor="text1"/>
          <w:szCs w:val="22"/>
        </w:rPr>
        <w:t>1</w:t>
      </w:r>
      <w:r w:rsidR="00EF587F" w:rsidRPr="00EF587F">
        <w:rPr>
          <w:lang w:val="en-CA"/>
        </w:rPr>
        <w:fldChar w:fldCharType="end"/>
      </w:r>
      <w:r w:rsidR="00EF587F">
        <w:rPr>
          <w:lang w:val="en-CA"/>
        </w:rPr>
        <w:t xml:space="preserve"> shows the overall BD-rate performance of the proposed </w:t>
      </w:r>
      <w:r w:rsidR="008A61D1">
        <w:rPr>
          <w:lang w:val="en-CA"/>
        </w:rPr>
        <w:t>method</w:t>
      </w:r>
      <w:r w:rsidR="008F5563">
        <w:rPr>
          <w:lang w:val="en-CA"/>
        </w:rPr>
        <w:t>, compared to the VTM-4.0 anchors</w:t>
      </w:r>
      <w:r w:rsidR="00EF587F">
        <w:rPr>
          <w:lang w:val="en-CA"/>
        </w:rPr>
        <w:t>.</w:t>
      </w:r>
      <w:r w:rsidR="008A61D1">
        <w:rPr>
          <w:lang w:val="en-CA"/>
        </w:rPr>
        <w:t xml:space="preserve"> Because the proposed method is proposed for the SCC, the SCC test sequences are included for evaluation. </w:t>
      </w:r>
      <w:r w:rsidR="008A61D1" w:rsidRPr="008A61D1">
        <w:rPr>
          <w:lang w:val="en-CA"/>
        </w:rPr>
        <w:fldChar w:fldCharType="begin"/>
      </w:r>
      <w:r w:rsidR="008A61D1" w:rsidRPr="008A61D1">
        <w:rPr>
          <w:lang w:val="en-CA"/>
        </w:rPr>
        <w:instrText xml:space="preserve"> REF _Ref2898926 \h  \* MERGEFORMAT </w:instrText>
      </w:r>
      <w:r w:rsidR="008A61D1" w:rsidRPr="008A61D1">
        <w:rPr>
          <w:lang w:val="en-CA"/>
        </w:rPr>
      </w:r>
      <w:r w:rsidR="008A61D1" w:rsidRPr="008A61D1">
        <w:rPr>
          <w:lang w:val="en-CA"/>
        </w:rPr>
        <w:fldChar w:fldCharType="separate"/>
      </w:r>
      <w:r w:rsidR="008A61D1" w:rsidRPr="008A61D1">
        <w:rPr>
          <w:color w:val="000000" w:themeColor="text1"/>
          <w:szCs w:val="22"/>
        </w:rPr>
        <w:t xml:space="preserve">Table </w:t>
      </w:r>
      <w:r w:rsidR="008A61D1" w:rsidRPr="008A61D1">
        <w:rPr>
          <w:noProof/>
          <w:color w:val="000000" w:themeColor="text1"/>
          <w:szCs w:val="22"/>
        </w:rPr>
        <w:t>2</w:t>
      </w:r>
      <w:r w:rsidR="008A61D1" w:rsidRPr="008A61D1">
        <w:rPr>
          <w:lang w:val="en-CA"/>
        </w:rPr>
        <w:fldChar w:fldCharType="end"/>
      </w:r>
      <w:r w:rsidR="008A61D1">
        <w:rPr>
          <w:lang w:val="en-CA"/>
        </w:rPr>
        <w:t xml:space="preserve"> shows the corresponding BD-rate performance when the IBC is disabled</w:t>
      </w:r>
      <w:r w:rsidR="00A04799">
        <w:rPr>
          <w:lang w:val="en-CA"/>
        </w:rPr>
        <w:t xml:space="preserve">. In </w:t>
      </w:r>
      <w:r w:rsidR="00A04799" w:rsidRPr="008A61D1">
        <w:rPr>
          <w:lang w:val="en-CA"/>
        </w:rPr>
        <w:fldChar w:fldCharType="begin"/>
      </w:r>
      <w:r w:rsidR="00A04799" w:rsidRPr="008A61D1">
        <w:rPr>
          <w:lang w:val="en-CA"/>
        </w:rPr>
        <w:instrText xml:space="preserve"> REF _Ref2898926 \h  \* MERGEFORMAT </w:instrText>
      </w:r>
      <w:r w:rsidR="00A04799" w:rsidRPr="008A61D1">
        <w:rPr>
          <w:lang w:val="en-CA"/>
        </w:rPr>
      </w:r>
      <w:r w:rsidR="00A04799" w:rsidRPr="008A61D1">
        <w:rPr>
          <w:lang w:val="en-CA"/>
        </w:rPr>
        <w:fldChar w:fldCharType="separate"/>
      </w:r>
      <w:r w:rsidR="00A04799" w:rsidRPr="008A61D1">
        <w:rPr>
          <w:color w:val="000000" w:themeColor="text1"/>
          <w:szCs w:val="22"/>
        </w:rPr>
        <w:t xml:space="preserve">Table </w:t>
      </w:r>
      <w:r w:rsidR="00A04799" w:rsidRPr="008A61D1">
        <w:rPr>
          <w:noProof/>
          <w:color w:val="000000" w:themeColor="text1"/>
          <w:szCs w:val="22"/>
        </w:rPr>
        <w:t>2</w:t>
      </w:r>
      <w:r w:rsidR="00A04799" w:rsidRPr="008A61D1">
        <w:rPr>
          <w:lang w:val="en-CA"/>
        </w:rPr>
        <w:fldChar w:fldCharType="end"/>
      </w:r>
      <w:r w:rsidR="00A04799">
        <w:rPr>
          <w:lang w:val="en-CA"/>
        </w:rPr>
        <w:t xml:space="preserve">, the anchors are the results of the VTM-4.0 with </w:t>
      </w:r>
      <w:r w:rsidR="008A2EBF">
        <w:rPr>
          <w:lang w:val="en-CA"/>
        </w:rPr>
        <w:t>disabling the IBC mode.</w:t>
      </w:r>
      <w:r w:rsidR="008F5563">
        <w:rPr>
          <w:lang w:val="en-CA"/>
        </w:rPr>
        <w:t xml:space="preserve"> To save space, only the AI results are shown in </w:t>
      </w:r>
      <w:r w:rsidR="008F5563" w:rsidRPr="00EF587F">
        <w:rPr>
          <w:lang w:val="en-CA"/>
        </w:rPr>
        <w:fldChar w:fldCharType="begin"/>
      </w:r>
      <w:r w:rsidR="008F5563" w:rsidRPr="00EF587F">
        <w:rPr>
          <w:lang w:val="en-CA"/>
        </w:rPr>
        <w:instrText xml:space="preserve"> REF _Ref2888164 \h  \* MERGEFORMAT </w:instrText>
      </w:r>
      <w:r w:rsidR="008F5563" w:rsidRPr="00EF587F">
        <w:rPr>
          <w:lang w:val="en-CA"/>
        </w:rPr>
      </w:r>
      <w:r w:rsidR="008F5563" w:rsidRPr="00EF587F">
        <w:rPr>
          <w:lang w:val="en-CA"/>
        </w:rPr>
        <w:fldChar w:fldCharType="separate"/>
      </w:r>
      <w:r w:rsidR="008F5563" w:rsidRPr="00EF587F">
        <w:rPr>
          <w:color w:val="000000" w:themeColor="text1"/>
          <w:szCs w:val="22"/>
        </w:rPr>
        <w:t xml:space="preserve">Table </w:t>
      </w:r>
      <w:r w:rsidR="008F5563" w:rsidRPr="00EF587F">
        <w:rPr>
          <w:noProof/>
          <w:color w:val="000000" w:themeColor="text1"/>
          <w:szCs w:val="22"/>
        </w:rPr>
        <w:t>1</w:t>
      </w:r>
      <w:r w:rsidR="008F5563" w:rsidRPr="00EF587F">
        <w:rPr>
          <w:lang w:val="en-CA"/>
        </w:rPr>
        <w:fldChar w:fldCharType="end"/>
      </w:r>
      <w:r w:rsidR="008F5563">
        <w:rPr>
          <w:lang w:val="en-CA"/>
        </w:rPr>
        <w:t xml:space="preserve"> and </w:t>
      </w:r>
      <w:r w:rsidR="008F5563" w:rsidRPr="008A61D1">
        <w:rPr>
          <w:lang w:val="en-CA"/>
        </w:rPr>
        <w:fldChar w:fldCharType="begin"/>
      </w:r>
      <w:r w:rsidR="008F5563" w:rsidRPr="008A61D1">
        <w:rPr>
          <w:lang w:val="en-CA"/>
        </w:rPr>
        <w:instrText xml:space="preserve"> REF _Ref2898926 \h  \* MERGEFORMAT </w:instrText>
      </w:r>
      <w:r w:rsidR="008F5563" w:rsidRPr="008A61D1">
        <w:rPr>
          <w:lang w:val="en-CA"/>
        </w:rPr>
      </w:r>
      <w:r w:rsidR="008F5563" w:rsidRPr="008A61D1">
        <w:rPr>
          <w:lang w:val="en-CA"/>
        </w:rPr>
        <w:fldChar w:fldCharType="separate"/>
      </w:r>
      <w:r w:rsidR="008F5563" w:rsidRPr="008A61D1">
        <w:rPr>
          <w:color w:val="000000" w:themeColor="text1"/>
          <w:szCs w:val="22"/>
        </w:rPr>
        <w:t xml:space="preserve">Table </w:t>
      </w:r>
      <w:r w:rsidR="008F5563" w:rsidRPr="008A61D1">
        <w:rPr>
          <w:noProof/>
          <w:color w:val="000000" w:themeColor="text1"/>
          <w:szCs w:val="22"/>
        </w:rPr>
        <w:t>2</w:t>
      </w:r>
      <w:r w:rsidR="008F5563" w:rsidRPr="008A61D1">
        <w:rPr>
          <w:lang w:val="en-CA"/>
        </w:rPr>
        <w:fldChar w:fldCharType="end"/>
      </w:r>
      <w:r w:rsidR="008F5563">
        <w:rPr>
          <w:lang w:val="en-CA"/>
        </w:rPr>
        <w:t>. The complete simulation results of RA and LD configurations can be found the spreadsheets in the package.</w:t>
      </w:r>
    </w:p>
    <w:p w14:paraId="5D3CEEF4" w14:textId="02D85E3C" w:rsidR="007404C2" w:rsidRDefault="007404C2" w:rsidP="00EF587F">
      <w:pPr>
        <w:pStyle w:val="Caption"/>
        <w:spacing w:before="240"/>
        <w:jc w:val="center"/>
        <w:rPr>
          <w:i w:val="0"/>
          <w:color w:val="000000" w:themeColor="text1"/>
          <w:sz w:val="22"/>
          <w:szCs w:val="22"/>
        </w:rPr>
      </w:pPr>
      <w:bookmarkStart w:id="3"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3"/>
      <w:r>
        <w:rPr>
          <w:i w:val="0"/>
          <w:color w:val="000000" w:themeColor="text1"/>
          <w:sz w:val="22"/>
          <w:szCs w:val="22"/>
        </w:rPr>
        <w:t xml:space="preserve"> BD-rate performance of the proposed </w:t>
      </w:r>
      <w:r w:rsidR="008A61D1">
        <w:rPr>
          <w:i w:val="0"/>
          <w:color w:val="000000" w:themeColor="text1"/>
          <w:sz w:val="22"/>
          <w:szCs w:val="22"/>
        </w:rPr>
        <w:t>method, when IBC is enabled</w:t>
      </w:r>
    </w:p>
    <w:tbl>
      <w:tblPr>
        <w:tblW w:w="7020" w:type="dxa"/>
        <w:jc w:val="center"/>
        <w:tblLook w:val="04A0" w:firstRow="1" w:lastRow="0" w:firstColumn="1" w:lastColumn="0" w:noHBand="0" w:noVBand="1"/>
      </w:tblPr>
      <w:tblGrid>
        <w:gridCol w:w="1620"/>
        <w:gridCol w:w="1166"/>
        <w:gridCol w:w="1165"/>
        <w:gridCol w:w="1165"/>
        <w:gridCol w:w="952"/>
        <w:gridCol w:w="952"/>
      </w:tblGrid>
      <w:tr w:rsidR="001905BB" w:rsidRPr="001905BB" w14:paraId="4FADE606" w14:textId="77777777" w:rsidTr="001905BB">
        <w:trPr>
          <w:trHeight w:val="255"/>
          <w:jc w:val="center"/>
        </w:trPr>
        <w:tc>
          <w:tcPr>
            <w:tcW w:w="1620" w:type="dxa"/>
            <w:tcBorders>
              <w:top w:val="nil"/>
              <w:left w:val="nil"/>
              <w:bottom w:val="nil"/>
              <w:right w:val="nil"/>
            </w:tcBorders>
            <w:shd w:val="clear" w:color="auto" w:fill="auto"/>
            <w:noWrap/>
            <w:vAlign w:val="center"/>
            <w:hideMark/>
          </w:tcPr>
          <w:p w14:paraId="587043A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65DFA445" w14:textId="5D4CFA27" w:rsidR="001905BB" w:rsidRPr="001905BB" w:rsidRDefault="00FE3B64"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AI, </w:t>
            </w:r>
            <w:r w:rsidR="001905BB" w:rsidRPr="001905BB">
              <w:rPr>
                <w:b/>
                <w:bCs/>
                <w:color w:val="000000"/>
                <w:sz w:val="18"/>
                <w:szCs w:val="18"/>
                <w:lang w:eastAsia="zh-CN"/>
              </w:rPr>
              <w:t>Over VTM-4.0</w:t>
            </w:r>
          </w:p>
        </w:tc>
      </w:tr>
      <w:tr w:rsidR="001905BB" w:rsidRPr="001905BB" w14:paraId="38057C86" w14:textId="77777777" w:rsidTr="001905BB">
        <w:trPr>
          <w:trHeight w:val="255"/>
          <w:jc w:val="center"/>
        </w:trPr>
        <w:tc>
          <w:tcPr>
            <w:tcW w:w="1620" w:type="dxa"/>
            <w:tcBorders>
              <w:top w:val="nil"/>
              <w:left w:val="nil"/>
              <w:bottom w:val="nil"/>
              <w:right w:val="nil"/>
            </w:tcBorders>
            <w:shd w:val="clear" w:color="auto" w:fill="auto"/>
            <w:noWrap/>
            <w:vAlign w:val="center"/>
            <w:hideMark/>
          </w:tcPr>
          <w:p w14:paraId="5D5E50CA"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064E42B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0361CDC2"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5A1F413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7C15246E"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5223872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DecT</w:t>
            </w:r>
            <w:proofErr w:type="spellEnd"/>
          </w:p>
        </w:tc>
      </w:tr>
      <w:tr w:rsidR="001905BB" w:rsidRPr="001905BB" w14:paraId="1A703DEA" w14:textId="77777777" w:rsidTr="001905BB">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586FCD7"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669EADFA"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708542E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4364BE7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AEC6CC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2B16881B"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99%</w:t>
            </w:r>
          </w:p>
        </w:tc>
      </w:tr>
      <w:tr w:rsidR="001905BB" w:rsidRPr="001905BB" w14:paraId="0340EC2D" w14:textId="77777777" w:rsidTr="001905BB">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F040622"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386C352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2A40A54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0D10D1B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594ADD5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2819DD06"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r>
      <w:tr w:rsidR="001905BB" w:rsidRPr="001905BB" w14:paraId="730B57DA" w14:textId="77777777" w:rsidTr="001905BB">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CB12847"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636312E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6AD8C9B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19BF21E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5483C221"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106%</w:t>
            </w:r>
          </w:p>
        </w:tc>
        <w:tc>
          <w:tcPr>
            <w:tcW w:w="952" w:type="dxa"/>
            <w:tcBorders>
              <w:top w:val="nil"/>
              <w:left w:val="nil"/>
              <w:bottom w:val="nil"/>
              <w:right w:val="single" w:sz="8" w:space="0" w:color="auto"/>
            </w:tcBorders>
            <w:shd w:val="clear" w:color="auto" w:fill="auto"/>
            <w:noWrap/>
            <w:vAlign w:val="center"/>
            <w:hideMark/>
          </w:tcPr>
          <w:p w14:paraId="5DBB3C76"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102%</w:t>
            </w:r>
          </w:p>
        </w:tc>
      </w:tr>
      <w:tr w:rsidR="001905BB" w:rsidRPr="001905BB" w14:paraId="71145A05" w14:textId="77777777" w:rsidTr="001905BB">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5362FFF"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5ADC0F6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74773A7"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1B2C9EF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19DB46A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0C31E46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101%</w:t>
            </w:r>
          </w:p>
        </w:tc>
      </w:tr>
      <w:tr w:rsidR="001905BB" w:rsidRPr="001905BB" w14:paraId="1BB2C51B" w14:textId="77777777" w:rsidTr="001905BB">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4CE75C4"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6F88B51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6A98523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709671B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5695C86E"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4B37187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102%</w:t>
            </w:r>
          </w:p>
        </w:tc>
      </w:tr>
      <w:tr w:rsidR="001905BB" w:rsidRPr="001905BB" w14:paraId="1239EA61" w14:textId="77777777" w:rsidTr="001905BB">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4406CE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1905BB">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269EE0CA"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38227D6D"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1E32827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12C49841"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102%</w:t>
            </w:r>
          </w:p>
        </w:tc>
        <w:tc>
          <w:tcPr>
            <w:tcW w:w="952" w:type="dxa"/>
            <w:tcBorders>
              <w:top w:val="single" w:sz="8" w:space="0" w:color="auto"/>
              <w:left w:val="nil"/>
              <w:bottom w:val="nil"/>
              <w:right w:val="single" w:sz="8" w:space="0" w:color="auto"/>
            </w:tcBorders>
            <w:shd w:val="clear" w:color="auto" w:fill="auto"/>
            <w:noWrap/>
            <w:vAlign w:val="center"/>
            <w:hideMark/>
          </w:tcPr>
          <w:p w14:paraId="1B11BAD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101%</w:t>
            </w:r>
          </w:p>
        </w:tc>
      </w:tr>
      <w:tr w:rsidR="001905BB" w:rsidRPr="001905BB" w14:paraId="7AD141F9" w14:textId="77777777" w:rsidTr="001905BB">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52E1530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293AC11B"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4E0EFDED"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30305420"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4918201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102%</w:t>
            </w:r>
          </w:p>
        </w:tc>
        <w:tc>
          <w:tcPr>
            <w:tcW w:w="952" w:type="dxa"/>
            <w:tcBorders>
              <w:top w:val="single" w:sz="8" w:space="0" w:color="auto"/>
              <w:left w:val="nil"/>
              <w:bottom w:val="nil"/>
              <w:right w:val="single" w:sz="8" w:space="0" w:color="auto"/>
            </w:tcBorders>
            <w:shd w:val="clear" w:color="auto" w:fill="auto"/>
            <w:noWrap/>
            <w:vAlign w:val="center"/>
            <w:hideMark/>
          </w:tcPr>
          <w:p w14:paraId="3D943C12"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105%</w:t>
            </w:r>
          </w:p>
        </w:tc>
      </w:tr>
      <w:tr w:rsidR="001905BB" w:rsidRPr="001905BB" w14:paraId="5DF9A756" w14:textId="77777777" w:rsidTr="001905BB">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48DCD994"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hideMark/>
          </w:tcPr>
          <w:p w14:paraId="5B93E0CD"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-0.04%</w:t>
            </w:r>
          </w:p>
        </w:tc>
        <w:tc>
          <w:tcPr>
            <w:tcW w:w="1165" w:type="dxa"/>
            <w:tcBorders>
              <w:top w:val="nil"/>
              <w:left w:val="nil"/>
              <w:bottom w:val="single" w:sz="8" w:space="0" w:color="auto"/>
              <w:right w:val="nil"/>
            </w:tcBorders>
            <w:shd w:val="clear" w:color="auto" w:fill="auto"/>
            <w:noWrap/>
            <w:vAlign w:val="center"/>
            <w:hideMark/>
          </w:tcPr>
          <w:p w14:paraId="5323F0BD"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-0.04%</w:t>
            </w:r>
          </w:p>
        </w:tc>
        <w:tc>
          <w:tcPr>
            <w:tcW w:w="1165" w:type="dxa"/>
            <w:tcBorders>
              <w:top w:val="nil"/>
              <w:left w:val="nil"/>
              <w:bottom w:val="single" w:sz="8" w:space="0" w:color="auto"/>
              <w:right w:val="single" w:sz="4" w:space="0" w:color="auto"/>
            </w:tcBorders>
            <w:shd w:val="clear" w:color="auto" w:fill="auto"/>
            <w:noWrap/>
            <w:vAlign w:val="center"/>
            <w:hideMark/>
          </w:tcPr>
          <w:p w14:paraId="24D75B74"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-0.01%</w:t>
            </w:r>
          </w:p>
        </w:tc>
        <w:tc>
          <w:tcPr>
            <w:tcW w:w="952" w:type="dxa"/>
            <w:tcBorders>
              <w:top w:val="nil"/>
              <w:left w:val="nil"/>
              <w:bottom w:val="single" w:sz="8" w:space="0" w:color="auto"/>
              <w:right w:val="nil"/>
            </w:tcBorders>
            <w:shd w:val="clear" w:color="auto" w:fill="auto"/>
            <w:noWrap/>
            <w:vAlign w:val="center"/>
            <w:hideMark/>
          </w:tcPr>
          <w:p w14:paraId="74DC2DFB"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98%</w:t>
            </w:r>
          </w:p>
        </w:tc>
        <w:tc>
          <w:tcPr>
            <w:tcW w:w="952" w:type="dxa"/>
            <w:tcBorders>
              <w:top w:val="nil"/>
              <w:left w:val="nil"/>
              <w:bottom w:val="single" w:sz="8" w:space="0" w:color="auto"/>
              <w:right w:val="single" w:sz="8" w:space="0" w:color="auto"/>
            </w:tcBorders>
            <w:shd w:val="clear" w:color="auto" w:fill="auto"/>
            <w:noWrap/>
            <w:vAlign w:val="center"/>
            <w:hideMark/>
          </w:tcPr>
          <w:p w14:paraId="3DDCE2E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97%</w:t>
            </w:r>
          </w:p>
        </w:tc>
      </w:tr>
      <w:tr w:rsidR="001905BB" w:rsidRPr="001905BB" w14:paraId="780695C9" w14:textId="77777777" w:rsidTr="001905BB">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4D956BE7"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785958B4"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-0.42%</w:t>
            </w:r>
          </w:p>
        </w:tc>
        <w:tc>
          <w:tcPr>
            <w:tcW w:w="1165" w:type="dxa"/>
            <w:tcBorders>
              <w:top w:val="nil"/>
              <w:left w:val="nil"/>
              <w:bottom w:val="single" w:sz="8" w:space="0" w:color="auto"/>
              <w:right w:val="nil"/>
            </w:tcBorders>
            <w:shd w:val="clear" w:color="auto" w:fill="auto"/>
            <w:noWrap/>
            <w:vAlign w:val="center"/>
            <w:hideMark/>
          </w:tcPr>
          <w:p w14:paraId="16ACDECA"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-0.18%</w:t>
            </w:r>
          </w:p>
        </w:tc>
        <w:tc>
          <w:tcPr>
            <w:tcW w:w="1165" w:type="dxa"/>
            <w:tcBorders>
              <w:top w:val="nil"/>
              <w:left w:val="nil"/>
              <w:bottom w:val="single" w:sz="8" w:space="0" w:color="auto"/>
              <w:right w:val="single" w:sz="4" w:space="0" w:color="auto"/>
            </w:tcBorders>
            <w:shd w:val="clear" w:color="auto" w:fill="auto"/>
            <w:noWrap/>
            <w:vAlign w:val="center"/>
            <w:hideMark/>
          </w:tcPr>
          <w:p w14:paraId="00EBA65B"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-0.18%</w:t>
            </w:r>
          </w:p>
        </w:tc>
        <w:tc>
          <w:tcPr>
            <w:tcW w:w="952" w:type="dxa"/>
            <w:tcBorders>
              <w:top w:val="nil"/>
              <w:left w:val="nil"/>
              <w:bottom w:val="single" w:sz="8" w:space="0" w:color="auto"/>
              <w:right w:val="nil"/>
            </w:tcBorders>
            <w:shd w:val="clear" w:color="auto" w:fill="auto"/>
            <w:noWrap/>
            <w:vAlign w:val="center"/>
            <w:hideMark/>
          </w:tcPr>
          <w:p w14:paraId="6B59A2A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97%</w:t>
            </w:r>
          </w:p>
        </w:tc>
        <w:tc>
          <w:tcPr>
            <w:tcW w:w="952" w:type="dxa"/>
            <w:tcBorders>
              <w:top w:val="nil"/>
              <w:left w:val="nil"/>
              <w:bottom w:val="single" w:sz="8" w:space="0" w:color="auto"/>
              <w:right w:val="single" w:sz="8" w:space="0" w:color="auto"/>
            </w:tcBorders>
            <w:shd w:val="clear" w:color="auto" w:fill="auto"/>
            <w:noWrap/>
            <w:vAlign w:val="center"/>
            <w:hideMark/>
          </w:tcPr>
          <w:p w14:paraId="68C210A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r>
    </w:tbl>
    <w:p w14:paraId="06DD75BE" w14:textId="7F3DB19D" w:rsidR="008A61D1" w:rsidRDefault="008A61D1" w:rsidP="008A61D1">
      <w:pPr>
        <w:pStyle w:val="Caption"/>
        <w:spacing w:before="240"/>
        <w:jc w:val="center"/>
        <w:rPr>
          <w:i w:val="0"/>
          <w:color w:val="000000" w:themeColor="text1"/>
          <w:sz w:val="22"/>
          <w:szCs w:val="22"/>
        </w:rPr>
      </w:pPr>
      <w:bookmarkStart w:id="4" w:name="_Ref2898926"/>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2</w:t>
      </w:r>
      <w:r w:rsidRPr="007404C2">
        <w:rPr>
          <w:i w:val="0"/>
          <w:color w:val="000000" w:themeColor="text1"/>
          <w:sz w:val="22"/>
          <w:szCs w:val="22"/>
        </w:rPr>
        <w:fldChar w:fldCharType="end"/>
      </w:r>
      <w:bookmarkEnd w:id="4"/>
      <w:r>
        <w:rPr>
          <w:i w:val="0"/>
          <w:color w:val="000000" w:themeColor="text1"/>
          <w:sz w:val="22"/>
          <w:szCs w:val="22"/>
        </w:rPr>
        <w:t xml:space="preserve"> BD-rate performance of the proposed method, when IBC is </w:t>
      </w:r>
      <w:r w:rsidR="00A77CCB">
        <w:rPr>
          <w:i w:val="0"/>
          <w:color w:val="000000" w:themeColor="text1"/>
          <w:sz w:val="22"/>
          <w:szCs w:val="22"/>
        </w:rPr>
        <w:t>disabled</w:t>
      </w:r>
    </w:p>
    <w:tbl>
      <w:tblPr>
        <w:tblW w:w="7020" w:type="dxa"/>
        <w:jc w:val="center"/>
        <w:tblLook w:val="04A0" w:firstRow="1" w:lastRow="0" w:firstColumn="1" w:lastColumn="0" w:noHBand="0" w:noVBand="1"/>
      </w:tblPr>
      <w:tblGrid>
        <w:gridCol w:w="1620"/>
        <w:gridCol w:w="1166"/>
        <w:gridCol w:w="1165"/>
        <w:gridCol w:w="1165"/>
        <w:gridCol w:w="952"/>
        <w:gridCol w:w="952"/>
      </w:tblGrid>
      <w:tr w:rsidR="008F5563" w:rsidRPr="008F5563" w14:paraId="2F1823EA" w14:textId="77777777" w:rsidTr="008F5563">
        <w:trPr>
          <w:trHeight w:val="255"/>
          <w:jc w:val="center"/>
        </w:trPr>
        <w:tc>
          <w:tcPr>
            <w:tcW w:w="1620" w:type="dxa"/>
            <w:tcBorders>
              <w:top w:val="nil"/>
              <w:left w:val="nil"/>
              <w:bottom w:val="nil"/>
              <w:right w:val="nil"/>
            </w:tcBorders>
            <w:shd w:val="clear" w:color="auto" w:fill="auto"/>
            <w:noWrap/>
            <w:vAlign w:val="center"/>
            <w:hideMark/>
          </w:tcPr>
          <w:p w14:paraId="067A1942"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1527B35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8F5563">
              <w:rPr>
                <w:b/>
                <w:bCs/>
                <w:color w:val="000000"/>
                <w:sz w:val="18"/>
                <w:szCs w:val="18"/>
                <w:lang w:eastAsia="zh-CN"/>
              </w:rPr>
              <w:t>AI Over VTM-4.0</w:t>
            </w:r>
          </w:p>
        </w:tc>
      </w:tr>
      <w:tr w:rsidR="008F5563" w:rsidRPr="008F5563" w14:paraId="35A7AB36" w14:textId="77777777" w:rsidTr="008F5563">
        <w:trPr>
          <w:trHeight w:val="255"/>
          <w:jc w:val="center"/>
        </w:trPr>
        <w:tc>
          <w:tcPr>
            <w:tcW w:w="1620" w:type="dxa"/>
            <w:tcBorders>
              <w:top w:val="nil"/>
              <w:left w:val="nil"/>
              <w:bottom w:val="nil"/>
              <w:right w:val="nil"/>
            </w:tcBorders>
            <w:shd w:val="clear" w:color="auto" w:fill="auto"/>
            <w:noWrap/>
            <w:vAlign w:val="center"/>
            <w:hideMark/>
          </w:tcPr>
          <w:p w14:paraId="4C26A5E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01B70C8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66682B5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4553D7CA"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3C8A44CA"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8F5563">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1F7DBC2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8F5563">
              <w:rPr>
                <w:color w:val="000000"/>
                <w:sz w:val="18"/>
                <w:szCs w:val="18"/>
                <w:lang w:eastAsia="zh-CN"/>
              </w:rPr>
              <w:t>DecT</w:t>
            </w:r>
            <w:proofErr w:type="spellEnd"/>
          </w:p>
        </w:tc>
      </w:tr>
      <w:tr w:rsidR="008F5563" w:rsidRPr="008F5563" w14:paraId="6C71398A" w14:textId="77777777" w:rsidTr="008F556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C60134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0CD1654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5826919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AABDD97"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E60C93E"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32150BC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99%</w:t>
            </w:r>
          </w:p>
        </w:tc>
      </w:tr>
      <w:tr w:rsidR="008F5563" w:rsidRPr="008F5563" w14:paraId="660B33A8" w14:textId="77777777" w:rsidTr="008F556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4EB94D1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35CEF27A"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5F38EF9C"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264D23D7"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7864C5B8"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4D02232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r>
      <w:tr w:rsidR="008F5563" w:rsidRPr="008F5563" w14:paraId="4DAE7752" w14:textId="77777777" w:rsidTr="008F556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6C99F7A"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0FF7F74C"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36D6C84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68CDD89B"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3BFB8E7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3C957B78"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99%</w:t>
            </w:r>
          </w:p>
        </w:tc>
      </w:tr>
      <w:tr w:rsidR="008F5563" w:rsidRPr="008F5563" w14:paraId="42E815F8" w14:textId="77777777" w:rsidTr="008F556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9245EA1"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434F182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C5EB64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6883DCBE"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25B8572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102%</w:t>
            </w:r>
          </w:p>
        </w:tc>
        <w:tc>
          <w:tcPr>
            <w:tcW w:w="952" w:type="dxa"/>
            <w:tcBorders>
              <w:top w:val="nil"/>
              <w:left w:val="nil"/>
              <w:bottom w:val="nil"/>
              <w:right w:val="single" w:sz="8" w:space="0" w:color="auto"/>
            </w:tcBorders>
            <w:shd w:val="clear" w:color="auto" w:fill="auto"/>
            <w:noWrap/>
            <w:vAlign w:val="center"/>
            <w:hideMark/>
          </w:tcPr>
          <w:p w14:paraId="2BF3CC0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104%</w:t>
            </w:r>
          </w:p>
        </w:tc>
      </w:tr>
      <w:tr w:rsidR="008F5563" w:rsidRPr="008F5563" w14:paraId="756EA906" w14:textId="77777777" w:rsidTr="008F556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C9F9F9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72BB1FA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0FBB214B"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18F8EE0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20D0235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6BE96FB0"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102%</w:t>
            </w:r>
          </w:p>
        </w:tc>
      </w:tr>
      <w:tr w:rsidR="008F5563" w:rsidRPr="008F5563" w14:paraId="3507AE0E" w14:textId="77777777" w:rsidTr="008F556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1572F3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8F5563">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78BAF0F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36BB6FC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4FBCE250"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1C4304E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c>
          <w:tcPr>
            <w:tcW w:w="952" w:type="dxa"/>
            <w:tcBorders>
              <w:top w:val="single" w:sz="8" w:space="0" w:color="auto"/>
              <w:left w:val="nil"/>
              <w:bottom w:val="nil"/>
              <w:right w:val="single" w:sz="8" w:space="0" w:color="auto"/>
            </w:tcBorders>
            <w:shd w:val="clear" w:color="auto" w:fill="auto"/>
            <w:noWrap/>
            <w:vAlign w:val="center"/>
            <w:hideMark/>
          </w:tcPr>
          <w:p w14:paraId="52201D0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r>
      <w:tr w:rsidR="008F5563" w:rsidRPr="008F5563" w14:paraId="0ACC4E66" w14:textId="77777777" w:rsidTr="008F5563">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2AD0E41"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44088BC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16E866E3"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6CBFBF0B"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13110C20"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c>
          <w:tcPr>
            <w:tcW w:w="952" w:type="dxa"/>
            <w:tcBorders>
              <w:top w:val="single" w:sz="8" w:space="0" w:color="auto"/>
              <w:left w:val="nil"/>
              <w:bottom w:val="nil"/>
              <w:right w:val="single" w:sz="8" w:space="0" w:color="auto"/>
            </w:tcBorders>
            <w:shd w:val="clear" w:color="auto" w:fill="auto"/>
            <w:noWrap/>
            <w:vAlign w:val="center"/>
            <w:hideMark/>
          </w:tcPr>
          <w:p w14:paraId="100AD64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102%</w:t>
            </w:r>
          </w:p>
        </w:tc>
      </w:tr>
      <w:tr w:rsidR="008F5563" w:rsidRPr="008F5563" w14:paraId="688D0CB6" w14:textId="77777777" w:rsidTr="008F556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5AE84D4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hideMark/>
          </w:tcPr>
          <w:p w14:paraId="1CE9C622"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-0.25%</w:t>
            </w:r>
          </w:p>
        </w:tc>
        <w:tc>
          <w:tcPr>
            <w:tcW w:w="1165" w:type="dxa"/>
            <w:tcBorders>
              <w:top w:val="nil"/>
              <w:left w:val="nil"/>
              <w:bottom w:val="single" w:sz="8" w:space="0" w:color="auto"/>
              <w:right w:val="nil"/>
            </w:tcBorders>
            <w:shd w:val="clear" w:color="auto" w:fill="auto"/>
            <w:noWrap/>
            <w:vAlign w:val="center"/>
            <w:hideMark/>
          </w:tcPr>
          <w:p w14:paraId="4F62CD4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-0.24%</w:t>
            </w:r>
          </w:p>
        </w:tc>
        <w:tc>
          <w:tcPr>
            <w:tcW w:w="1165" w:type="dxa"/>
            <w:tcBorders>
              <w:top w:val="nil"/>
              <w:left w:val="nil"/>
              <w:bottom w:val="single" w:sz="8" w:space="0" w:color="auto"/>
              <w:right w:val="single" w:sz="4" w:space="0" w:color="auto"/>
            </w:tcBorders>
            <w:shd w:val="clear" w:color="auto" w:fill="auto"/>
            <w:noWrap/>
            <w:vAlign w:val="center"/>
            <w:hideMark/>
          </w:tcPr>
          <w:p w14:paraId="1C6B2A11"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-0.19%</w:t>
            </w:r>
          </w:p>
        </w:tc>
        <w:tc>
          <w:tcPr>
            <w:tcW w:w="952" w:type="dxa"/>
            <w:tcBorders>
              <w:top w:val="nil"/>
              <w:left w:val="nil"/>
              <w:bottom w:val="single" w:sz="8" w:space="0" w:color="auto"/>
              <w:right w:val="nil"/>
            </w:tcBorders>
            <w:shd w:val="clear" w:color="auto" w:fill="auto"/>
            <w:noWrap/>
            <w:vAlign w:val="center"/>
            <w:hideMark/>
          </w:tcPr>
          <w:p w14:paraId="563983E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99%</w:t>
            </w:r>
          </w:p>
        </w:tc>
        <w:tc>
          <w:tcPr>
            <w:tcW w:w="952" w:type="dxa"/>
            <w:tcBorders>
              <w:top w:val="nil"/>
              <w:left w:val="nil"/>
              <w:bottom w:val="single" w:sz="8" w:space="0" w:color="auto"/>
              <w:right w:val="single" w:sz="8" w:space="0" w:color="auto"/>
            </w:tcBorders>
            <w:shd w:val="clear" w:color="auto" w:fill="auto"/>
            <w:noWrap/>
            <w:vAlign w:val="center"/>
            <w:hideMark/>
          </w:tcPr>
          <w:p w14:paraId="7785F17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r>
      <w:tr w:rsidR="008F5563" w:rsidRPr="008F5563" w14:paraId="1A7181A3" w14:textId="77777777" w:rsidTr="008F556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062DA20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000000" w:fill="CCFFCC"/>
            <w:noWrap/>
            <w:vAlign w:val="center"/>
            <w:hideMark/>
          </w:tcPr>
          <w:p w14:paraId="1FAD75FB"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F5563">
              <w:rPr>
                <w:sz w:val="18"/>
                <w:szCs w:val="18"/>
                <w:lang w:eastAsia="zh-CN"/>
              </w:rPr>
              <w:t>-3.26%</w:t>
            </w:r>
          </w:p>
        </w:tc>
        <w:tc>
          <w:tcPr>
            <w:tcW w:w="1165" w:type="dxa"/>
            <w:tcBorders>
              <w:top w:val="nil"/>
              <w:left w:val="nil"/>
              <w:bottom w:val="single" w:sz="8" w:space="0" w:color="auto"/>
              <w:right w:val="nil"/>
            </w:tcBorders>
            <w:shd w:val="clear" w:color="auto" w:fill="auto"/>
            <w:noWrap/>
            <w:vAlign w:val="center"/>
            <w:hideMark/>
          </w:tcPr>
          <w:p w14:paraId="5C93E1B1"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-2.80%</w:t>
            </w:r>
          </w:p>
        </w:tc>
        <w:tc>
          <w:tcPr>
            <w:tcW w:w="1165" w:type="dxa"/>
            <w:tcBorders>
              <w:top w:val="nil"/>
              <w:left w:val="nil"/>
              <w:bottom w:val="single" w:sz="8" w:space="0" w:color="auto"/>
              <w:right w:val="single" w:sz="4" w:space="0" w:color="auto"/>
            </w:tcBorders>
            <w:shd w:val="clear" w:color="auto" w:fill="auto"/>
            <w:noWrap/>
            <w:vAlign w:val="center"/>
            <w:hideMark/>
          </w:tcPr>
          <w:p w14:paraId="3046366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-2.82%</w:t>
            </w:r>
          </w:p>
        </w:tc>
        <w:tc>
          <w:tcPr>
            <w:tcW w:w="952" w:type="dxa"/>
            <w:tcBorders>
              <w:top w:val="nil"/>
              <w:left w:val="nil"/>
              <w:bottom w:val="single" w:sz="8" w:space="0" w:color="auto"/>
              <w:right w:val="nil"/>
            </w:tcBorders>
            <w:shd w:val="clear" w:color="auto" w:fill="auto"/>
            <w:noWrap/>
            <w:vAlign w:val="center"/>
            <w:hideMark/>
          </w:tcPr>
          <w:p w14:paraId="10A1742C"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93%</w:t>
            </w:r>
          </w:p>
        </w:tc>
        <w:tc>
          <w:tcPr>
            <w:tcW w:w="952" w:type="dxa"/>
            <w:tcBorders>
              <w:top w:val="nil"/>
              <w:left w:val="nil"/>
              <w:bottom w:val="single" w:sz="8" w:space="0" w:color="auto"/>
              <w:right w:val="single" w:sz="8" w:space="0" w:color="auto"/>
            </w:tcBorders>
            <w:shd w:val="clear" w:color="auto" w:fill="auto"/>
            <w:noWrap/>
            <w:vAlign w:val="center"/>
            <w:hideMark/>
          </w:tcPr>
          <w:p w14:paraId="1CF2674C"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103%</w:t>
            </w:r>
          </w:p>
        </w:tc>
      </w:tr>
    </w:tbl>
    <w:p w14:paraId="7C408A2A" w14:textId="00CAFE20" w:rsidR="00E21DDC" w:rsidRPr="000B422A" w:rsidRDefault="000B422A" w:rsidP="00E21DDC">
      <w:pPr>
        <w:rPr>
          <w:lang w:val="en-CA"/>
        </w:rPr>
      </w:pPr>
      <w:bookmarkStart w:id="5" w:name="_Ref2888426"/>
      <w:r w:rsidRPr="000B422A">
        <w:rPr>
          <w:lang w:val="en-CA"/>
        </w:rPr>
        <w:t xml:space="preserve">Additionally, to demonstrate the benefit of picture-level adaptation, </w:t>
      </w:r>
      <w:r w:rsidRPr="000B422A">
        <w:rPr>
          <w:lang w:val="en-CA"/>
        </w:rPr>
        <w:fldChar w:fldCharType="begin"/>
      </w:r>
      <w:r w:rsidRPr="000B422A">
        <w:rPr>
          <w:lang w:val="en-CA"/>
        </w:rPr>
        <w:instrText xml:space="preserve"> REF _Ref2899260 \h  \* MERGEFORMAT </w:instrText>
      </w:r>
      <w:r w:rsidRPr="000B422A">
        <w:rPr>
          <w:lang w:val="en-CA"/>
        </w:rPr>
      </w:r>
      <w:r w:rsidRPr="000B422A">
        <w:rPr>
          <w:lang w:val="en-CA"/>
        </w:rPr>
        <w:fldChar w:fldCharType="separate"/>
      </w:r>
      <w:r w:rsidRPr="000B422A">
        <w:rPr>
          <w:color w:val="000000" w:themeColor="text1"/>
          <w:szCs w:val="22"/>
        </w:rPr>
        <w:t xml:space="preserve">Table </w:t>
      </w:r>
      <w:r w:rsidRPr="000B422A">
        <w:rPr>
          <w:noProof/>
          <w:color w:val="000000" w:themeColor="text1"/>
          <w:szCs w:val="22"/>
        </w:rPr>
        <w:t>3</w:t>
      </w:r>
      <w:r w:rsidRPr="000B422A">
        <w:rPr>
          <w:lang w:val="en-CA"/>
        </w:rPr>
        <w:fldChar w:fldCharType="end"/>
      </w:r>
      <w:r w:rsidRPr="000B422A">
        <w:rPr>
          <w:lang w:val="en-CA"/>
        </w:rPr>
        <w:t xml:space="preserve"> and </w:t>
      </w:r>
      <w:r w:rsidRPr="000B422A">
        <w:rPr>
          <w:lang w:val="en-CA"/>
        </w:rPr>
        <w:fldChar w:fldCharType="begin"/>
      </w:r>
      <w:r w:rsidRPr="000B422A">
        <w:rPr>
          <w:lang w:val="en-CA"/>
        </w:rPr>
        <w:instrText xml:space="preserve"> REF _Ref2899262 \h  \* MERGEFORMAT </w:instrText>
      </w:r>
      <w:r w:rsidRPr="000B422A">
        <w:rPr>
          <w:lang w:val="en-CA"/>
        </w:rPr>
      </w:r>
      <w:r w:rsidRPr="000B422A">
        <w:rPr>
          <w:lang w:val="en-CA"/>
        </w:rPr>
        <w:fldChar w:fldCharType="separate"/>
      </w:r>
      <w:r w:rsidRPr="000B422A">
        <w:rPr>
          <w:color w:val="000000" w:themeColor="text1"/>
          <w:szCs w:val="22"/>
        </w:rPr>
        <w:t xml:space="preserve">Table </w:t>
      </w:r>
      <w:r w:rsidRPr="000B422A">
        <w:rPr>
          <w:noProof/>
          <w:color w:val="000000" w:themeColor="text1"/>
          <w:szCs w:val="22"/>
        </w:rPr>
        <w:t>4</w:t>
      </w:r>
      <w:r w:rsidRPr="000B422A">
        <w:rPr>
          <w:lang w:val="en-CA"/>
        </w:rPr>
        <w:fldChar w:fldCharType="end"/>
      </w:r>
      <w:r w:rsidRPr="000B422A">
        <w:rPr>
          <w:lang w:val="en-CA"/>
        </w:rPr>
        <w:t xml:space="preserve"> show</w:t>
      </w:r>
      <w:r>
        <w:rPr>
          <w:lang w:val="en-CA"/>
        </w:rPr>
        <w:t xml:space="preserve"> the </w:t>
      </w:r>
      <w:r w:rsidRPr="000B422A">
        <w:rPr>
          <w:lang w:val="en-CA"/>
        </w:rPr>
        <w:t xml:space="preserve">corresponding BD-rate performance of the proposed method with the IBC being on and off, when the </w:t>
      </w:r>
      <w:r>
        <w:rPr>
          <w:lang w:val="en-CA"/>
        </w:rPr>
        <w:t>determination of enabling/disabling</w:t>
      </w:r>
      <w:r w:rsidRPr="000B422A">
        <w:rPr>
          <w:lang w:val="en-CA"/>
        </w:rPr>
        <w:t xml:space="preserve"> the intra sample interpolation is made at sequence level. Specifically, i</w:t>
      </w:r>
      <w:r>
        <w:rPr>
          <w:lang w:val="en-CA"/>
        </w:rPr>
        <w:t xml:space="preserve">n </w:t>
      </w:r>
      <w:r w:rsidRPr="000B422A">
        <w:rPr>
          <w:lang w:val="en-CA"/>
        </w:rPr>
        <w:fldChar w:fldCharType="begin"/>
      </w:r>
      <w:r w:rsidRPr="000B422A">
        <w:rPr>
          <w:lang w:val="en-CA"/>
        </w:rPr>
        <w:instrText xml:space="preserve"> REF _Ref2899260 \h  \* MERGEFORMAT </w:instrText>
      </w:r>
      <w:r w:rsidRPr="000B422A">
        <w:rPr>
          <w:lang w:val="en-CA"/>
        </w:rPr>
      </w:r>
      <w:r w:rsidRPr="000B422A">
        <w:rPr>
          <w:lang w:val="en-CA"/>
        </w:rPr>
        <w:fldChar w:fldCharType="separate"/>
      </w:r>
      <w:r w:rsidRPr="000B422A">
        <w:rPr>
          <w:color w:val="000000" w:themeColor="text1"/>
          <w:szCs w:val="22"/>
        </w:rPr>
        <w:t xml:space="preserve">Table </w:t>
      </w:r>
      <w:r w:rsidRPr="000B422A">
        <w:rPr>
          <w:noProof/>
          <w:color w:val="000000" w:themeColor="text1"/>
          <w:szCs w:val="22"/>
        </w:rPr>
        <w:t>3</w:t>
      </w:r>
      <w:r w:rsidRPr="000B422A">
        <w:rPr>
          <w:lang w:val="en-CA"/>
        </w:rPr>
        <w:fldChar w:fldCharType="end"/>
      </w:r>
      <w:r w:rsidRPr="000B422A">
        <w:rPr>
          <w:lang w:val="en-CA"/>
        </w:rPr>
        <w:t xml:space="preserve"> and </w:t>
      </w:r>
      <w:r w:rsidRPr="000B422A">
        <w:rPr>
          <w:lang w:val="en-CA"/>
        </w:rPr>
        <w:fldChar w:fldCharType="begin"/>
      </w:r>
      <w:r w:rsidRPr="000B422A">
        <w:rPr>
          <w:lang w:val="en-CA"/>
        </w:rPr>
        <w:instrText xml:space="preserve"> REF _Ref2899262 \h  \* MERGEFORMAT </w:instrText>
      </w:r>
      <w:r w:rsidRPr="000B422A">
        <w:rPr>
          <w:lang w:val="en-CA"/>
        </w:rPr>
      </w:r>
      <w:r w:rsidRPr="000B422A">
        <w:rPr>
          <w:lang w:val="en-CA"/>
        </w:rPr>
        <w:fldChar w:fldCharType="separate"/>
      </w:r>
      <w:r w:rsidRPr="000B422A">
        <w:rPr>
          <w:color w:val="000000" w:themeColor="text1"/>
          <w:szCs w:val="22"/>
        </w:rPr>
        <w:t xml:space="preserve">Table </w:t>
      </w:r>
      <w:r w:rsidRPr="000B422A">
        <w:rPr>
          <w:noProof/>
          <w:color w:val="000000" w:themeColor="text1"/>
          <w:szCs w:val="22"/>
        </w:rPr>
        <w:t>4</w:t>
      </w:r>
      <w:r w:rsidRPr="000B422A">
        <w:rPr>
          <w:lang w:val="en-CA"/>
        </w:rPr>
        <w:fldChar w:fldCharType="end"/>
      </w:r>
      <w:r w:rsidRPr="000B422A">
        <w:rPr>
          <w:lang w:val="en-CA"/>
        </w:rPr>
        <w:t>,</w:t>
      </w:r>
      <w:r>
        <w:rPr>
          <w:lang w:val="en-CA"/>
        </w:rPr>
        <w:t xml:space="preserve"> the samples of the first picture in each test sequence is used </w:t>
      </w:r>
      <w:r w:rsidR="00055470">
        <w:rPr>
          <w:lang w:val="en-CA"/>
        </w:rPr>
        <w:t xml:space="preserve">to decide whether to </w:t>
      </w:r>
      <w:r w:rsidR="00055470">
        <w:rPr>
          <w:lang w:val="en-CA"/>
        </w:rPr>
        <w:lastRenderedPageBreak/>
        <w:t xml:space="preserve">enable or disable the intra sample interpolation and the decision is </w:t>
      </w:r>
      <w:r w:rsidR="00177E35">
        <w:rPr>
          <w:lang w:val="en-CA"/>
        </w:rPr>
        <w:t>used</w:t>
      </w:r>
      <w:r w:rsidR="00055470">
        <w:rPr>
          <w:lang w:val="en-CA"/>
        </w:rPr>
        <w:t xml:space="preserve"> for </w:t>
      </w:r>
      <w:r w:rsidR="00177E35">
        <w:rPr>
          <w:lang w:val="en-CA"/>
        </w:rPr>
        <w:t>all the</w:t>
      </w:r>
      <w:r w:rsidR="00055470">
        <w:rPr>
          <w:lang w:val="en-CA"/>
        </w:rPr>
        <w:t xml:space="preserve"> pictures in the same video sequence.</w:t>
      </w:r>
    </w:p>
    <w:p w14:paraId="1D7A2C71" w14:textId="6A834B11" w:rsidR="003369AF" w:rsidRDefault="003369AF" w:rsidP="00E21DDC">
      <w:pPr>
        <w:pStyle w:val="Caption"/>
        <w:spacing w:before="240"/>
        <w:jc w:val="center"/>
        <w:rPr>
          <w:i w:val="0"/>
          <w:color w:val="000000" w:themeColor="text1"/>
          <w:sz w:val="22"/>
          <w:szCs w:val="22"/>
        </w:rPr>
      </w:pPr>
      <w:bookmarkStart w:id="6" w:name="_Ref2899260"/>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000B422A">
        <w:rPr>
          <w:i w:val="0"/>
          <w:noProof/>
          <w:color w:val="000000" w:themeColor="text1"/>
          <w:sz w:val="22"/>
          <w:szCs w:val="22"/>
        </w:rPr>
        <w:t>3</w:t>
      </w:r>
      <w:r w:rsidRPr="007404C2">
        <w:rPr>
          <w:i w:val="0"/>
          <w:color w:val="000000" w:themeColor="text1"/>
          <w:sz w:val="22"/>
          <w:szCs w:val="22"/>
        </w:rPr>
        <w:fldChar w:fldCharType="end"/>
      </w:r>
      <w:bookmarkEnd w:id="5"/>
      <w:bookmarkEnd w:id="6"/>
      <w:r>
        <w:rPr>
          <w:i w:val="0"/>
          <w:color w:val="000000" w:themeColor="text1"/>
          <w:sz w:val="22"/>
          <w:szCs w:val="22"/>
        </w:rPr>
        <w:t xml:space="preserve"> </w:t>
      </w:r>
      <w:r w:rsidR="000B422A">
        <w:rPr>
          <w:i w:val="0"/>
          <w:color w:val="000000" w:themeColor="text1"/>
          <w:sz w:val="22"/>
          <w:szCs w:val="22"/>
        </w:rPr>
        <w:t>BD-rate performance of the proposed method (sequence-level adaptation), when IBC is enabled</w:t>
      </w:r>
    </w:p>
    <w:tbl>
      <w:tblPr>
        <w:tblW w:w="7020" w:type="dxa"/>
        <w:jc w:val="center"/>
        <w:tblLook w:val="04A0" w:firstRow="1" w:lastRow="0" w:firstColumn="1" w:lastColumn="0" w:noHBand="0" w:noVBand="1"/>
      </w:tblPr>
      <w:tblGrid>
        <w:gridCol w:w="1620"/>
        <w:gridCol w:w="1166"/>
        <w:gridCol w:w="1165"/>
        <w:gridCol w:w="1165"/>
        <w:gridCol w:w="952"/>
        <w:gridCol w:w="952"/>
      </w:tblGrid>
      <w:tr w:rsidR="00DD5F2E" w:rsidRPr="00DD5F2E" w14:paraId="127D679E" w14:textId="77777777" w:rsidTr="00CB61D9">
        <w:trPr>
          <w:trHeight w:val="255"/>
          <w:jc w:val="center"/>
        </w:trPr>
        <w:tc>
          <w:tcPr>
            <w:tcW w:w="1620" w:type="dxa"/>
            <w:tcBorders>
              <w:top w:val="nil"/>
              <w:left w:val="nil"/>
              <w:bottom w:val="nil"/>
              <w:right w:val="nil"/>
            </w:tcBorders>
            <w:shd w:val="clear" w:color="auto" w:fill="auto"/>
            <w:noWrap/>
            <w:vAlign w:val="center"/>
            <w:hideMark/>
          </w:tcPr>
          <w:p w14:paraId="35E0093B"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6ECEE6E9"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D5F2E">
              <w:rPr>
                <w:b/>
                <w:bCs/>
                <w:color w:val="000000"/>
                <w:sz w:val="18"/>
                <w:szCs w:val="18"/>
                <w:lang w:eastAsia="zh-CN"/>
              </w:rPr>
              <w:t>AI Over VTM-4.0</w:t>
            </w:r>
          </w:p>
        </w:tc>
      </w:tr>
      <w:tr w:rsidR="00DD5F2E" w:rsidRPr="00DD5F2E" w14:paraId="2B9245D5" w14:textId="77777777" w:rsidTr="00CB61D9">
        <w:trPr>
          <w:trHeight w:val="255"/>
          <w:jc w:val="center"/>
        </w:trPr>
        <w:tc>
          <w:tcPr>
            <w:tcW w:w="1620" w:type="dxa"/>
            <w:tcBorders>
              <w:top w:val="nil"/>
              <w:left w:val="nil"/>
              <w:bottom w:val="nil"/>
              <w:right w:val="nil"/>
            </w:tcBorders>
            <w:shd w:val="clear" w:color="auto" w:fill="auto"/>
            <w:noWrap/>
            <w:vAlign w:val="center"/>
            <w:hideMark/>
          </w:tcPr>
          <w:p w14:paraId="6FFCCC5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0376145"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779B7B1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22CE183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5782ECE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D5F2E">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54C8848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D5F2E">
              <w:rPr>
                <w:color w:val="000000"/>
                <w:sz w:val="18"/>
                <w:szCs w:val="18"/>
                <w:lang w:eastAsia="zh-CN"/>
              </w:rPr>
              <w:t>DecT</w:t>
            </w:r>
            <w:proofErr w:type="spellEnd"/>
          </w:p>
        </w:tc>
      </w:tr>
      <w:tr w:rsidR="00DD5F2E" w:rsidRPr="00DD5F2E" w14:paraId="1696EEAD" w14:textId="77777777" w:rsidTr="00CB61D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258DB4B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485B0DD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682E31B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4F36200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6A78AC79"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327D93A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97%</w:t>
            </w:r>
          </w:p>
        </w:tc>
      </w:tr>
      <w:tr w:rsidR="00DD5F2E" w:rsidRPr="00DD5F2E" w14:paraId="3E83E29B"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74F176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70407E0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752F258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2CBEE62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328F949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4943864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102%</w:t>
            </w:r>
          </w:p>
        </w:tc>
      </w:tr>
      <w:tr w:rsidR="00DD5F2E" w:rsidRPr="00DD5F2E" w14:paraId="3BB145FD"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4993BB5"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6594821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0D4EB4E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1F7F870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7A6C8B8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3130E44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98%</w:t>
            </w:r>
          </w:p>
        </w:tc>
      </w:tr>
      <w:tr w:rsidR="00DD5F2E" w:rsidRPr="00DD5F2E" w14:paraId="33090C5F"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AD6D37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3E7BBD9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2C264F7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4C40FE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0A2F22E"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102%</w:t>
            </w:r>
          </w:p>
        </w:tc>
        <w:tc>
          <w:tcPr>
            <w:tcW w:w="952" w:type="dxa"/>
            <w:tcBorders>
              <w:top w:val="nil"/>
              <w:left w:val="nil"/>
              <w:bottom w:val="nil"/>
              <w:right w:val="single" w:sz="8" w:space="0" w:color="auto"/>
            </w:tcBorders>
            <w:shd w:val="clear" w:color="auto" w:fill="auto"/>
            <w:noWrap/>
            <w:vAlign w:val="center"/>
            <w:hideMark/>
          </w:tcPr>
          <w:p w14:paraId="06317959"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104%</w:t>
            </w:r>
          </w:p>
        </w:tc>
      </w:tr>
      <w:tr w:rsidR="00DD5F2E" w:rsidRPr="00DD5F2E" w14:paraId="1F53DBAE"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D2C70F5"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2CF65CC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0251300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7FAB72A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6F5B284B"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1725C71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103%</w:t>
            </w:r>
          </w:p>
        </w:tc>
      </w:tr>
      <w:tr w:rsidR="00DD5F2E" w:rsidRPr="00DD5F2E" w14:paraId="33991160" w14:textId="77777777" w:rsidTr="00CB61D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F1F74A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D5F2E">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24CA3D3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7D9A98F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2EEBABA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2224F0D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single" w:sz="8" w:space="0" w:color="auto"/>
              <w:left w:val="nil"/>
              <w:bottom w:val="nil"/>
              <w:right w:val="single" w:sz="8" w:space="0" w:color="auto"/>
            </w:tcBorders>
            <w:shd w:val="clear" w:color="auto" w:fill="auto"/>
            <w:noWrap/>
            <w:vAlign w:val="center"/>
            <w:hideMark/>
          </w:tcPr>
          <w:p w14:paraId="7E37893E"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101%</w:t>
            </w:r>
          </w:p>
        </w:tc>
      </w:tr>
      <w:tr w:rsidR="00DD5F2E" w:rsidRPr="00DD5F2E" w14:paraId="66C67A20" w14:textId="77777777" w:rsidTr="00CB61D9">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123C617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3174316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51972895"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2EFCCDD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3372B38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101%</w:t>
            </w:r>
          </w:p>
        </w:tc>
        <w:tc>
          <w:tcPr>
            <w:tcW w:w="952" w:type="dxa"/>
            <w:tcBorders>
              <w:top w:val="single" w:sz="8" w:space="0" w:color="auto"/>
              <w:left w:val="nil"/>
              <w:bottom w:val="nil"/>
              <w:right w:val="single" w:sz="8" w:space="0" w:color="auto"/>
            </w:tcBorders>
            <w:shd w:val="clear" w:color="auto" w:fill="auto"/>
            <w:noWrap/>
            <w:vAlign w:val="center"/>
            <w:hideMark/>
          </w:tcPr>
          <w:p w14:paraId="525D77B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104%</w:t>
            </w:r>
          </w:p>
        </w:tc>
      </w:tr>
      <w:tr w:rsidR="00DD5F2E" w:rsidRPr="00DD5F2E" w14:paraId="2F45FE42" w14:textId="77777777" w:rsidTr="00CB61D9">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674804E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hideMark/>
          </w:tcPr>
          <w:p w14:paraId="50EFEAC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single" w:sz="8" w:space="0" w:color="auto"/>
              <w:right w:val="nil"/>
            </w:tcBorders>
            <w:shd w:val="clear" w:color="auto" w:fill="auto"/>
            <w:noWrap/>
            <w:vAlign w:val="center"/>
            <w:hideMark/>
          </w:tcPr>
          <w:p w14:paraId="1F0DBEBD"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single" w:sz="8" w:space="0" w:color="auto"/>
              <w:right w:val="single" w:sz="4" w:space="0" w:color="auto"/>
            </w:tcBorders>
            <w:shd w:val="clear" w:color="auto" w:fill="auto"/>
            <w:noWrap/>
            <w:vAlign w:val="center"/>
            <w:hideMark/>
          </w:tcPr>
          <w:p w14:paraId="6D5B1D38"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single" w:sz="8" w:space="0" w:color="auto"/>
              <w:right w:val="nil"/>
            </w:tcBorders>
            <w:shd w:val="clear" w:color="auto" w:fill="auto"/>
            <w:noWrap/>
            <w:vAlign w:val="center"/>
            <w:hideMark/>
          </w:tcPr>
          <w:p w14:paraId="5B7CCEE6"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5E1A3A9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98%</w:t>
            </w:r>
          </w:p>
        </w:tc>
      </w:tr>
      <w:tr w:rsidR="00DD5F2E" w:rsidRPr="00DD5F2E" w14:paraId="77BDA630" w14:textId="77777777" w:rsidTr="00CB61D9">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2B37F03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1C061C7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-0.17%</w:t>
            </w:r>
          </w:p>
        </w:tc>
        <w:tc>
          <w:tcPr>
            <w:tcW w:w="1165" w:type="dxa"/>
            <w:tcBorders>
              <w:top w:val="nil"/>
              <w:left w:val="nil"/>
              <w:bottom w:val="single" w:sz="8" w:space="0" w:color="auto"/>
              <w:right w:val="nil"/>
            </w:tcBorders>
            <w:shd w:val="clear" w:color="auto" w:fill="auto"/>
            <w:noWrap/>
            <w:vAlign w:val="center"/>
            <w:hideMark/>
          </w:tcPr>
          <w:p w14:paraId="317F799E"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-0.07%</w:t>
            </w:r>
          </w:p>
        </w:tc>
        <w:tc>
          <w:tcPr>
            <w:tcW w:w="1165" w:type="dxa"/>
            <w:tcBorders>
              <w:top w:val="nil"/>
              <w:left w:val="nil"/>
              <w:bottom w:val="single" w:sz="8" w:space="0" w:color="auto"/>
              <w:right w:val="single" w:sz="4" w:space="0" w:color="auto"/>
            </w:tcBorders>
            <w:shd w:val="clear" w:color="auto" w:fill="auto"/>
            <w:noWrap/>
            <w:vAlign w:val="center"/>
            <w:hideMark/>
          </w:tcPr>
          <w:p w14:paraId="0269819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-0.08%</w:t>
            </w:r>
          </w:p>
        </w:tc>
        <w:tc>
          <w:tcPr>
            <w:tcW w:w="952" w:type="dxa"/>
            <w:tcBorders>
              <w:top w:val="nil"/>
              <w:left w:val="nil"/>
              <w:bottom w:val="single" w:sz="8" w:space="0" w:color="auto"/>
              <w:right w:val="nil"/>
            </w:tcBorders>
            <w:shd w:val="clear" w:color="auto" w:fill="auto"/>
            <w:noWrap/>
            <w:vAlign w:val="center"/>
            <w:hideMark/>
          </w:tcPr>
          <w:p w14:paraId="249C18A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96%</w:t>
            </w:r>
          </w:p>
        </w:tc>
        <w:tc>
          <w:tcPr>
            <w:tcW w:w="952" w:type="dxa"/>
            <w:tcBorders>
              <w:top w:val="nil"/>
              <w:left w:val="nil"/>
              <w:bottom w:val="single" w:sz="8" w:space="0" w:color="auto"/>
              <w:right w:val="single" w:sz="8" w:space="0" w:color="auto"/>
            </w:tcBorders>
            <w:shd w:val="clear" w:color="auto" w:fill="auto"/>
            <w:noWrap/>
            <w:vAlign w:val="center"/>
            <w:hideMark/>
          </w:tcPr>
          <w:p w14:paraId="136A800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r>
    </w:tbl>
    <w:p w14:paraId="550D68D3" w14:textId="467CBDC3" w:rsidR="000B422A" w:rsidRDefault="000B422A" w:rsidP="000B422A">
      <w:pPr>
        <w:pStyle w:val="Caption"/>
        <w:spacing w:before="240"/>
        <w:jc w:val="center"/>
        <w:rPr>
          <w:i w:val="0"/>
          <w:color w:val="000000" w:themeColor="text1"/>
          <w:sz w:val="22"/>
          <w:szCs w:val="22"/>
        </w:rPr>
      </w:pPr>
      <w:bookmarkStart w:id="7" w:name="_Ref2899262"/>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4</w:t>
      </w:r>
      <w:r w:rsidRPr="007404C2">
        <w:rPr>
          <w:i w:val="0"/>
          <w:color w:val="000000" w:themeColor="text1"/>
          <w:sz w:val="22"/>
          <w:szCs w:val="22"/>
        </w:rPr>
        <w:fldChar w:fldCharType="end"/>
      </w:r>
      <w:bookmarkEnd w:id="7"/>
      <w:r>
        <w:rPr>
          <w:i w:val="0"/>
          <w:color w:val="000000" w:themeColor="text1"/>
          <w:sz w:val="22"/>
          <w:szCs w:val="22"/>
        </w:rPr>
        <w:t xml:space="preserve"> BD-rate performance of the proposed method (sequence-level adaptation), when IBC is </w:t>
      </w:r>
      <w:r w:rsidR="00222180">
        <w:rPr>
          <w:i w:val="0"/>
          <w:color w:val="000000" w:themeColor="text1"/>
          <w:sz w:val="22"/>
          <w:szCs w:val="22"/>
        </w:rPr>
        <w:t>disabled</w:t>
      </w:r>
    </w:p>
    <w:tbl>
      <w:tblPr>
        <w:tblW w:w="7020" w:type="dxa"/>
        <w:jc w:val="center"/>
        <w:tblLook w:val="04A0" w:firstRow="1" w:lastRow="0" w:firstColumn="1" w:lastColumn="0" w:noHBand="0" w:noVBand="1"/>
      </w:tblPr>
      <w:tblGrid>
        <w:gridCol w:w="1620"/>
        <w:gridCol w:w="1166"/>
        <w:gridCol w:w="1165"/>
        <w:gridCol w:w="1165"/>
        <w:gridCol w:w="952"/>
        <w:gridCol w:w="952"/>
      </w:tblGrid>
      <w:tr w:rsidR="00CB61D9" w:rsidRPr="00CB61D9" w14:paraId="13DE7D97" w14:textId="77777777" w:rsidTr="00CB61D9">
        <w:trPr>
          <w:trHeight w:val="255"/>
          <w:jc w:val="center"/>
        </w:trPr>
        <w:tc>
          <w:tcPr>
            <w:tcW w:w="1620" w:type="dxa"/>
            <w:tcBorders>
              <w:top w:val="nil"/>
              <w:left w:val="nil"/>
              <w:bottom w:val="nil"/>
              <w:right w:val="nil"/>
            </w:tcBorders>
            <w:shd w:val="clear" w:color="auto" w:fill="auto"/>
            <w:noWrap/>
            <w:vAlign w:val="center"/>
            <w:hideMark/>
          </w:tcPr>
          <w:p w14:paraId="226AF62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7C70F11A"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B61D9">
              <w:rPr>
                <w:b/>
                <w:bCs/>
                <w:color w:val="000000"/>
                <w:sz w:val="18"/>
                <w:szCs w:val="18"/>
                <w:lang w:eastAsia="zh-CN"/>
              </w:rPr>
              <w:t>AI Over VTM-4.0</w:t>
            </w:r>
          </w:p>
        </w:tc>
      </w:tr>
      <w:tr w:rsidR="00CB61D9" w:rsidRPr="00CB61D9" w14:paraId="53962DF4" w14:textId="77777777" w:rsidTr="00CB61D9">
        <w:trPr>
          <w:trHeight w:val="255"/>
          <w:jc w:val="center"/>
        </w:trPr>
        <w:tc>
          <w:tcPr>
            <w:tcW w:w="1620" w:type="dxa"/>
            <w:tcBorders>
              <w:top w:val="nil"/>
              <w:left w:val="nil"/>
              <w:bottom w:val="nil"/>
              <w:right w:val="nil"/>
            </w:tcBorders>
            <w:shd w:val="clear" w:color="auto" w:fill="auto"/>
            <w:noWrap/>
            <w:vAlign w:val="center"/>
            <w:hideMark/>
          </w:tcPr>
          <w:p w14:paraId="5984C92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626631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19B55057"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5BD7D64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02450066"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B61D9">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2C2CF3EA"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B61D9">
              <w:rPr>
                <w:color w:val="000000"/>
                <w:sz w:val="18"/>
                <w:szCs w:val="18"/>
                <w:lang w:eastAsia="zh-CN"/>
              </w:rPr>
              <w:t>DecT</w:t>
            </w:r>
            <w:proofErr w:type="spellEnd"/>
          </w:p>
        </w:tc>
      </w:tr>
      <w:tr w:rsidR="00CB61D9" w:rsidRPr="00CB61D9" w14:paraId="16D78AA0" w14:textId="77777777" w:rsidTr="00CB61D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36DC13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649ADB3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23D96EB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6779BEE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449E260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02266AB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100%</w:t>
            </w:r>
          </w:p>
        </w:tc>
      </w:tr>
      <w:tr w:rsidR="00CB61D9" w:rsidRPr="00CB61D9" w14:paraId="7B1ED68B"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5EDE7C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72E2A5D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7C0151C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9AAC79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7B88BCF"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4DD83966"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97%</w:t>
            </w:r>
          </w:p>
        </w:tc>
      </w:tr>
      <w:tr w:rsidR="00CB61D9" w:rsidRPr="00CB61D9" w14:paraId="507D6593"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919803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1257AEA5"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8D3B76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7D308F0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4AEB4BB1"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3FC3AAD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97%</w:t>
            </w:r>
          </w:p>
        </w:tc>
      </w:tr>
      <w:tr w:rsidR="00CB61D9" w:rsidRPr="00CB61D9" w14:paraId="1E7B2266"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5AE9B1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468056EF"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493F4A7"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7B1D7EB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3593EAD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102%</w:t>
            </w:r>
          </w:p>
        </w:tc>
        <w:tc>
          <w:tcPr>
            <w:tcW w:w="952" w:type="dxa"/>
            <w:tcBorders>
              <w:top w:val="nil"/>
              <w:left w:val="nil"/>
              <w:bottom w:val="nil"/>
              <w:right w:val="single" w:sz="8" w:space="0" w:color="auto"/>
            </w:tcBorders>
            <w:shd w:val="clear" w:color="auto" w:fill="auto"/>
            <w:noWrap/>
            <w:vAlign w:val="center"/>
            <w:hideMark/>
          </w:tcPr>
          <w:p w14:paraId="06A5B771"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102%</w:t>
            </w:r>
          </w:p>
        </w:tc>
      </w:tr>
      <w:tr w:rsidR="00CB61D9" w:rsidRPr="00CB61D9" w14:paraId="56E2D938"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4E36D4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53E549C3"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1E4BA49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6F529A3"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164B3FB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5FD704DF"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101%</w:t>
            </w:r>
          </w:p>
        </w:tc>
      </w:tr>
      <w:tr w:rsidR="00CB61D9" w:rsidRPr="00CB61D9" w14:paraId="730E2BE2" w14:textId="77777777" w:rsidTr="00CB61D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7B41CFF"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B61D9">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33C952C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4D7A7F7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6F785E1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77BE1667"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101%</w:t>
            </w:r>
          </w:p>
        </w:tc>
        <w:tc>
          <w:tcPr>
            <w:tcW w:w="952" w:type="dxa"/>
            <w:tcBorders>
              <w:top w:val="single" w:sz="8" w:space="0" w:color="auto"/>
              <w:left w:val="nil"/>
              <w:bottom w:val="nil"/>
              <w:right w:val="single" w:sz="8" w:space="0" w:color="auto"/>
            </w:tcBorders>
            <w:shd w:val="clear" w:color="auto" w:fill="auto"/>
            <w:noWrap/>
            <w:vAlign w:val="center"/>
            <w:hideMark/>
          </w:tcPr>
          <w:p w14:paraId="526E7869"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99%</w:t>
            </w:r>
          </w:p>
        </w:tc>
      </w:tr>
      <w:tr w:rsidR="00CB61D9" w:rsidRPr="00CB61D9" w14:paraId="53E4814B" w14:textId="77777777" w:rsidTr="00CB61D9">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1B671D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4F3A1EF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03C1FB9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43DD99E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27655EA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100%</w:t>
            </w:r>
          </w:p>
        </w:tc>
        <w:tc>
          <w:tcPr>
            <w:tcW w:w="952" w:type="dxa"/>
            <w:tcBorders>
              <w:top w:val="single" w:sz="8" w:space="0" w:color="auto"/>
              <w:left w:val="nil"/>
              <w:bottom w:val="nil"/>
              <w:right w:val="single" w:sz="8" w:space="0" w:color="auto"/>
            </w:tcBorders>
            <w:shd w:val="clear" w:color="auto" w:fill="auto"/>
            <w:noWrap/>
            <w:vAlign w:val="center"/>
            <w:hideMark/>
          </w:tcPr>
          <w:p w14:paraId="76EBECB3"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99%</w:t>
            </w:r>
          </w:p>
        </w:tc>
      </w:tr>
      <w:tr w:rsidR="00CB61D9" w:rsidRPr="00CB61D9" w14:paraId="3F5065A2" w14:textId="77777777" w:rsidTr="00CB61D9">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0040F43D"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hideMark/>
          </w:tcPr>
          <w:p w14:paraId="56E6816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single" w:sz="8" w:space="0" w:color="auto"/>
              <w:right w:val="nil"/>
            </w:tcBorders>
            <w:shd w:val="clear" w:color="auto" w:fill="auto"/>
            <w:noWrap/>
            <w:vAlign w:val="center"/>
            <w:hideMark/>
          </w:tcPr>
          <w:p w14:paraId="63FF43E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single" w:sz="8" w:space="0" w:color="auto"/>
              <w:right w:val="single" w:sz="4" w:space="0" w:color="auto"/>
            </w:tcBorders>
            <w:shd w:val="clear" w:color="auto" w:fill="auto"/>
            <w:noWrap/>
            <w:vAlign w:val="center"/>
            <w:hideMark/>
          </w:tcPr>
          <w:p w14:paraId="52DDDED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single" w:sz="8" w:space="0" w:color="auto"/>
              <w:right w:val="nil"/>
            </w:tcBorders>
            <w:shd w:val="clear" w:color="auto" w:fill="auto"/>
            <w:noWrap/>
            <w:vAlign w:val="center"/>
            <w:hideMark/>
          </w:tcPr>
          <w:p w14:paraId="24BA0491"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102%</w:t>
            </w:r>
          </w:p>
        </w:tc>
        <w:tc>
          <w:tcPr>
            <w:tcW w:w="952" w:type="dxa"/>
            <w:tcBorders>
              <w:top w:val="nil"/>
              <w:left w:val="nil"/>
              <w:bottom w:val="single" w:sz="8" w:space="0" w:color="auto"/>
              <w:right w:val="single" w:sz="8" w:space="0" w:color="auto"/>
            </w:tcBorders>
            <w:shd w:val="clear" w:color="auto" w:fill="auto"/>
            <w:noWrap/>
            <w:vAlign w:val="center"/>
            <w:hideMark/>
          </w:tcPr>
          <w:p w14:paraId="0F4E063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102%</w:t>
            </w:r>
          </w:p>
        </w:tc>
      </w:tr>
      <w:tr w:rsidR="00CB61D9" w:rsidRPr="00CB61D9" w14:paraId="63F1ABB5" w14:textId="77777777" w:rsidTr="00CB61D9">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0A57DDE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67E8CFE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-2.17%</w:t>
            </w:r>
          </w:p>
        </w:tc>
        <w:tc>
          <w:tcPr>
            <w:tcW w:w="1165" w:type="dxa"/>
            <w:tcBorders>
              <w:top w:val="nil"/>
              <w:left w:val="nil"/>
              <w:bottom w:val="single" w:sz="8" w:space="0" w:color="auto"/>
              <w:right w:val="nil"/>
            </w:tcBorders>
            <w:shd w:val="clear" w:color="auto" w:fill="auto"/>
            <w:noWrap/>
            <w:vAlign w:val="center"/>
            <w:hideMark/>
          </w:tcPr>
          <w:p w14:paraId="697C4A06"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-1.93%</w:t>
            </w:r>
          </w:p>
        </w:tc>
        <w:tc>
          <w:tcPr>
            <w:tcW w:w="1165" w:type="dxa"/>
            <w:tcBorders>
              <w:top w:val="nil"/>
              <w:left w:val="nil"/>
              <w:bottom w:val="single" w:sz="8" w:space="0" w:color="auto"/>
              <w:right w:val="single" w:sz="4" w:space="0" w:color="auto"/>
            </w:tcBorders>
            <w:shd w:val="clear" w:color="auto" w:fill="auto"/>
            <w:noWrap/>
            <w:vAlign w:val="center"/>
            <w:hideMark/>
          </w:tcPr>
          <w:p w14:paraId="6030AD1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-1.93%</w:t>
            </w:r>
          </w:p>
        </w:tc>
        <w:tc>
          <w:tcPr>
            <w:tcW w:w="952" w:type="dxa"/>
            <w:tcBorders>
              <w:top w:val="nil"/>
              <w:left w:val="nil"/>
              <w:bottom w:val="single" w:sz="8" w:space="0" w:color="auto"/>
              <w:right w:val="nil"/>
            </w:tcBorders>
            <w:shd w:val="clear" w:color="auto" w:fill="auto"/>
            <w:noWrap/>
            <w:vAlign w:val="center"/>
            <w:hideMark/>
          </w:tcPr>
          <w:p w14:paraId="466DD859"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97%</w:t>
            </w:r>
          </w:p>
        </w:tc>
        <w:tc>
          <w:tcPr>
            <w:tcW w:w="952" w:type="dxa"/>
            <w:tcBorders>
              <w:top w:val="nil"/>
              <w:left w:val="nil"/>
              <w:bottom w:val="single" w:sz="8" w:space="0" w:color="auto"/>
              <w:right w:val="single" w:sz="8" w:space="0" w:color="auto"/>
            </w:tcBorders>
            <w:shd w:val="clear" w:color="auto" w:fill="auto"/>
            <w:noWrap/>
            <w:vAlign w:val="center"/>
            <w:hideMark/>
          </w:tcPr>
          <w:p w14:paraId="7F11AB9D"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101%</w:t>
            </w:r>
          </w:p>
        </w:tc>
      </w:tr>
    </w:tbl>
    <w:p w14:paraId="0B2F3919" w14:textId="4F712769" w:rsidR="00757078" w:rsidRDefault="00757078" w:rsidP="00757078">
      <w:pPr>
        <w:pStyle w:val="Heading1"/>
        <w:rPr>
          <w:lang w:val="en-CA"/>
        </w:rPr>
      </w:pPr>
      <w:r w:rsidRPr="00A71585">
        <w:rPr>
          <w:lang w:val="en-CA"/>
        </w:rPr>
        <w:t>Proposed spec changes</w:t>
      </w:r>
    </w:p>
    <w:p w14:paraId="38AB25D0" w14:textId="48BA14D6" w:rsidR="001C72BC" w:rsidRPr="001C72BC" w:rsidRDefault="003700A2" w:rsidP="003700A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2"/>
          <w:lang w:val="en-CA"/>
        </w:rPr>
      </w:pPr>
      <w:bookmarkStart w:id="8" w:name="_Toc415475819"/>
      <w:bookmarkStart w:id="9" w:name="_Toc423599094"/>
      <w:bookmarkStart w:id="10" w:name="_Toc423601598"/>
      <w:r>
        <w:rPr>
          <w:noProof/>
          <w:sz w:val="22"/>
          <w:szCs w:val="22"/>
          <w:lang w:val="en-CA"/>
        </w:rPr>
        <w:t xml:space="preserve">7.3.2.1 </w:t>
      </w:r>
      <w:r w:rsidR="001C72BC" w:rsidRPr="001C72BC">
        <w:rPr>
          <w:noProof/>
          <w:sz w:val="22"/>
          <w:szCs w:val="22"/>
          <w:lang w:val="en-CA"/>
        </w:rPr>
        <w:t>Sequence parameter set RBSP syntax</w:t>
      </w:r>
      <w:bookmarkEnd w:id="8"/>
      <w:bookmarkEnd w:id="9"/>
      <w:bookmarkEnd w:id="10"/>
    </w:p>
    <w:p w14:paraId="18D6708F" w14:textId="77777777" w:rsidR="001C72BC" w:rsidRPr="00DE0F0E" w:rsidRDefault="001C72BC" w:rsidP="001C72BC">
      <w:pPr>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C72BC" w:rsidRPr="00DE0F0E" w14:paraId="488293DF" w14:textId="77777777" w:rsidTr="003434D4">
        <w:trPr>
          <w:cantSplit/>
          <w:jc w:val="center"/>
        </w:trPr>
        <w:tc>
          <w:tcPr>
            <w:tcW w:w="7920" w:type="dxa"/>
          </w:tcPr>
          <w:p w14:paraId="75A8E92D" w14:textId="77777777" w:rsidR="001C72BC" w:rsidRPr="00DE0F0E" w:rsidRDefault="001C72BC" w:rsidP="003434D4">
            <w:pPr>
              <w:pStyle w:val="tablesyntax"/>
              <w:keepNext w:val="0"/>
              <w:keepLines w:val="0"/>
              <w:spacing w:before="20" w:after="40"/>
              <w:rPr>
                <w:noProof/>
                <w:lang w:val="en-CA"/>
              </w:rPr>
            </w:pPr>
            <w:r w:rsidRPr="00DE0F0E">
              <w:rPr>
                <w:noProof/>
                <w:lang w:val="en-CA"/>
              </w:rPr>
              <w:t>seq_parameter_set_rbsp( ) {</w:t>
            </w:r>
          </w:p>
        </w:tc>
        <w:tc>
          <w:tcPr>
            <w:tcW w:w="1152" w:type="dxa"/>
          </w:tcPr>
          <w:p w14:paraId="6C064B45" w14:textId="77777777" w:rsidR="001C72BC" w:rsidRPr="00DE0F0E" w:rsidRDefault="001C72BC" w:rsidP="003434D4">
            <w:pPr>
              <w:pStyle w:val="tableheading"/>
              <w:keepNext w:val="0"/>
              <w:keepLines w:val="0"/>
              <w:spacing w:before="20" w:after="40"/>
              <w:rPr>
                <w:noProof/>
                <w:lang w:val="en-CA"/>
              </w:rPr>
            </w:pPr>
            <w:r w:rsidRPr="00DE0F0E">
              <w:rPr>
                <w:noProof/>
                <w:lang w:val="en-CA"/>
              </w:rPr>
              <w:t>Descriptor</w:t>
            </w:r>
          </w:p>
        </w:tc>
      </w:tr>
      <w:tr w:rsidR="001C72BC" w:rsidRPr="00DE0F0E" w14:paraId="46FBB99D" w14:textId="77777777" w:rsidTr="003434D4">
        <w:trPr>
          <w:cantSplit/>
          <w:jc w:val="center"/>
        </w:trPr>
        <w:tc>
          <w:tcPr>
            <w:tcW w:w="7920" w:type="dxa"/>
          </w:tcPr>
          <w:p w14:paraId="0BE5053A" w14:textId="74806EDC" w:rsidR="001C72BC" w:rsidRPr="001C72BC" w:rsidRDefault="001C72BC" w:rsidP="003434D4">
            <w:pPr>
              <w:pStyle w:val="tablesyntax"/>
              <w:keepNext w:val="0"/>
              <w:keepLines w:val="0"/>
              <w:spacing w:before="20" w:after="40"/>
              <w:rPr>
                <w:b/>
                <w:noProof/>
                <w:lang w:val="en-CA"/>
              </w:rPr>
            </w:pPr>
            <w:r w:rsidRPr="00DE0F0E">
              <w:rPr>
                <w:b/>
                <w:bCs/>
                <w:noProof/>
                <w:lang w:val="en-CA"/>
              </w:rPr>
              <w:tab/>
            </w:r>
            <w:r w:rsidRPr="001C72BC">
              <w:rPr>
                <w:b/>
                <w:noProof/>
                <w:lang w:val="en-CA"/>
              </w:rPr>
              <w:t>……</w:t>
            </w:r>
          </w:p>
        </w:tc>
        <w:tc>
          <w:tcPr>
            <w:tcW w:w="1152" w:type="dxa"/>
          </w:tcPr>
          <w:p w14:paraId="6C064115" w14:textId="77777777" w:rsidR="001C72BC" w:rsidRPr="00DE0F0E" w:rsidRDefault="001C72BC" w:rsidP="003434D4">
            <w:pPr>
              <w:pStyle w:val="tableheading"/>
              <w:keepNext w:val="0"/>
              <w:keepLines w:val="0"/>
              <w:spacing w:before="20" w:after="40"/>
              <w:rPr>
                <w:noProof/>
                <w:lang w:val="en-CA"/>
              </w:rPr>
            </w:pPr>
          </w:p>
        </w:tc>
      </w:tr>
      <w:tr w:rsidR="001C72BC" w:rsidRPr="00DE0F0E" w14:paraId="55527DC6" w14:textId="77777777" w:rsidTr="003434D4">
        <w:trPr>
          <w:cantSplit/>
          <w:jc w:val="center"/>
        </w:trPr>
        <w:tc>
          <w:tcPr>
            <w:tcW w:w="7920" w:type="dxa"/>
          </w:tcPr>
          <w:p w14:paraId="5CD9B967" w14:textId="77777777" w:rsidR="001C72BC" w:rsidRPr="00DE0F0E" w:rsidRDefault="001C72BC" w:rsidP="003434D4">
            <w:pPr>
              <w:pStyle w:val="tablesyntax"/>
              <w:keepNext w:val="0"/>
              <w:keepLines w:val="0"/>
              <w:spacing w:before="20" w:after="40"/>
              <w:rPr>
                <w:b/>
                <w:bCs/>
                <w:noProof/>
                <w:lang w:val="en-CA"/>
              </w:rPr>
            </w:pPr>
            <w:r w:rsidRPr="00DE0F0E">
              <w:rPr>
                <w:b/>
                <w:bCs/>
                <w:noProof/>
                <w:lang w:val="en-CA"/>
              </w:rPr>
              <w:tab/>
              <w:t>sps_gbi_enabled_flag</w:t>
            </w:r>
          </w:p>
        </w:tc>
        <w:tc>
          <w:tcPr>
            <w:tcW w:w="1152" w:type="dxa"/>
          </w:tcPr>
          <w:p w14:paraId="27AA8F91" w14:textId="77777777" w:rsidR="001C72BC" w:rsidRPr="00DE0F0E" w:rsidRDefault="001C72BC" w:rsidP="003434D4">
            <w:pPr>
              <w:pStyle w:val="tablecell"/>
              <w:keepNext w:val="0"/>
              <w:keepLines w:val="0"/>
              <w:spacing w:before="20" w:after="40"/>
              <w:jc w:val="center"/>
              <w:rPr>
                <w:noProof/>
                <w:lang w:val="en-CA"/>
              </w:rPr>
            </w:pPr>
            <w:r w:rsidRPr="00DE0F0E">
              <w:rPr>
                <w:noProof/>
                <w:lang w:val="en-CA"/>
              </w:rPr>
              <w:t>u(1)</w:t>
            </w:r>
          </w:p>
        </w:tc>
      </w:tr>
      <w:tr w:rsidR="001C72BC" w:rsidRPr="00DE0F0E" w14:paraId="2FB446D2" w14:textId="77777777" w:rsidTr="003434D4">
        <w:trPr>
          <w:cantSplit/>
          <w:jc w:val="center"/>
        </w:trPr>
        <w:tc>
          <w:tcPr>
            <w:tcW w:w="7920" w:type="dxa"/>
          </w:tcPr>
          <w:p w14:paraId="58AFF570" w14:textId="77777777" w:rsidR="001C72BC" w:rsidRPr="00DE0F0E" w:rsidRDefault="001C72BC" w:rsidP="003434D4">
            <w:pPr>
              <w:pStyle w:val="tablesyntax"/>
              <w:keepNext w:val="0"/>
              <w:keepLines w:val="0"/>
              <w:spacing w:before="20" w:after="40"/>
              <w:rPr>
                <w:b/>
                <w:bCs/>
                <w:noProof/>
                <w:lang w:val="en-CA"/>
              </w:rPr>
            </w:pPr>
            <w:r w:rsidRPr="00DE0F0E">
              <w:rPr>
                <w:b/>
                <w:bCs/>
                <w:noProof/>
                <w:lang w:val="en-CA"/>
              </w:rPr>
              <w:tab/>
              <w:t>sps_ibc_enabled_flag</w:t>
            </w:r>
          </w:p>
        </w:tc>
        <w:tc>
          <w:tcPr>
            <w:tcW w:w="1152" w:type="dxa"/>
          </w:tcPr>
          <w:p w14:paraId="7167A1BA" w14:textId="77777777" w:rsidR="001C72BC" w:rsidRPr="00DE0F0E" w:rsidRDefault="001C72BC" w:rsidP="003434D4">
            <w:pPr>
              <w:pStyle w:val="tablecell"/>
              <w:keepNext w:val="0"/>
              <w:keepLines w:val="0"/>
              <w:spacing w:before="20" w:after="40"/>
              <w:jc w:val="center"/>
              <w:rPr>
                <w:noProof/>
                <w:lang w:val="en-CA"/>
              </w:rPr>
            </w:pPr>
            <w:r w:rsidRPr="00DE0F0E">
              <w:rPr>
                <w:noProof/>
                <w:lang w:val="en-CA"/>
              </w:rPr>
              <w:t>u(1)</w:t>
            </w:r>
          </w:p>
        </w:tc>
      </w:tr>
      <w:tr w:rsidR="001C72BC" w:rsidRPr="00DE0F0E" w14:paraId="7AA7CE9F" w14:textId="77777777" w:rsidTr="003434D4">
        <w:trPr>
          <w:cantSplit/>
          <w:jc w:val="center"/>
        </w:trPr>
        <w:tc>
          <w:tcPr>
            <w:tcW w:w="7920" w:type="dxa"/>
          </w:tcPr>
          <w:p w14:paraId="1C2FEB24" w14:textId="28463132" w:rsidR="001C72BC" w:rsidRPr="00DE0F0E" w:rsidRDefault="001C72BC" w:rsidP="001C72BC">
            <w:pPr>
              <w:pStyle w:val="tablesyntax"/>
              <w:keepNext w:val="0"/>
              <w:keepLines w:val="0"/>
              <w:spacing w:before="20" w:after="40"/>
              <w:rPr>
                <w:b/>
                <w:bCs/>
                <w:noProof/>
                <w:lang w:val="en-CA"/>
              </w:rPr>
            </w:pPr>
            <w:r w:rsidRPr="00F055A0">
              <w:rPr>
                <w:b/>
                <w:noProof/>
                <w:highlight w:val="yellow"/>
                <w:lang w:eastAsia="ko-KR"/>
              </w:rPr>
              <w:tab/>
              <w:t>sps_intra_</w:t>
            </w:r>
            <w:r>
              <w:rPr>
                <w:b/>
                <w:noProof/>
                <w:highlight w:val="yellow"/>
                <w:lang w:eastAsia="ko-KR"/>
              </w:rPr>
              <w:t>sample</w:t>
            </w:r>
            <w:r w:rsidRPr="00F055A0">
              <w:rPr>
                <w:b/>
                <w:noProof/>
                <w:highlight w:val="yellow"/>
                <w:lang w:eastAsia="ko-KR"/>
              </w:rPr>
              <w:t>_interp_enabled_flag</w:t>
            </w:r>
          </w:p>
        </w:tc>
        <w:tc>
          <w:tcPr>
            <w:tcW w:w="1152" w:type="dxa"/>
          </w:tcPr>
          <w:p w14:paraId="755C8D5B" w14:textId="6700312D" w:rsidR="001C72BC" w:rsidRPr="00DE0F0E" w:rsidRDefault="001C72BC" w:rsidP="001C72BC">
            <w:pPr>
              <w:pStyle w:val="tablecell"/>
              <w:keepNext w:val="0"/>
              <w:keepLines w:val="0"/>
              <w:spacing w:before="20" w:after="40"/>
              <w:jc w:val="center"/>
              <w:rPr>
                <w:noProof/>
                <w:lang w:val="en-CA"/>
              </w:rPr>
            </w:pPr>
            <w:proofErr w:type="gramStart"/>
            <w:r w:rsidRPr="00F055A0">
              <w:rPr>
                <w:highlight w:val="yellow"/>
                <w:lang w:val="en-CA"/>
              </w:rPr>
              <w:t>u(</w:t>
            </w:r>
            <w:proofErr w:type="gramEnd"/>
            <w:r w:rsidRPr="00F055A0">
              <w:rPr>
                <w:highlight w:val="yellow"/>
                <w:lang w:val="en-CA"/>
              </w:rPr>
              <w:t>1)</w:t>
            </w:r>
          </w:p>
        </w:tc>
      </w:tr>
      <w:tr w:rsidR="00EB6F34" w:rsidRPr="00DE0F0E" w14:paraId="3A409113" w14:textId="77777777" w:rsidTr="003434D4">
        <w:trPr>
          <w:cantSplit/>
          <w:jc w:val="center"/>
        </w:trPr>
        <w:tc>
          <w:tcPr>
            <w:tcW w:w="7920" w:type="dxa"/>
          </w:tcPr>
          <w:p w14:paraId="020DC776" w14:textId="52B0F2B7" w:rsidR="00EB6F34" w:rsidRPr="00F055A0" w:rsidRDefault="00EB6F34" w:rsidP="00EB6F34">
            <w:pPr>
              <w:pStyle w:val="tablesyntax"/>
              <w:keepNext w:val="0"/>
              <w:keepLines w:val="0"/>
              <w:spacing w:before="20" w:after="40"/>
              <w:rPr>
                <w:b/>
                <w:noProof/>
                <w:highlight w:val="yellow"/>
                <w:lang w:eastAsia="ko-KR"/>
              </w:rPr>
            </w:pPr>
            <w:r w:rsidRPr="00F055A0">
              <w:rPr>
                <w:b/>
                <w:noProof/>
                <w:highlight w:val="yellow"/>
                <w:lang w:eastAsia="ko-KR"/>
              </w:rPr>
              <w:tab/>
            </w:r>
            <w:r>
              <w:rPr>
                <w:b/>
                <w:noProof/>
                <w:highlight w:val="yellow"/>
                <w:lang w:eastAsia="ko-KR"/>
              </w:rPr>
              <w:t>sps_</w:t>
            </w:r>
            <w:r w:rsidRPr="00F055A0">
              <w:rPr>
                <w:b/>
                <w:noProof/>
                <w:highlight w:val="yellow"/>
                <w:lang w:eastAsia="ko-KR"/>
              </w:rPr>
              <w:t>intra_sample_interp_override_enabled_flag</w:t>
            </w:r>
          </w:p>
        </w:tc>
        <w:tc>
          <w:tcPr>
            <w:tcW w:w="1152" w:type="dxa"/>
          </w:tcPr>
          <w:p w14:paraId="65A9B2E3" w14:textId="3D3F458C" w:rsidR="00EB6F34" w:rsidRPr="00F055A0" w:rsidRDefault="00EB6F34" w:rsidP="00EB6F34">
            <w:pPr>
              <w:pStyle w:val="tablecell"/>
              <w:keepNext w:val="0"/>
              <w:keepLines w:val="0"/>
              <w:spacing w:before="20" w:after="40"/>
              <w:jc w:val="center"/>
              <w:rPr>
                <w:highlight w:val="yellow"/>
                <w:lang w:val="en-CA"/>
              </w:rPr>
            </w:pPr>
            <w:proofErr w:type="gramStart"/>
            <w:r w:rsidRPr="00F055A0">
              <w:rPr>
                <w:highlight w:val="yellow"/>
                <w:lang w:val="en-CA"/>
              </w:rPr>
              <w:t>u(</w:t>
            </w:r>
            <w:proofErr w:type="gramEnd"/>
            <w:r w:rsidRPr="00F055A0">
              <w:rPr>
                <w:highlight w:val="yellow"/>
                <w:lang w:val="en-CA"/>
              </w:rPr>
              <w:t>1)</w:t>
            </w:r>
          </w:p>
        </w:tc>
      </w:tr>
      <w:tr w:rsidR="00EB6F34" w:rsidRPr="00DE0F0E" w14:paraId="0294C3D8" w14:textId="77777777" w:rsidTr="003434D4">
        <w:trPr>
          <w:cantSplit/>
          <w:jc w:val="center"/>
        </w:trPr>
        <w:tc>
          <w:tcPr>
            <w:tcW w:w="7920" w:type="dxa"/>
          </w:tcPr>
          <w:p w14:paraId="320DAFA5" w14:textId="77777777" w:rsidR="00EB6F34" w:rsidRPr="00DE0F0E" w:rsidRDefault="00EB6F34" w:rsidP="00EB6F34">
            <w:pPr>
              <w:pStyle w:val="tablesyntax"/>
              <w:keepNext w:val="0"/>
              <w:keepLines w:val="0"/>
              <w:spacing w:before="20" w:after="40"/>
              <w:rPr>
                <w:b/>
                <w:bCs/>
                <w:noProof/>
                <w:lang w:val="en-CA"/>
              </w:rPr>
            </w:pPr>
            <w:r w:rsidRPr="00DE0F0E">
              <w:rPr>
                <w:b/>
                <w:bCs/>
                <w:noProof/>
                <w:lang w:val="en-CA"/>
              </w:rPr>
              <w:tab/>
              <w:t>sps_ciip_enabled_flag</w:t>
            </w:r>
          </w:p>
        </w:tc>
        <w:tc>
          <w:tcPr>
            <w:tcW w:w="1152" w:type="dxa"/>
          </w:tcPr>
          <w:p w14:paraId="5218201C" w14:textId="77777777" w:rsidR="00EB6F34" w:rsidRPr="00DE0F0E" w:rsidRDefault="00EB6F34" w:rsidP="00EB6F34">
            <w:pPr>
              <w:pStyle w:val="tablecell"/>
              <w:keepNext w:val="0"/>
              <w:keepLines w:val="0"/>
              <w:spacing w:before="20" w:after="40"/>
              <w:jc w:val="center"/>
              <w:rPr>
                <w:noProof/>
                <w:lang w:val="en-CA"/>
              </w:rPr>
            </w:pPr>
            <w:r w:rsidRPr="00DE0F0E">
              <w:rPr>
                <w:noProof/>
                <w:lang w:val="en-CA"/>
              </w:rPr>
              <w:t>u(1)</w:t>
            </w:r>
          </w:p>
        </w:tc>
      </w:tr>
      <w:tr w:rsidR="00EB6F34" w:rsidRPr="00DE0F0E" w14:paraId="0CBBA725" w14:textId="77777777" w:rsidTr="003434D4">
        <w:trPr>
          <w:cantSplit/>
          <w:jc w:val="center"/>
        </w:trPr>
        <w:tc>
          <w:tcPr>
            <w:tcW w:w="7920" w:type="dxa"/>
          </w:tcPr>
          <w:p w14:paraId="2029D7A3" w14:textId="77777777" w:rsidR="00EB6F34" w:rsidRPr="00DE0F0E" w:rsidRDefault="00EB6F34" w:rsidP="00EB6F34">
            <w:pPr>
              <w:pStyle w:val="tablesyntax"/>
              <w:keepNext w:val="0"/>
              <w:keepLines w:val="0"/>
              <w:spacing w:before="20" w:after="40"/>
              <w:rPr>
                <w:b/>
                <w:bCs/>
                <w:noProof/>
                <w:lang w:val="en-CA"/>
              </w:rPr>
            </w:pPr>
            <w:r w:rsidRPr="00DE0F0E">
              <w:rPr>
                <w:b/>
                <w:bCs/>
                <w:noProof/>
                <w:lang w:val="en-CA"/>
              </w:rPr>
              <w:tab/>
              <w:t>sps_fpel_mmvd_enabled_flag</w:t>
            </w:r>
          </w:p>
        </w:tc>
        <w:tc>
          <w:tcPr>
            <w:tcW w:w="1152" w:type="dxa"/>
          </w:tcPr>
          <w:p w14:paraId="00425B77" w14:textId="77777777" w:rsidR="00EB6F34" w:rsidRPr="00DE0F0E" w:rsidRDefault="00EB6F34" w:rsidP="00EB6F34">
            <w:pPr>
              <w:pStyle w:val="tablecell"/>
              <w:keepNext w:val="0"/>
              <w:keepLines w:val="0"/>
              <w:spacing w:before="20" w:after="40"/>
              <w:jc w:val="center"/>
              <w:rPr>
                <w:noProof/>
                <w:lang w:val="en-CA"/>
              </w:rPr>
            </w:pPr>
            <w:r w:rsidRPr="00DE0F0E">
              <w:rPr>
                <w:noProof/>
                <w:lang w:val="en-CA"/>
              </w:rPr>
              <w:t>u(1)</w:t>
            </w:r>
          </w:p>
        </w:tc>
      </w:tr>
      <w:tr w:rsidR="00EB6F34" w:rsidRPr="00DE0F0E" w14:paraId="541BAF19" w14:textId="77777777" w:rsidTr="003434D4">
        <w:trPr>
          <w:cantSplit/>
          <w:jc w:val="center"/>
        </w:trPr>
        <w:tc>
          <w:tcPr>
            <w:tcW w:w="7920" w:type="dxa"/>
          </w:tcPr>
          <w:p w14:paraId="1607F1CA" w14:textId="77777777" w:rsidR="00EB6F34" w:rsidRPr="00DE0F0E" w:rsidRDefault="00EB6F34" w:rsidP="00EB6F34">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49D38ED7" w14:textId="77777777" w:rsidR="00EB6F34" w:rsidRPr="00DE0F0E" w:rsidRDefault="00EB6F34" w:rsidP="00EB6F34">
            <w:pPr>
              <w:pStyle w:val="tablecell"/>
              <w:keepNext w:val="0"/>
              <w:keepLines w:val="0"/>
              <w:spacing w:before="20" w:after="40"/>
              <w:jc w:val="center"/>
              <w:rPr>
                <w:noProof/>
                <w:lang w:val="en-CA"/>
              </w:rPr>
            </w:pPr>
            <w:r w:rsidRPr="00DE0F0E">
              <w:rPr>
                <w:noProof/>
                <w:lang w:val="en-CA"/>
              </w:rPr>
              <w:t>u(1)</w:t>
            </w:r>
          </w:p>
        </w:tc>
      </w:tr>
      <w:tr w:rsidR="009B5AB2" w:rsidRPr="00DE0F0E" w14:paraId="44DE624E" w14:textId="77777777" w:rsidTr="003434D4">
        <w:trPr>
          <w:cantSplit/>
          <w:jc w:val="center"/>
        </w:trPr>
        <w:tc>
          <w:tcPr>
            <w:tcW w:w="7920" w:type="dxa"/>
          </w:tcPr>
          <w:p w14:paraId="5B84836F" w14:textId="0C07B38F" w:rsidR="009B5AB2" w:rsidRPr="009B5AB2" w:rsidRDefault="009B5AB2" w:rsidP="00EB6F34">
            <w:pPr>
              <w:pStyle w:val="tablesyntax"/>
              <w:keepNext w:val="0"/>
              <w:keepLines w:val="0"/>
              <w:spacing w:before="20" w:after="40"/>
              <w:rPr>
                <w:b/>
                <w:bCs/>
                <w:noProof/>
                <w:color w:val="000000" w:themeColor="text1"/>
                <w:lang w:val="en-CA"/>
              </w:rPr>
            </w:pPr>
            <w:r w:rsidRPr="00DE0F0E">
              <w:rPr>
                <w:noProof/>
                <w:lang w:val="en-CA"/>
              </w:rPr>
              <w:tab/>
            </w:r>
            <w:r w:rsidRPr="009B5AB2">
              <w:rPr>
                <w:b/>
                <w:noProof/>
                <w:lang w:val="en-CA"/>
              </w:rPr>
              <w:t>……</w:t>
            </w:r>
          </w:p>
        </w:tc>
        <w:tc>
          <w:tcPr>
            <w:tcW w:w="1152" w:type="dxa"/>
          </w:tcPr>
          <w:p w14:paraId="05B326A6" w14:textId="77777777" w:rsidR="009B5AB2" w:rsidRPr="00DE0F0E" w:rsidRDefault="009B5AB2" w:rsidP="00EB6F34">
            <w:pPr>
              <w:pStyle w:val="tablecell"/>
              <w:keepNext w:val="0"/>
              <w:keepLines w:val="0"/>
              <w:spacing w:before="20" w:after="40"/>
              <w:jc w:val="center"/>
              <w:rPr>
                <w:noProof/>
                <w:lang w:val="en-CA"/>
              </w:rPr>
            </w:pPr>
          </w:p>
        </w:tc>
      </w:tr>
      <w:tr w:rsidR="00EB6F34" w:rsidRPr="00DE0F0E" w14:paraId="5549B850" w14:textId="77777777" w:rsidTr="003434D4">
        <w:trPr>
          <w:cantSplit/>
          <w:jc w:val="center"/>
        </w:trPr>
        <w:tc>
          <w:tcPr>
            <w:tcW w:w="7920" w:type="dxa"/>
          </w:tcPr>
          <w:p w14:paraId="54DAC032" w14:textId="77777777" w:rsidR="00EB6F34" w:rsidRPr="00DE0F0E" w:rsidRDefault="00EB6F34" w:rsidP="00EB6F34">
            <w:pPr>
              <w:pStyle w:val="tablesyntax"/>
              <w:spacing w:before="20" w:after="40"/>
              <w:rPr>
                <w:noProof/>
                <w:lang w:val="en-CA"/>
              </w:rPr>
            </w:pPr>
            <w:r w:rsidRPr="00DE0F0E">
              <w:rPr>
                <w:noProof/>
                <w:lang w:val="en-CA"/>
              </w:rPr>
              <w:t>}</w:t>
            </w:r>
          </w:p>
        </w:tc>
        <w:tc>
          <w:tcPr>
            <w:tcW w:w="1152" w:type="dxa"/>
          </w:tcPr>
          <w:p w14:paraId="670C1335" w14:textId="77777777" w:rsidR="00EB6F34" w:rsidRPr="00DE0F0E" w:rsidRDefault="00EB6F34" w:rsidP="00EB6F34">
            <w:pPr>
              <w:pStyle w:val="tablecell"/>
              <w:spacing w:before="20" w:after="40"/>
              <w:jc w:val="center"/>
              <w:rPr>
                <w:noProof/>
                <w:lang w:val="en-CA"/>
              </w:rPr>
            </w:pPr>
          </w:p>
        </w:tc>
      </w:tr>
    </w:tbl>
    <w:p w14:paraId="10CDF765" w14:textId="4E172665" w:rsidR="003700A2" w:rsidRPr="00E97013" w:rsidRDefault="00E97013" w:rsidP="00E9701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120"/>
        <w:ind w:left="1080" w:right="0" w:hanging="1080"/>
        <w:rPr>
          <w:noProof/>
          <w:lang w:val="en-CA"/>
        </w:rPr>
      </w:pPr>
      <w:r>
        <w:rPr>
          <w:noProof/>
          <w:sz w:val="22"/>
          <w:szCs w:val="22"/>
          <w:lang w:val="en-CA"/>
        </w:rPr>
        <w:t xml:space="preserve">7.3.4.1 </w:t>
      </w:r>
      <w:r w:rsidR="003700A2" w:rsidRPr="00E97013">
        <w:rPr>
          <w:noProof/>
          <w:sz w:val="22"/>
          <w:szCs w:val="22"/>
          <w:lang w:val="en-CA"/>
        </w:rPr>
        <w:t>General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00A2" w:rsidRPr="00DE0F0E" w14:paraId="089E39C3" w14:textId="77777777" w:rsidTr="003434D4">
        <w:trPr>
          <w:cantSplit/>
          <w:jc w:val="center"/>
        </w:trPr>
        <w:tc>
          <w:tcPr>
            <w:tcW w:w="7920" w:type="dxa"/>
          </w:tcPr>
          <w:p w14:paraId="4898A912" w14:textId="77777777" w:rsidR="003700A2" w:rsidRPr="00DE0F0E" w:rsidRDefault="003700A2" w:rsidP="003434D4">
            <w:pPr>
              <w:pStyle w:val="tablesyntax"/>
              <w:keepNext w:val="0"/>
              <w:keepLines w:val="0"/>
              <w:spacing w:before="20" w:after="40"/>
              <w:rPr>
                <w:noProof/>
                <w:lang w:val="en-CA"/>
              </w:rPr>
            </w:pPr>
            <w:r w:rsidRPr="00DE0F0E">
              <w:rPr>
                <w:noProof/>
                <w:lang w:val="en-CA"/>
              </w:rPr>
              <w:t>tile_group_header( ) {</w:t>
            </w:r>
          </w:p>
        </w:tc>
        <w:tc>
          <w:tcPr>
            <w:tcW w:w="1157" w:type="dxa"/>
          </w:tcPr>
          <w:p w14:paraId="239AE70A" w14:textId="77777777" w:rsidR="003700A2" w:rsidRPr="00DE0F0E" w:rsidRDefault="003700A2" w:rsidP="003434D4">
            <w:pPr>
              <w:pStyle w:val="tableheading"/>
              <w:keepNext w:val="0"/>
              <w:keepLines w:val="0"/>
              <w:spacing w:before="20" w:after="40"/>
              <w:rPr>
                <w:noProof/>
                <w:lang w:val="en-CA"/>
              </w:rPr>
            </w:pPr>
            <w:r w:rsidRPr="00DE0F0E">
              <w:rPr>
                <w:noProof/>
                <w:lang w:val="en-CA"/>
              </w:rPr>
              <w:t>Descriptor</w:t>
            </w:r>
          </w:p>
        </w:tc>
      </w:tr>
      <w:tr w:rsidR="00E97013" w:rsidRPr="00DE0F0E" w14:paraId="247E37D7" w14:textId="77777777" w:rsidTr="003434D4">
        <w:trPr>
          <w:cantSplit/>
          <w:jc w:val="center"/>
        </w:trPr>
        <w:tc>
          <w:tcPr>
            <w:tcW w:w="7920" w:type="dxa"/>
          </w:tcPr>
          <w:p w14:paraId="201C90E2" w14:textId="43B225C4" w:rsidR="00E97013" w:rsidRPr="009B5AB2" w:rsidRDefault="009B5AB2" w:rsidP="003434D4">
            <w:pPr>
              <w:pStyle w:val="tablesyntax"/>
              <w:keepNext w:val="0"/>
              <w:keepLines w:val="0"/>
              <w:spacing w:before="20" w:after="40"/>
              <w:rPr>
                <w:b/>
                <w:noProof/>
                <w:lang w:val="en-CA"/>
              </w:rPr>
            </w:pPr>
            <w:r w:rsidRPr="00DE0F0E">
              <w:rPr>
                <w:noProof/>
                <w:lang w:val="en-CA"/>
              </w:rPr>
              <w:tab/>
            </w:r>
            <w:r w:rsidRPr="009B5AB2">
              <w:rPr>
                <w:b/>
                <w:noProof/>
                <w:lang w:val="en-CA"/>
              </w:rPr>
              <w:t>……</w:t>
            </w:r>
          </w:p>
        </w:tc>
        <w:tc>
          <w:tcPr>
            <w:tcW w:w="1157" w:type="dxa"/>
          </w:tcPr>
          <w:p w14:paraId="02EEF6C9" w14:textId="77777777" w:rsidR="00E97013" w:rsidRPr="00DE0F0E" w:rsidRDefault="00E97013" w:rsidP="003434D4">
            <w:pPr>
              <w:pStyle w:val="tableheading"/>
              <w:keepNext w:val="0"/>
              <w:keepLines w:val="0"/>
              <w:spacing w:before="20" w:after="40"/>
              <w:rPr>
                <w:noProof/>
                <w:lang w:val="en-CA"/>
              </w:rPr>
            </w:pPr>
          </w:p>
        </w:tc>
      </w:tr>
      <w:tr w:rsidR="003700A2" w:rsidRPr="00DE0F0E" w14:paraId="795601FB" w14:textId="77777777" w:rsidTr="003434D4">
        <w:trPr>
          <w:cantSplit/>
          <w:jc w:val="center"/>
        </w:trPr>
        <w:tc>
          <w:tcPr>
            <w:tcW w:w="7920" w:type="dxa"/>
          </w:tcPr>
          <w:p w14:paraId="7CC6A65F" w14:textId="77777777" w:rsidR="003700A2" w:rsidRPr="00DE0F0E" w:rsidRDefault="003700A2" w:rsidP="003434D4">
            <w:pPr>
              <w:pStyle w:val="tablesyntax"/>
              <w:keepNext w:val="0"/>
              <w:keepLines w:val="0"/>
              <w:spacing w:before="20" w:after="40"/>
              <w:rPr>
                <w:noProof/>
                <w:lang w:val="en-CA"/>
              </w:rPr>
            </w:pPr>
            <w:r w:rsidRPr="00DE0F0E">
              <w:rPr>
                <w:noProof/>
                <w:lang w:val="en-CA"/>
              </w:rPr>
              <w:tab/>
              <w:t>if( pps_tile_group_chroma_qp_offsets_present_flag ) {</w:t>
            </w:r>
          </w:p>
        </w:tc>
        <w:tc>
          <w:tcPr>
            <w:tcW w:w="1157" w:type="dxa"/>
          </w:tcPr>
          <w:p w14:paraId="6BE989BD" w14:textId="77777777" w:rsidR="003700A2" w:rsidRPr="00DE0F0E" w:rsidRDefault="003700A2" w:rsidP="003434D4">
            <w:pPr>
              <w:pStyle w:val="tableheading"/>
              <w:keepNext w:val="0"/>
              <w:keepLines w:val="0"/>
              <w:spacing w:before="20" w:after="40"/>
              <w:jc w:val="center"/>
              <w:rPr>
                <w:b w:val="0"/>
                <w:noProof/>
                <w:lang w:val="en-CA"/>
              </w:rPr>
            </w:pPr>
          </w:p>
        </w:tc>
      </w:tr>
      <w:tr w:rsidR="003700A2" w:rsidRPr="00DE0F0E" w14:paraId="29E5298C" w14:textId="77777777" w:rsidTr="003434D4">
        <w:trPr>
          <w:cantSplit/>
          <w:jc w:val="center"/>
        </w:trPr>
        <w:tc>
          <w:tcPr>
            <w:tcW w:w="7920" w:type="dxa"/>
          </w:tcPr>
          <w:p w14:paraId="7396F0CB" w14:textId="77777777" w:rsidR="003700A2" w:rsidRPr="00DE0F0E" w:rsidRDefault="003700A2" w:rsidP="003434D4">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tile_group_cb_qp_offset</w:t>
            </w:r>
          </w:p>
        </w:tc>
        <w:tc>
          <w:tcPr>
            <w:tcW w:w="1157" w:type="dxa"/>
          </w:tcPr>
          <w:p w14:paraId="00A08A45" w14:textId="77777777" w:rsidR="003700A2" w:rsidRPr="00DE0F0E" w:rsidRDefault="003700A2" w:rsidP="003434D4">
            <w:pPr>
              <w:pStyle w:val="tableheading"/>
              <w:keepNext w:val="0"/>
              <w:keepLines w:val="0"/>
              <w:spacing w:before="20" w:after="40"/>
              <w:jc w:val="center"/>
              <w:rPr>
                <w:b w:val="0"/>
                <w:noProof/>
                <w:lang w:val="en-CA"/>
              </w:rPr>
            </w:pPr>
            <w:r w:rsidRPr="00DE0F0E">
              <w:rPr>
                <w:b w:val="0"/>
                <w:noProof/>
                <w:lang w:val="en-CA"/>
              </w:rPr>
              <w:t>se(v)</w:t>
            </w:r>
          </w:p>
        </w:tc>
      </w:tr>
      <w:tr w:rsidR="003700A2" w:rsidRPr="00DE0F0E" w14:paraId="6AD16663" w14:textId="77777777" w:rsidTr="003434D4">
        <w:trPr>
          <w:cantSplit/>
          <w:jc w:val="center"/>
        </w:trPr>
        <w:tc>
          <w:tcPr>
            <w:tcW w:w="7920" w:type="dxa"/>
          </w:tcPr>
          <w:p w14:paraId="5777A757" w14:textId="77777777" w:rsidR="003700A2" w:rsidRPr="00DE0F0E" w:rsidRDefault="003700A2" w:rsidP="003434D4">
            <w:pPr>
              <w:pStyle w:val="tablesyntax"/>
              <w:keepNext w:val="0"/>
              <w:keepLines w:val="0"/>
              <w:spacing w:before="20" w:after="40"/>
              <w:rPr>
                <w:noProof/>
                <w:lang w:val="en-CA"/>
              </w:rPr>
            </w:pPr>
            <w:r w:rsidRPr="00DE0F0E">
              <w:rPr>
                <w:noProof/>
                <w:lang w:val="en-CA"/>
              </w:rPr>
              <w:lastRenderedPageBreak/>
              <w:tab/>
            </w:r>
            <w:r w:rsidRPr="00DE0F0E">
              <w:rPr>
                <w:noProof/>
                <w:lang w:val="en-CA"/>
              </w:rPr>
              <w:tab/>
            </w:r>
            <w:r w:rsidRPr="00DE0F0E">
              <w:rPr>
                <w:b/>
                <w:noProof/>
                <w:lang w:val="en-CA"/>
              </w:rPr>
              <w:t>tile_group_cr_qp_offset</w:t>
            </w:r>
          </w:p>
        </w:tc>
        <w:tc>
          <w:tcPr>
            <w:tcW w:w="1157" w:type="dxa"/>
          </w:tcPr>
          <w:p w14:paraId="245BA4E3" w14:textId="77777777" w:rsidR="003700A2" w:rsidRPr="00DE0F0E" w:rsidRDefault="003700A2" w:rsidP="003434D4">
            <w:pPr>
              <w:pStyle w:val="tableheading"/>
              <w:keepNext w:val="0"/>
              <w:keepLines w:val="0"/>
              <w:spacing w:before="20" w:after="40"/>
              <w:jc w:val="center"/>
              <w:rPr>
                <w:b w:val="0"/>
                <w:noProof/>
                <w:lang w:val="en-CA"/>
              </w:rPr>
            </w:pPr>
            <w:r w:rsidRPr="00DE0F0E">
              <w:rPr>
                <w:b w:val="0"/>
                <w:noProof/>
                <w:lang w:val="en-CA"/>
              </w:rPr>
              <w:t>se(v)</w:t>
            </w:r>
          </w:p>
        </w:tc>
      </w:tr>
      <w:tr w:rsidR="003700A2" w:rsidRPr="00DE0F0E" w14:paraId="5F7876D4" w14:textId="77777777" w:rsidTr="003434D4">
        <w:trPr>
          <w:cantSplit/>
          <w:jc w:val="center"/>
        </w:trPr>
        <w:tc>
          <w:tcPr>
            <w:tcW w:w="7920" w:type="dxa"/>
          </w:tcPr>
          <w:p w14:paraId="7E51E091" w14:textId="77777777" w:rsidR="003700A2" w:rsidRPr="00DE0F0E" w:rsidRDefault="003700A2" w:rsidP="003434D4">
            <w:pPr>
              <w:pStyle w:val="tablesyntax"/>
              <w:keepNext w:val="0"/>
              <w:keepLines w:val="0"/>
              <w:spacing w:before="20" w:after="40"/>
              <w:rPr>
                <w:noProof/>
                <w:lang w:val="en-CA"/>
              </w:rPr>
            </w:pPr>
            <w:r w:rsidRPr="00DE0F0E">
              <w:rPr>
                <w:noProof/>
                <w:lang w:val="en-CA"/>
              </w:rPr>
              <w:tab/>
              <w:t>}</w:t>
            </w:r>
          </w:p>
        </w:tc>
        <w:tc>
          <w:tcPr>
            <w:tcW w:w="1157" w:type="dxa"/>
          </w:tcPr>
          <w:p w14:paraId="26211D94" w14:textId="77777777" w:rsidR="003700A2" w:rsidRPr="00DE0F0E" w:rsidRDefault="003700A2" w:rsidP="003434D4">
            <w:pPr>
              <w:pStyle w:val="tableheading"/>
              <w:keepNext w:val="0"/>
              <w:keepLines w:val="0"/>
              <w:spacing w:before="20" w:after="40"/>
              <w:jc w:val="center"/>
              <w:rPr>
                <w:b w:val="0"/>
                <w:noProof/>
                <w:lang w:val="en-CA"/>
              </w:rPr>
            </w:pPr>
          </w:p>
        </w:tc>
      </w:tr>
      <w:tr w:rsidR="00E97013" w:rsidRPr="00DE0F0E" w14:paraId="32C7E9A9" w14:textId="77777777" w:rsidTr="003434D4">
        <w:trPr>
          <w:cantSplit/>
          <w:jc w:val="center"/>
        </w:trPr>
        <w:tc>
          <w:tcPr>
            <w:tcW w:w="7920" w:type="dxa"/>
          </w:tcPr>
          <w:p w14:paraId="55DD923F" w14:textId="216B114A" w:rsidR="00E97013" w:rsidRPr="009B5AB2" w:rsidRDefault="00E97013" w:rsidP="00E97013">
            <w:pPr>
              <w:pStyle w:val="tablesyntax"/>
              <w:keepNext w:val="0"/>
              <w:keepLines w:val="0"/>
              <w:spacing w:before="20" w:after="40"/>
              <w:rPr>
                <w:noProof/>
                <w:highlight w:val="yellow"/>
                <w:lang w:val="en-CA"/>
              </w:rPr>
            </w:pPr>
            <w:r w:rsidRPr="009B5AB2">
              <w:rPr>
                <w:noProof/>
                <w:highlight w:val="yellow"/>
              </w:rPr>
              <w:tab/>
              <w:t>if( sps_</w:t>
            </w:r>
            <w:r w:rsidRPr="009B5AB2">
              <w:rPr>
                <w:noProof/>
                <w:highlight w:val="yellow"/>
                <w:lang w:eastAsia="ko-KR"/>
              </w:rPr>
              <w:t>intra_sample_interp_override_enabled_flag )</w:t>
            </w:r>
          </w:p>
        </w:tc>
        <w:tc>
          <w:tcPr>
            <w:tcW w:w="1157" w:type="dxa"/>
          </w:tcPr>
          <w:p w14:paraId="30406DFA" w14:textId="77777777" w:rsidR="00E97013" w:rsidRPr="009B5AB2" w:rsidRDefault="00E97013" w:rsidP="00E97013">
            <w:pPr>
              <w:pStyle w:val="tableheading"/>
              <w:keepNext w:val="0"/>
              <w:keepLines w:val="0"/>
              <w:spacing w:before="20" w:after="40"/>
              <w:jc w:val="center"/>
              <w:rPr>
                <w:b w:val="0"/>
                <w:noProof/>
                <w:highlight w:val="yellow"/>
                <w:lang w:val="en-CA"/>
              </w:rPr>
            </w:pPr>
          </w:p>
        </w:tc>
      </w:tr>
      <w:tr w:rsidR="00E97013" w:rsidRPr="00DE0F0E" w14:paraId="47C86B23" w14:textId="77777777" w:rsidTr="003434D4">
        <w:trPr>
          <w:cantSplit/>
          <w:jc w:val="center"/>
        </w:trPr>
        <w:tc>
          <w:tcPr>
            <w:tcW w:w="7920" w:type="dxa"/>
          </w:tcPr>
          <w:p w14:paraId="07939249" w14:textId="3001CEE3" w:rsidR="00E97013" w:rsidRPr="009B5AB2" w:rsidRDefault="00E97013" w:rsidP="00E97013">
            <w:pPr>
              <w:pStyle w:val="tablesyntax"/>
              <w:keepNext w:val="0"/>
              <w:keepLines w:val="0"/>
              <w:spacing w:before="20" w:after="40"/>
              <w:rPr>
                <w:noProof/>
                <w:highlight w:val="yellow"/>
                <w:lang w:val="en-CA"/>
              </w:rPr>
            </w:pPr>
            <w:r w:rsidRPr="009B5AB2">
              <w:rPr>
                <w:noProof/>
                <w:highlight w:val="yellow"/>
              </w:rPr>
              <w:tab/>
            </w:r>
            <w:r w:rsidRPr="009B5AB2">
              <w:rPr>
                <w:noProof/>
                <w:highlight w:val="yellow"/>
              </w:rPr>
              <w:tab/>
            </w:r>
            <w:r w:rsidRPr="009B5AB2">
              <w:rPr>
                <w:b/>
                <w:noProof/>
                <w:highlight w:val="yellow"/>
              </w:rPr>
              <w:t>tile_intra _sample_interp_enabled_flag</w:t>
            </w:r>
          </w:p>
        </w:tc>
        <w:tc>
          <w:tcPr>
            <w:tcW w:w="1157" w:type="dxa"/>
          </w:tcPr>
          <w:p w14:paraId="435FA84D" w14:textId="2B192129" w:rsidR="00E97013" w:rsidRPr="009B5AB2" w:rsidRDefault="00E97013" w:rsidP="00E97013">
            <w:pPr>
              <w:pStyle w:val="tableheading"/>
              <w:keepNext w:val="0"/>
              <w:keepLines w:val="0"/>
              <w:spacing w:before="20" w:after="40"/>
              <w:jc w:val="center"/>
              <w:rPr>
                <w:b w:val="0"/>
                <w:noProof/>
                <w:highlight w:val="yellow"/>
                <w:lang w:val="en-CA"/>
              </w:rPr>
            </w:pPr>
            <w:proofErr w:type="gramStart"/>
            <w:r w:rsidRPr="009B5AB2">
              <w:rPr>
                <w:b w:val="0"/>
                <w:highlight w:val="yellow"/>
              </w:rPr>
              <w:t>u(</w:t>
            </w:r>
            <w:proofErr w:type="gramEnd"/>
            <w:r w:rsidRPr="009B5AB2">
              <w:rPr>
                <w:b w:val="0"/>
                <w:highlight w:val="yellow"/>
              </w:rPr>
              <w:t>1)</w:t>
            </w:r>
          </w:p>
        </w:tc>
      </w:tr>
      <w:tr w:rsidR="00E97013" w:rsidRPr="00DE0F0E" w14:paraId="69B660E0" w14:textId="77777777" w:rsidTr="003434D4">
        <w:trPr>
          <w:cantSplit/>
          <w:jc w:val="center"/>
        </w:trPr>
        <w:tc>
          <w:tcPr>
            <w:tcW w:w="7920" w:type="dxa"/>
          </w:tcPr>
          <w:p w14:paraId="2B738878" w14:textId="77777777" w:rsidR="00E97013" w:rsidRPr="00DE0F0E" w:rsidRDefault="00E97013" w:rsidP="00E97013">
            <w:pPr>
              <w:pStyle w:val="tablesyntax"/>
              <w:keepNext w:val="0"/>
              <w:keepLines w:val="0"/>
              <w:spacing w:before="20" w:after="40"/>
              <w:rPr>
                <w:noProof/>
                <w:lang w:val="en-CA"/>
              </w:rPr>
            </w:pPr>
            <w:r w:rsidRPr="00DE0F0E">
              <w:rPr>
                <w:noProof/>
                <w:lang w:val="en-CA"/>
              </w:rPr>
              <w:tab/>
              <w:t>if( sps_sao_enabled_flag ) {</w:t>
            </w:r>
          </w:p>
        </w:tc>
        <w:tc>
          <w:tcPr>
            <w:tcW w:w="1157" w:type="dxa"/>
          </w:tcPr>
          <w:p w14:paraId="0A473B30" w14:textId="77777777" w:rsidR="00E97013" w:rsidRPr="00DE0F0E" w:rsidRDefault="00E97013" w:rsidP="00E97013">
            <w:pPr>
              <w:pStyle w:val="tableheading"/>
              <w:keepNext w:val="0"/>
              <w:keepLines w:val="0"/>
              <w:spacing w:before="20" w:after="40"/>
              <w:jc w:val="center"/>
              <w:rPr>
                <w:b w:val="0"/>
                <w:noProof/>
                <w:lang w:val="en-CA"/>
              </w:rPr>
            </w:pPr>
          </w:p>
        </w:tc>
      </w:tr>
      <w:tr w:rsidR="00E97013" w:rsidRPr="00DE0F0E" w14:paraId="34BBE240" w14:textId="77777777" w:rsidTr="003434D4">
        <w:trPr>
          <w:cantSplit/>
          <w:jc w:val="center"/>
        </w:trPr>
        <w:tc>
          <w:tcPr>
            <w:tcW w:w="7920" w:type="dxa"/>
          </w:tcPr>
          <w:p w14:paraId="14AF534F" w14:textId="77777777" w:rsidR="00E97013" w:rsidRPr="00DE0F0E" w:rsidRDefault="00E97013" w:rsidP="00E97013">
            <w:pPr>
              <w:pStyle w:val="tablesyntax"/>
              <w:keepNext w:val="0"/>
              <w:keepLines w:val="0"/>
              <w:spacing w:before="20" w:after="40"/>
              <w:rPr>
                <w:noProof/>
                <w:lang w:val="en-CA"/>
              </w:rPr>
            </w:pPr>
            <w:r w:rsidRPr="00DE0F0E">
              <w:rPr>
                <w:noProof/>
                <w:kern w:val="2"/>
                <w:lang w:val="en-CA" w:eastAsia="ko-KR"/>
              </w:rPr>
              <w:tab/>
            </w:r>
            <w:r w:rsidRPr="00DE0F0E">
              <w:rPr>
                <w:noProof/>
                <w:kern w:val="2"/>
                <w:lang w:val="en-CA" w:eastAsia="ko-KR"/>
              </w:rPr>
              <w:tab/>
            </w:r>
            <w:r w:rsidRPr="00DE0F0E">
              <w:rPr>
                <w:b/>
                <w:noProof/>
                <w:kern w:val="2"/>
                <w:lang w:val="en-CA" w:eastAsia="ko-KR"/>
              </w:rPr>
              <w:t>tile_group_sao_luma_flag</w:t>
            </w:r>
          </w:p>
        </w:tc>
        <w:tc>
          <w:tcPr>
            <w:tcW w:w="1157" w:type="dxa"/>
          </w:tcPr>
          <w:p w14:paraId="251BC0B0" w14:textId="77777777" w:rsidR="00E97013" w:rsidRPr="00DE0F0E" w:rsidRDefault="00E97013" w:rsidP="00E97013">
            <w:pPr>
              <w:pStyle w:val="tableheading"/>
              <w:keepNext w:val="0"/>
              <w:keepLines w:val="0"/>
              <w:spacing w:before="20" w:after="40"/>
              <w:jc w:val="center"/>
              <w:rPr>
                <w:b w:val="0"/>
                <w:noProof/>
                <w:lang w:val="en-CA"/>
              </w:rPr>
            </w:pPr>
            <w:r w:rsidRPr="00DE0F0E">
              <w:rPr>
                <w:b w:val="0"/>
                <w:noProof/>
                <w:kern w:val="2"/>
                <w:lang w:val="en-CA"/>
              </w:rPr>
              <w:t>u(1)</w:t>
            </w:r>
          </w:p>
        </w:tc>
      </w:tr>
      <w:tr w:rsidR="00E97013" w:rsidRPr="00DE0F0E" w14:paraId="606734D1" w14:textId="77777777" w:rsidTr="003434D4">
        <w:trPr>
          <w:cantSplit/>
          <w:jc w:val="center"/>
        </w:trPr>
        <w:tc>
          <w:tcPr>
            <w:tcW w:w="7920" w:type="dxa"/>
          </w:tcPr>
          <w:p w14:paraId="26E38193" w14:textId="77777777" w:rsidR="00E97013" w:rsidRPr="00DE0F0E" w:rsidRDefault="00E97013" w:rsidP="00E97013">
            <w:pPr>
              <w:pStyle w:val="tablesyntax"/>
              <w:keepNext w:val="0"/>
              <w:keepLines w:val="0"/>
              <w:spacing w:before="20" w:after="40"/>
              <w:rPr>
                <w:noProof/>
                <w:lang w:val="en-CA"/>
              </w:rPr>
            </w:pPr>
            <w:r w:rsidRPr="00DE0F0E">
              <w:rPr>
                <w:noProof/>
                <w:kern w:val="2"/>
                <w:lang w:val="en-CA" w:eastAsia="ko-KR"/>
              </w:rPr>
              <w:tab/>
            </w:r>
            <w:r w:rsidRPr="00DE0F0E">
              <w:rPr>
                <w:noProof/>
                <w:kern w:val="2"/>
                <w:lang w:val="en-CA" w:eastAsia="ko-KR"/>
              </w:rPr>
              <w:tab/>
            </w:r>
            <w:r w:rsidRPr="00DE0F0E">
              <w:rPr>
                <w:noProof/>
                <w:kern w:val="2"/>
                <w:lang w:val="en-CA" w:eastAsia="zh-TW"/>
              </w:rPr>
              <w:t>if( ChromaArrayType  !=  0 )</w:t>
            </w:r>
          </w:p>
        </w:tc>
        <w:tc>
          <w:tcPr>
            <w:tcW w:w="1157" w:type="dxa"/>
          </w:tcPr>
          <w:p w14:paraId="00EEB375" w14:textId="77777777" w:rsidR="00E97013" w:rsidRPr="00DE0F0E" w:rsidRDefault="00E97013" w:rsidP="00E97013">
            <w:pPr>
              <w:pStyle w:val="tableheading"/>
              <w:keepNext w:val="0"/>
              <w:keepLines w:val="0"/>
              <w:spacing w:before="20" w:after="40"/>
              <w:jc w:val="center"/>
              <w:rPr>
                <w:b w:val="0"/>
                <w:noProof/>
                <w:lang w:val="en-CA"/>
              </w:rPr>
            </w:pPr>
          </w:p>
        </w:tc>
      </w:tr>
      <w:tr w:rsidR="00E97013" w:rsidRPr="00DE0F0E" w14:paraId="6FC73877" w14:textId="77777777" w:rsidTr="003434D4">
        <w:trPr>
          <w:cantSplit/>
          <w:jc w:val="center"/>
        </w:trPr>
        <w:tc>
          <w:tcPr>
            <w:tcW w:w="7920" w:type="dxa"/>
          </w:tcPr>
          <w:p w14:paraId="7262214C" w14:textId="77777777" w:rsidR="00E97013" w:rsidRPr="00DE0F0E" w:rsidRDefault="00E97013" w:rsidP="00E97013">
            <w:pPr>
              <w:pStyle w:val="tablesyntax"/>
              <w:keepNext w:val="0"/>
              <w:keepLines w:val="0"/>
              <w:spacing w:before="20" w:after="40"/>
              <w:rPr>
                <w:noProof/>
                <w:lang w:val="en-CA"/>
              </w:rPr>
            </w:pPr>
            <w:r w:rsidRPr="00DE0F0E">
              <w:rPr>
                <w:noProof/>
                <w:kern w:val="2"/>
                <w:lang w:val="en-CA" w:eastAsia="zh-TW"/>
              </w:rPr>
              <w:tab/>
            </w:r>
            <w:r w:rsidRPr="00DE0F0E">
              <w:rPr>
                <w:noProof/>
                <w:kern w:val="2"/>
                <w:lang w:val="en-CA" w:eastAsia="zh-TW"/>
              </w:rPr>
              <w:tab/>
            </w:r>
            <w:r w:rsidRPr="00DE0F0E">
              <w:rPr>
                <w:noProof/>
                <w:kern w:val="2"/>
                <w:lang w:val="en-CA" w:eastAsia="zh-TW"/>
              </w:rPr>
              <w:tab/>
            </w:r>
            <w:r w:rsidRPr="00DE0F0E">
              <w:rPr>
                <w:b/>
                <w:noProof/>
                <w:kern w:val="2"/>
                <w:lang w:val="en-CA" w:eastAsia="ko-KR"/>
              </w:rPr>
              <w:t>tile_group_sao_chroma_flag</w:t>
            </w:r>
          </w:p>
        </w:tc>
        <w:tc>
          <w:tcPr>
            <w:tcW w:w="1157" w:type="dxa"/>
          </w:tcPr>
          <w:p w14:paraId="39A45114" w14:textId="77777777" w:rsidR="00E97013" w:rsidRPr="00DE0F0E" w:rsidRDefault="00E97013" w:rsidP="00E97013">
            <w:pPr>
              <w:pStyle w:val="tableheading"/>
              <w:keepNext w:val="0"/>
              <w:keepLines w:val="0"/>
              <w:spacing w:before="20" w:after="40"/>
              <w:jc w:val="center"/>
              <w:rPr>
                <w:b w:val="0"/>
                <w:noProof/>
                <w:lang w:val="en-CA"/>
              </w:rPr>
            </w:pPr>
            <w:r w:rsidRPr="00DE0F0E">
              <w:rPr>
                <w:b w:val="0"/>
                <w:noProof/>
                <w:kern w:val="2"/>
                <w:lang w:val="en-CA"/>
              </w:rPr>
              <w:t>u(1)</w:t>
            </w:r>
          </w:p>
        </w:tc>
      </w:tr>
      <w:tr w:rsidR="00E97013" w:rsidRPr="00DE0F0E" w14:paraId="67D6AD39" w14:textId="77777777" w:rsidTr="003434D4">
        <w:trPr>
          <w:cantSplit/>
          <w:jc w:val="center"/>
        </w:trPr>
        <w:tc>
          <w:tcPr>
            <w:tcW w:w="7920" w:type="dxa"/>
          </w:tcPr>
          <w:p w14:paraId="48CE2304" w14:textId="77777777" w:rsidR="00E97013" w:rsidRPr="00DE0F0E" w:rsidRDefault="00E97013" w:rsidP="00E97013">
            <w:pPr>
              <w:pStyle w:val="tablesyntax"/>
              <w:keepNext w:val="0"/>
              <w:keepLines w:val="0"/>
              <w:spacing w:before="20" w:after="40"/>
              <w:rPr>
                <w:noProof/>
                <w:lang w:val="en-CA"/>
              </w:rPr>
            </w:pPr>
            <w:r w:rsidRPr="00DE0F0E">
              <w:rPr>
                <w:noProof/>
                <w:kern w:val="2"/>
                <w:lang w:val="en-CA" w:eastAsia="ko-KR"/>
              </w:rPr>
              <w:tab/>
              <w:t>}</w:t>
            </w:r>
          </w:p>
        </w:tc>
        <w:tc>
          <w:tcPr>
            <w:tcW w:w="1157" w:type="dxa"/>
          </w:tcPr>
          <w:p w14:paraId="27223EF9" w14:textId="77777777" w:rsidR="00E97013" w:rsidRPr="00DE0F0E" w:rsidRDefault="00E97013" w:rsidP="00E97013">
            <w:pPr>
              <w:pStyle w:val="tableheading"/>
              <w:keepNext w:val="0"/>
              <w:keepLines w:val="0"/>
              <w:spacing w:before="20" w:after="40"/>
              <w:jc w:val="center"/>
              <w:rPr>
                <w:b w:val="0"/>
                <w:noProof/>
                <w:lang w:val="en-CA"/>
              </w:rPr>
            </w:pPr>
          </w:p>
        </w:tc>
      </w:tr>
      <w:tr w:rsidR="009B5AB2" w:rsidRPr="00DE0F0E" w14:paraId="61440A86" w14:textId="77777777" w:rsidTr="003434D4">
        <w:trPr>
          <w:cantSplit/>
          <w:jc w:val="center"/>
        </w:trPr>
        <w:tc>
          <w:tcPr>
            <w:tcW w:w="7920" w:type="dxa"/>
          </w:tcPr>
          <w:p w14:paraId="071A93BB" w14:textId="04176C95" w:rsidR="009B5AB2" w:rsidRPr="009B5AB2" w:rsidRDefault="009B5AB2" w:rsidP="00E97013">
            <w:pPr>
              <w:pStyle w:val="tablesyntax"/>
              <w:keepNext w:val="0"/>
              <w:keepLines w:val="0"/>
              <w:spacing w:before="20" w:after="40"/>
              <w:rPr>
                <w:b/>
                <w:noProof/>
                <w:kern w:val="2"/>
                <w:lang w:val="en-CA" w:eastAsia="ko-KR"/>
              </w:rPr>
            </w:pPr>
            <w:r w:rsidRPr="00DE0F0E">
              <w:rPr>
                <w:noProof/>
                <w:lang w:val="en-CA"/>
              </w:rPr>
              <w:tab/>
            </w:r>
            <w:r w:rsidRPr="009B5AB2">
              <w:rPr>
                <w:b/>
                <w:noProof/>
                <w:lang w:val="en-CA"/>
              </w:rPr>
              <w:t>……</w:t>
            </w:r>
          </w:p>
        </w:tc>
        <w:tc>
          <w:tcPr>
            <w:tcW w:w="1157" w:type="dxa"/>
          </w:tcPr>
          <w:p w14:paraId="21A20FC7" w14:textId="77777777" w:rsidR="009B5AB2" w:rsidRPr="00DE0F0E" w:rsidRDefault="009B5AB2" w:rsidP="00E97013">
            <w:pPr>
              <w:pStyle w:val="tableheading"/>
              <w:keepNext w:val="0"/>
              <w:keepLines w:val="0"/>
              <w:spacing w:before="20" w:after="40"/>
              <w:jc w:val="center"/>
              <w:rPr>
                <w:b w:val="0"/>
                <w:noProof/>
                <w:lang w:val="en-CA"/>
              </w:rPr>
            </w:pPr>
          </w:p>
        </w:tc>
      </w:tr>
      <w:tr w:rsidR="00E97013" w:rsidRPr="00DE0F0E" w14:paraId="3016F208" w14:textId="77777777" w:rsidTr="003434D4">
        <w:trPr>
          <w:cantSplit/>
          <w:jc w:val="center"/>
        </w:trPr>
        <w:tc>
          <w:tcPr>
            <w:tcW w:w="7920" w:type="dxa"/>
          </w:tcPr>
          <w:p w14:paraId="0B412A30" w14:textId="77777777" w:rsidR="00E97013" w:rsidRPr="00DE0F0E" w:rsidRDefault="00E97013" w:rsidP="00E97013">
            <w:pPr>
              <w:pStyle w:val="tablesyntax"/>
              <w:spacing w:before="20" w:after="40"/>
              <w:rPr>
                <w:noProof/>
                <w:lang w:val="en-CA" w:eastAsia="ko-KR"/>
              </w:rPr>
            </w:pPr>
            <w:r w:rsidRPr="00DE0F0E">
              <w:rPr>
                <w:noProof/>
                <w:lang w:val="en-CA"/>
              </w:rPr>
              <w:t>}</w:t>
            </w:r>
          </w:p>
        </w:tc>
        <w:tc>
          <w:tcPr>
            <w:tcW w:w="1157" w:type="dxa"/>
          </w:tcPr>
          <w:p w14:paraId="5DFC38AB" w14:textId="77777777" w:rsidR="00E97013" w:rsidRPr="00DE0F0E" w:rsidRDefault="00E97013" w:rsidP="00E97013">
            <w:pPr>
              <w:pStyle w:val="tablecell"/>
              <w:keepNext w:val="0"/>
              <w:spacing w:before="20" w:after="40"/>
              <w:jc w:val="center"/>
              <w:rPr>
                <w:noProof/>
                <w:lang w:val="en-CA"/>
              </w:rPr>
            </w:pPr>
          </w:p>
        </w:tc>
      </w:tr>
    </w:tbl>
    <w:p w14:paraId="6820BDA0" w14:textId="278C17FC" w:rsidR="00C76624" w:rsidRPr="00C76624" w:rsidRDefault="00C76624" w:rsidP="00C7662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2"/>
          <w:lang w:val="en-CA"/>
        </w:rPr>
      </w:pPr>
      <w:bookmarkStart w:id="11" w:name="_Toc415475860"/>
      <w:bookmarkStart w:id="12" w:name="_Toc423599135"/>
      <w:bookmarkStart w:id="13" w:name="_Toc423601639"/>
      <w:r>
        <w:rPr>
          <w:noProof/>
          <w:sz w:val="22"/>
          <w:szCs w:val="22"/>
          <w:lang w:val="en-CA"/>
        </w:rPr>
        <w:t xml:space="preserve">7.4.3.1 </w:t>
      </w:r>
      <w:r w:rsidRPr="00C76624">
        <w:rPr>
          <w:noProof/>
          <w:sz w:val="22"/>
          <w:szCs w:val="22"/>
          <w:lang w:val="en-CA"/>
        </w:rPr>
        <w:t>Sequence parameter set RBSP semantics</w:t>
      </w:r>
      <w:bookmarkEnd w:id="11"/>
      <w:bookmarkEnd w:id="12"/>
      <w:bookmarkEnd w:id="13"/>
    </w:p>
    <w:p w14:paraId="4D3D1A93" w14:textId="57A09CA7" w:rsidR="00C76624" w:rsidRDefault="00C76624" w:rsidP="00C76624">
      <w:pPr>
        <w:rPr>
          <w:szCs w:val="22"/>
        </w:rPr>
      </w:pPr>
      <w:r w:rsidRPr="00DA3459">
        <w:rPr>
          <w:b/>
          <w:noProof/>
          <w:szCs w:val="22"/>
          <w:highlight w:val="yellow"/>
          <w:lang w:eastAsia="ko-KR"/>
        </w:rPr>
        <w:t>sps_intra_sample_interp_enabled_flag</w:t>
      </w:r>
      <w:r w:rsidRPr="00DA3459">
        <w:rPr>
          <w:szCs w:val="22"/>
          <w:highlight w:val="yellow"/>
        </w:rPr>
        <w:t xml:space="preserve"> specifies whether intra sample interpolation is applied for intra prediction. </w:t>
      </w:r>
      <w:proofErr w:type="spellStart"/>
      <w:r w:rsidRPr="00DA3459">
        <w:rPr>
          <w:szCs w:val="22"/>
          <w:highlight w:val="yellow"/>
        </w:rPr>
        <w:t>sps_intra_sample_interp_enabled_flag</w:t>
      </w:r>
      <w:proofErr w:type="spellEnd"/>
      <w:r w:rsidRPr="00DA3459">
        <w:rPr>
          <w:szCs w:val="22"/>
          <w:highlight w:val="yellow"/>
        </w:rPr>
        <w:t xml:space="preserve"> equal to 0 specifies that intra sample interpolation is not used in the CVS. Otherwise (</w:t>
      </w:r>
      <w:proofErr w:type="spellStart"/>
      <w:r w:rsidRPr="00DA3459">
        <w:rPr>
          <w:szCs w:val="22"/>
          <w:highlight w:val="yellow"/>
        </w:rPr>
        <w:t>sps_intra_sample_interp_enabled_flag</w:t>
      </w:r>
      <w:proofErr w:type="spellEnd"/>
      <w:r w:rsidRPr="00DA3459">
        <w:rPr>
          <w:szCs w:val="22"/>
          <w:highlight w:val="yellow"/>
        </w:rPr>
        <w:t xml:space="preserve"> is equal to 1), intra sample interpolation is used in the CVS.</w:t>
      </w:r>
    </w:p>
    <w:p w14:paraId="3C314DD9" w14:textId="12905AAD" w:rsidR="00C76624" w:rsidRPr="008359F8" w:rsidRDefault="00DA3459" w:rsidP="00C76624">
      <w:pPr>
        <w:rPr>
          <w:noProof/>
          <w:szCs w:val="22"/>
          <w:lang w:eastAsia="ko-KR"/>
        </w:rPr>
      </w:pPr>
      <w:r w:rsidRPr="00DA3459">
        <w:rPr>
          <w:b/>
          <w:noProof/>
          <w:szCs w:val="22"/>
          <w:highlight w:val="yellow"/>
          <w:lang w:eastAsia="ko-KR"/>
        </w:rPr>
        <w:t>sps_</w:t>
      </w:r>
      <w:r w:rsidR="00C76624" w:rsidRPr="00DA3459">
        <w:rPr>
          <w:b/>
          <w:noProof/>
          <w:szCs w:val="22"/>
          <w:highlight w:val="yellow"/>
          <w:lang w:eastAsia="ko-KR"/>
        </w:rPr>
        <w:t xml:space="preserve">intra_sample_interp_override_enabled_flag </w:t>
      </w:r>
      <w:r w:rsidR="00C76624" w:rsidRPr="00DA3459">
        <w:rPr>
          <w:noProof/>
          <w:szCs w:val="22"/>
          <w:highlight w:val="yellow"/>
          <w:lang w:eastAsia="ko-KR"/>
        </w:rPr>
        <w:t xml:space="preserve">equal to 1 specifies the presence of </w:t>
      </w:r>
      <w:r w:rsidRPr="00DA3459">
        <w:rPr>
          <w:noProof/>
          <w:szCs w:val="22"/>
          <w:highlight w:val="yellow"/>
          <w:lang w:eastAsia="ko-KR"/>
        </w:rPr>
        <w:t>tile_</w:t>
      </w:r>
      <w:r w:rsidR="00C76624" w:rsidRPr="00DA3459">
        <w:rPr>
          <w:noProof/>
          <w:szCs w:val="22"/>
          <w:highlight w:val="yellow"/>
          <w:lang w:eastAsia="ko-KR"/>
        </w:rPr>
        <w:t>intra</w:t>
      </w:r>
      <w:r w:rsidRPr="00DA3459">
        <w:rPr>
          <w:noProof/>
          <w:szCs w:val="22"/>
          <w:highlight w:val="yellow"/>
          <w:lang w:eastAsia="ko-KR"/>
        </w:rPr>
        <w:t xml:space="preserve"> </w:t>
      </w:r>
      <w:r w:rsidR="00C76624" w:rsidRPr="00DA3459">
        <w:rPr>
          <w:noProof/>
          <w:szCs w:val="22"/>
          <w:highlight w:val="yellow"/>
          <w:lang w:eastAsia="ko-KR"/>
        </w:rPr>
        <w:t xml:space="preserve">_sample_interp_enabled_flag in the tile group header of the pictures referring to the SPS. </w:t>
      </w:r>
      <w:r w:rsidRPr="00DA3459">
        <w:rPr>
          <w:noProof/>
          <w:szCs w:val="22"/>
          <w:highlight w:val="yellow"/>
          <w:lang w:eastAsia="ko-KR"/>
        </w:rPr>
        <w:t>sps_</w:t>
      </w:r>
      <w:r w:rsidR="00C76624" w:rsidRPr="00DA3459">
        <w:rPr>
          <w:noProof/>
          <w:szCs w:val="22"/>
          <w:highlight w:val="yellow"/>
          <w:lang w:eastAsia="ko-KR"/>
        </w:rPr>
        <w:t>intra</w:t>
      </w:r>
      <w:r w:rsidRPr="00DA3459">
        <w:rPr>
          <w:noProof/>
          <w:szCs w:val="22"/>
          <w:highlight w:val="yellow"/>
          <w:lang w:eastAsia="ko-KR"/>
        </w:rPr>
        <w:t xml:space="preserve"> </w:t>
      </w:r>
      <w:r w:rsidR="00C76624" w:rsidRPr="00DA3459">
        <w:rPr>
          <w:noProof/>
          <w:szCs w:val="22"/>
          <w:highlight w:val="yellow"/>
          <w:lang w:eastAsia="ko-KR"/>
        </w:rPr>
        <w:t xml:space="preserve">_sample_interp_override_enabled_flag equal to 0 specifies the absence of </w:t>
      </w:r>
      <w:r w:rsidRPr="00DA3459">
        <w:rPr>
          <w:noProof/>
          <w:szCs w:val="22"/>
          <w:highlight w:val="yellow"/>
          <w:lang w:eastAsia="ko-KR"/>
        </w:rPr>
        <w:t>tile_</w:t>
      </w:r>
      <w:r w:rsidR="00C76624" w:rsidRPr="00DA3459">
        <w:rPr>
          <w:noProof/>
          <w:szCs w:val="22"/>
          <w:highlight w:val="yellow"/>
          <w:lang w:eastAsia="ko-KR"/>
        </w:rPr>
        <w:t>intra</w:t>
      </w:r>
      <w:r w:rsidRPr="00DA3459">
        <w:rPr>
          <w:noProof/>
          <w:szCs w:val="22"/>
          <w:highlight w:val="yellow"/>
          <w:lang w:eastAsia="ko-KR"/>
        </w:rPr>
        <w:t xml:space="preserve"> </w:t>
      </w:r>
      <w:r w:rsidR="00C76624" w:rsidRPr="00DA3459">
        <w:rPr>
          <w:noProof/>
          <w:szCs w:val="22"/>
          <w:highlight w:val="yellow"/>
          <w:lang w:eastAsia="ko-KR"/>
        </w:rPr>
        <w:t>_sample_interp_enabled_flag in the tile group header of the pictures referring to the SPS</w:t>
      </w:r>
      <w:r w:rsidR="00C76624">
        <w:rPr>
          <w:noProof/>
          <w:szCs w:val="22"/>
          <w:lang w:eastAsia="ko-KR"/>
        </w:rPr>
        <w:t>.</w:t>
      </w:r>
    </w:p>
    <w:p w14:paraId="26FF0D1A" w14:textId="376C61C6" w:rsidR="006A0F88" w:rsidRPr="006A0F88" w:rsidRDefault="006A0F88" w:rsidP="006A0F8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2"/>
          <w:lang w:val="en-CA"/>
        </w:rPr>
      </w:pPr>
      <w:r>
        <w:rPr>
          <w:noProof/>
          <w:sz w:val="22"/>
          <w:szCs w:val="22"/>
          <w:lang w:val="en-CA"/>
        </w:rPr>
        <w:t xml:space="preserve">7.4.5.1 </w:t>
      </w:r>
      <w:r w:rsidRPr="006A0F88">
        <w:rPr>
          <w:noProof/>
          <w:sz w:val="22"/>
          <w:szCs w:val="22"/>
          <w:lang w:val="en-CA"/>
        </w:rPr>
        <w:t>General tile group header semantics</w:t>
      </w:r>
    </w:p>
    <w:p w14:paraId="42199A88" w14:textId="5123F672" w:rsidR="00F55545" w:rsidRDefault="00F57CDA" w:rsidP="00F55545">
      <w:pPr>
        <w:rPr>
          <w:szCs w:val="22"/>
        </w:rPr>
      </w:pPr>
      <w:r w:rsidRPr="00F57CDA">
        <w:rPr>
          <w:b/>
          <w:noProof/>
          <w:szCs w:val="22"/>
          <w:highlight w:val="yellow"/>
          <w:lang w:eastAsia="ko-KR"/>
        </w:rPr>
        <w:t>tile_</w:t>
      </w:r>
      <w:r w:rsidR="00F55545" w:rsidRPr="00F57CDA">
        <w:rPr>
          <w:b/>
          <w:noProof/>
          <w:szCs w:val="22"/>
          <w:highlight w:val="yellow"/>
          <w:lang w:eastAsia="ko-KR"/>
        </w:rPr>
        <w:t>intra_sample_interp_enabled_flag</w:t>
      </w:r>
      <w:r w:rsidR="00F55545" w:rsidRPr="00F57CDA">
        <w:rPr>
          <w:szCs w:val="22"/>
          <w:highlight w:val="yellow"/>
        </w:rPr>
        <w:t xml:space="preserve"> specifies whether intra sample interpolation is applied for intra prediction. </w:t>
      </w:r>
      <w:proofErr w:type="spellStart"/>
      <w:r w:rsidRPr="00F57CDA">
        <w:rPr>
          <w:szCs w:val="22"/>
          <w:highlight w:val="yellow"/>
        </w:rPr>
        <w:t>tile_</w:t>
      </w:r>
      <w:r w:rsidR="00F55545" w:rsidRPr="00F57CDA">
        <w:rPr>
          <w:szCs w:val="22"/>
          <w:highlight w:val="yellow"/>
        </w:rPr>
        <w:t>intra_sample_interp_enabled_flag</w:t>
      </w:r>
      <w:proofErr w:type="spellEnd"/>
      <w:r w:rsidR="00F55545" w:rsidRPr="00F57CDA">
        <w:rPr>
          <w:szCs w:val="22"/>
          <w:highlight w:val="yellow"/>
        </w:rPr>
        <w:t xml:space="preserve"> equal to 0 specifies that intra</w:t>
      </w:r>
      <w:r w:rsidRPr="00F57CDA">
        <w:rPr>
          <w:szCs w:val="22"/>
          <w:highlight w:val="yellow"/>
        </w:rPr>
        <w:t xml:space="preserve"> </w:t>
      </w:r>
      <w:r w:rsidR="00F55545" w:rsidRPr="00F57CDA">
        <w:rPr>
          <w:szCs w:val="22"/>
          <w:highlight w:val="yellow"/>
        </w:rPr>
        <w:t>sample interpolation is not used for</w:t>
      </w:r>
      <w:r w:rsidRPr="00F57CDA">
        <w:rPr>
          <w:szCs w:val="22"/>
          <w:highlight w:val="yellow"/>
        </w:rPr>
        <w:t xml:space="preserve"> </w:t>
      </w:r>
      <w:r w:rsidR="00F55545" w:rsidRPr="00F57CDA">
        <w:rPr>
          <w:szCs w:val="22"/>
          <w:highlight w:val="yellow"/>
        </w:rPr>
        <w:t>all the coding blocks in the current tile group. Otherwise (</w:t>
      </w:r>
      <w:proofErr w:type="spellStart"/>
      <w:r w:rsidRPr="00F57CDA">
        <w:rPr>
          <w:szCs w:val="22"/>
          <w:highlight w:val="yellow"/>
        </w:rPr>
        <w:t>tile_</w:t>
      </w:r>
      <w:r w:rsidR="00F55545" w:rsidRPr="00F57CDA">
        <w:rPr>
          <w:szCs w:val="22"/>
          <w:highlight w:val="yellow"/>
        </w:rPr>
        <w:t>intra_sample_interp_enabled_flag</w:t>
      </w:r>
      <w:proofErr w:type="spellEnd"/>
      <w:r w:rsidR="00F55545" w:rsidRPr="00F57CDA">
        <w:rPr>
          <w:szCs w:val="22"/>
          <w:highlight w:val="yellow"/>
        </w:rPr>
        <w:t xml:space="preserve"> is equal to 1), intra fractional sample interpolation is used for all the coding blocks in the current tile group. When not present, its value is inferred to be the value of </w:t>
      </w:r>
      <w:proofErr w:type="spellStart"/>
      <w:r w:rsidR="00F55545" w:rsidRPr="00F57CDA">
        <w:rPr>
          <w:szCs w:val="22"/>
          <w:highlight w:val="yellow"/>
        </w:rPr>
        <w:t>sps_intra_sample_interp_enabled_flag</w:t>
      </w:r>
      <w:proofErr w:type="spellEnd"/>
      <w:r w:rsidR="00F55545" w:rsidRPr="00F57CDA">
        <w:rPr>
          <w:szCs w:val="22"/>
          <w:highlight w:val="yellow"/>
        </w:rPr>
        <w:t>.</w:t>
      </w:r>
    </w:p>
    <w:p w14:paraId="3119D5FF" w14:textId="59CAA3D0" w:rsidR="00565F07" w:rsidRPr="00565F07" w:rsidRDefault="00565F07" w:rsidP="00565F0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2"/>
          <w:lang w:val="en-CA"/>
        </w:rPr>
      </w:pPr>
      <w:bookmarkStart w:id="14" w:name="_Ref522097412"/>
      <w:r>
        <w:rPr>
          <w:noProof/>
          <w:sz w:val="22"/>
          <w:szCs w:val="22"/>
          <w:lang w:val="en-CA"/>
        </w:rPr>
        <w:t xml:space="preserve">8.4.4.2.7 </w:t>
      </w:r>
      <w:r w:rsidRPr="00565F07">
        <w:rPr>
          <w:noProof/>
          <w:sz w:val="22"/>
          <w:szCs w:val="22"/>
          <w:lang w:val="en-CA"/>
        </w:rPr>
        <w:t>Specification of INTRA_ANGULAR2..INTRA_ANGULAR66 intra prediction modes</w:t>
      </w:r>
      <w:bookmarkEnd w:id="14"/>
    </w:p>
    <w:p w14:paraId="16F545F9" w14:textId="77777777" w:rsidR="00FE57D9" w:rsidRPr="00EE652D" w:rsidRDefault="00FE57D9" w:rsidP="00FE57D9">
      <w:pPr>
        <w:keepNext/>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sz w:val="20"/>
          <w:lang w:val="en-CA" w:eastAsia="ko-KR"/>
        </w:rPr>
      </w:pPr>
      <w:r w:rsidRPr="00EE652D">
        <w:rPr>
          <w:noProof/>
          <w:sz w:val="20"/>
          <w:lang w:val="en-CA" w:eastAsia="ko-KR"/>
        </w:rPr>
        <w:t>If predModeIntra is greater than or equal to 34, the following ordered steps apply:</w:t>
      </w:r>
    </w:p>
    <w:p w14:paraId="6BB2454F" w14:textId="089ACBCA" w:rsidR="00565F07" w:rsidRPr="00EE652D" w:rsidRDefault="00E54B36" w:rsidP="00F55545">
      <w:pPr>
        <w:rPr>
          <w:sz w:val="20"/>
          <w:lang w:val="en-CA"/>
        </w:rPr>
      </w:pPr>
      <w:r w:rsidRPr="00EE652D">
        <w:rPr>
          <w:sz w:val="20"/>
          <w:lang w:val="en-CA"/>
        </w:rPr>
        <w:t>……</w:t>
      </w:r>
    </w:p>
    <w:p w14:paraId="289C2C7C" w14:textId="11572348" w:rsidR="00E54B36" w:rsidRPr="00EE652D" w:rsidRDefault="00E54B36" w:rsidP="00E54B36">
      <w:pPr>
        <w:pStyle w:val="ListParagraph"/>
        <w:numPr>
          <w:ilvl w:val="0"/>
          <w:numId w:val="2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r w:rsidRPr="00EE652D">
        <w:rPr>
          <w:noProof/>
          <w:sz w:val="20"/>
          <w:lang w:val="en-CA" w:eastAsia="ko-KR"/>
        </w:rPr>
        <w:t>If cIdx is equal to 0, the following applies:</w:t>
      </w:r>
    </w:p>
    <w:p w14:paraId="5B4F8A15" w14:textId="1A998730" w:rsidR="00E54B36" w:rsidRPr="00EE652D" w:rsidRDefault="00E54B36" w:rsidP="00EE652D">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648" w:firstLine="187"/>
        <w:rPr>
          <w:noProof/>
          <w:sz w:val="20"/>
          <w:highlight w:val="yellow"/>
          <w:lang w:val="en-CA" w:eastAsia="ko-KR"/>
        </w:rPr>
      </w:pPr>
      <w:r w:rsidRPr="00EE652D">
        <w:rPr>
          <w:noProof/>
          <w:sz w:val="20"/>
          <w:highlight w:val="yellow"/>
          <w:lang w:val="en-CA" w:eastAsia="ko-KR"/>
        </w:rPr>
        <w:t>If tile_intra_sample_interp_enabled_flag is equal to 1</w:t>
      </w:r>
      <w:r w:rsidR="00EE652D" w:rsidRPr="00EE652D">
        <w:rPr>
          <w:noProof/>
          <w:sz w:val="20"/>
          <w:highlight w:val="yellow"/>
          <w:lang w:val="en-CA" w:eastAsia="ko-KR"/>
        </w:rPr>
        <w:t>, the following is applied:</w:t>
      </w:r>
    </w:p>
    <w:p w14:paraId="0A635DDA" w14:textId="77777777" w:rsidR="00E54B36" w:rsidRPr="00EE652D" w:rsidRDefault="00E54B36" w:rsidP="00E54B36">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06" w:firstLine="187"/>
        <w:rPr>
          <w:noProof/>
          <w:sz w:val="20"/>
          <w:lang w:val="en-CA" w:eastAsia="ko-KR"/>
        </w:rPr>
      </w:pPr>
      <w:r w:rsidRPr="00EE652D">
        <w:rPr>
          <w:noProof/>
          <w:sz w:val="20"/>
          <w:lang w:val="en-CA" w:eastAsia="ko-KR"/>
        </w:rPr>
        <w:t>The interpolation filter coefficients fT[ j ] with j = 0..3 are derived as follows:</w:t>
      </w:r>
    </w:p>
    <w:p w14:paraId="21142EA4" w14:textId="77777777" w:rsidR="00E54B36" w:rsidRPr="00EE652D" w:rsidRDefault="00E54B36" w:rsidP="00E54B36">
      <w:pPr>
        <w:pStyle w:val="Equation"/>
        <w:tabs>
          <w:tab w:val="clear" w:pos="794"/>
          <w:tab w:val="clear" w:pos="1588"/>
          <w:tab w:val="left" w:pos="1418"/>
        </w:tabs>
        <w:ind w:left="1440"/>
        <w:rPr>
          <w:noProof/>
          <w:lang w:val="en-CA" w:eastAsia="ko-KR"/>
        </w:rPr>
      </w:pPr>
      <w:r w:rsidRPr="00EE652D">
        <w:rPr>
          <w:noProof/>
          <w:lang w:val="en-CA" w:eastAsia="ko-KR"/>
        </w:rPr>
        <w:t xml:space="preserve">fT[ j ] = </w:t>
      </w:r>
      <w:bookmarkStart w:id="15" w:name="_Hlk529786089"/>
      <w:r w:rsidRPr="00EE652D">
        <w:rPr>
          <w:noProof/>
          <w:lang w:val="en-CA" w:eastAsia="ko-KR"/>
        </w:rPr>
        <w:t>filterFlag  ?  fG[ iFact ][ j ]  :</w:t>
      </w:r>
      <w:bookmarkEnd w:id="15"/>
      <w:r w:rsidRPr="00EE652D">
        <w:rPr>
          <w:noProof/>
          <w:lang w:val="en-CA" w:eastAsia="ko-KR"/>
        </w:rPr>
        <w:t>  fC[ iFact ][ j ]</w:t>
      </w:r>
      <w:r w:rsidRPr="00EE652D">
        <w:rPr>
          <w:noProof/>
          <w:lang w:val="en-CA" w:eastAsia="ko-KR"/>
        </w:rPr>
        <w:tab/>
      </w:r>
      <w:r w:rsidRPr="00EE652D">
        <w:rPr>
          <w:noProof/>
          <w:lang w:val="en-CA"/>
        </w:rPr>
        <w:t>(</w:t>
      </w:r>
      <w:r w:rsidRPr="00EE652D">
        <w:rPr>
          <w:noProof/>
          <w:lang w:val="en-CA"/>
        </w:rPr>
        <w:fldChar w:fldCharType="begin" w:fldLock="1"/>
      </w:r>
      <w:r w:rsidRPr="00EE652D">
        <w:rPr>
          <w:noProof/>
          <w:lang w:val="en-CA"/>
        </w:rPr>
        <w:instrText xml:space="preserve"> STYLEREF 1 \s </w:instrText>
      </w:r>
      <w:r w:rsidRPr="00EE652D">
        <w:rPr>
          <w:noProof/>
          <w:lang w:val="en-CA"/>
        </w:rPr>
        <w:fldChar w:fldCharType="separate"/>
      </w:r>
      <w:r w:rsidRPr="00EE652D">
        <w:rPr>
          <w:noProof/>
          <w:lang w:val="en-CA"/>
        </w:rPr>
        <w:t>8</w:t>
      </w:r>
      <w:r w:rsidRPr="00EE652D">
        <w:rPr>
          <w:noProof/>
          <w:lang w:val="en-CA"/>
        </w:rPr>
        <w:fldChar w:fldCharType="end"/>
      </w:r>
      <w:r w:rsidRPr="00EE652D">
        <w:rPr>
          <w:noProof/>
          <w:lang w:val="en-CA"/>
        </w:rPr>
        <w:noBreakHyphen/>
      </w:r>
      <w:r w:rsidRPr="00EE652D">
        <w:rPr>
          <w:noProof/>
          <w:lang w:val="en-CA"/>
        </w:rPr>
        <w:fldChar w:fldCharType="begin" w:fldLock="1"/>
      </w:r>
      <w:r w:rsidRPr="00EE652D">
        <w:rPr>
          <w:noProof/>
          <w:lang w:val="en-CA"/>
        </w:rPr>
        <w:instrText xml:space="preserve"> SEQ Equation \* ARABIC \s 1 </w:instrText>
      </w:r>
      <w:r w:rsidRPr="00EE652D">
        <w:rPr>
          <w:noProof/>
          <w:lang w:val="en-CA"/>
        </w:rPr>
        <w:fldChar w:fldCharType="separate"/>
      </w:r>
      <w:r w:rsidRPr="00EE652D">
        <w:rPr>
          <w:noProof/>
          <w:lang w:val="en-CA"/>
        </w:rPr>
        <w:t>139</w:t>
      </w:r>
      <w:r w:rsidRPr="00EE652D">
        <w:rPr>
          <w:noProof/>
          <w:lang w:val="en-CA"/>
        </w:rPr>
        <w:fldChar w:fldCharType="end"/>
      </w:r>
      <w:r w:rsidRPr="00EE652D">
        <w:rPr>
          <w:noProof/>
          <w:lang w:val="en-CA"/>
        </w:rPr>
        <w:t>)</w:t>
      </w:r>
    </w:p>
    <w:p w14:paraId="1E4E1722" w14:textId="77777777" w:rsidR="00E54B36" w:rsidRPr="00EE652D" w:rsidRDefault="00E54B36" w:rsidP="00E54B36">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sz w:val="20"/>
          <w:lang w:val="en-CA" w:eastAsia="ko-KR"/>
        </w:rPr>
      </w:pPr>
      <w:r w:rsidRPr="00EE652D">
        <w:rPr>
          <w:noProof/>
          <w:sz w:val="20"/>
          <w:lang w:val="en-CA" w:eastAsia="ko-KR"/>
        </w:rPr>
        <w:t>The value of the prediction samples predSamples[ x ][ y ] is derived as follows:</w:t>
      </w:r>
    </w:p>
    <w:p w14:paraId="34DA26C1" w14:textId="79CD9840" w:rsidR="00E54B36" w:rsidRPr="00EE652D" w:rsidRDefault="00E54B36" w:rsidP="00E54B36">
      <w:pPr>
        <w:pStyle w:val="Equation"/>
        <w:tabs>
          <w:tab w:val="clear" w:pos="794"/>
          <w:tab w:val="clear" w:pos="1588"/>
          <w:tab w:val="left" w:pos="1440"/>
          <w:tab w:val="left" w:pos="4140"/>
        </w:tabs>
        <w:ind w:left="1440"/>
        <w:rPr>
          <w:noProof/>
          <w:lang w:val="en-CA"/>
        </w:rPr>
      </w:pPr>
      <w:r w:rsidRPr="00EE652D">
        <w:rPr>
          <w:noProof/>
          <w:lang w:val="en-CA" w:eastAsia="ko-KR"/>
        </w:rPr>
        <w:t>predSamples[ x ][ y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x+iIdx+i ]</m:t>
            </m:r>
          </m:e>
        </m:nary>
      </m:oMath>
      <w:r w:rsidRPr="00EE652D">
        <w:rPr>
          <w:noProof/>
          <w:lang w:val="en-CA" w:eastAsia="ko-KR"/>
        </w:rPr>
        <w:t> ) + 32 )  &gt;&gt;  6 )</w:t>
      </w:r>
      <w:r w:rsidRPr="00EE652D">
        <w:rPr>
          <w:noProof/>
          <w:lang w:val="en-CA" w:eastAsia="ko-KR"/>
        </w:rPr>
        <w:tab/>
      </w:r>
      <w:r w:rsidRPr="00EE652D">
        <w:rPr>
          <w:noProof/>
          <w:lang w:val="en-CA"/>
        </w:rPr>
        <w:t>(</w:t>
      </w:r>
      <w:r w:rsidRPr="00EE652D">
        <w:rPr>
          <w:noProof/>
          <w:lang w:val="en-CA"/>
        </w:rPr>
        <w:fldChar w:fldCharType="begin" w:fldLock="1"/>
      </w:r>
      <w:r w:rsidRPr="00EE652D">
        <w:rPr>
          <w:noProof/>
          <w:lang w:val="en-CA"/>
        </w:rPr>
        <w:instrText xml:space="preserve"> STYLEREF 1 \s </w:instrText>
      </w:r>
      <w:r w:rsidRPr="00EE652D">
        <w:rPr>
          <w:noProof/>
          <w:lang w:val="en-CA"/>
        </w:rPr>
        <w:fldChar w:fldCharType="separate"/>
      </w:r>
      <w:r w:rsidRPr="00EE652D">
        <w:rPr>
          <w:noProof/>
          <w:lang w:val="en-CA"/>
        </w:rPr>
        <w:t>8</w:t>
      </w:r>
      <w:r w:rsidRPr="00EE652D">
        <w:rPr>
          <w:noProof/>
          <w:lang w:val="en-CA"/>
        </w:rPr>
        <w:fldChar w:fldCharType="end"/>
      </w:r>
      <w:r w:rsidRPr="00EE652D">
        <w:rPr>
          <w:noProof/>
          <w:lang w:val="en-CA"/>
        </w:rPr>
        <w:noBreakHyphen/>
      </w:r>
      <w:r w:rsidRPr="00EE652D">
        <w:rPr>
          <w:noProof/>
          <w:lang w:val="en-CA"/>
        </w:rPr>
        <w:fldChar w:fldCharType="begin" w:fldLock="1"/>
      </w:r>
      <w:r w:rsidRPr="00EE652D">
        <w:rPr>
          <w:noProof/>
          <w:lang w:val="en-CA"/>
        </w:rPr>
        <w:instrText xml:space="preserve"> SEQ Equation \* ARABIC \s 1 </w:instrText>
      </w:r>
      <w:r w:rsidRPr="00EE652D">
        <w:rPr>
          <w:noProof/>
          <w:lang w:val="en-CA"/>
        </w:rPr>
        <w:fldChar w:fldCharType="separate"/>
      </w:r>
      <w:r w:rsidRPr="00EE652D">
        <w:rPr>
          <w:noProof/>
          <w:lang w:val="en-CA"/>
        </w:rPr>
        <w:t>140</w:t>
      </w:r>
      <w:r w:rsidRPr="00EE652D">
        <w:rPr>
          <w:noProof/>
          <w:lang w:val="en-CA"/>
        </w:rPr>
        <w:fldChar w:fldCharType="end"/>
      </w:r>
      <w:r w:rsidRPr="00EE652D">
        <w:rPr>
          <w:noProof/>
          <w:lang w:val="en-CA"/>
        </w:rPr>
        <w:t>)</w:t>
      </w:r>
    </w:p>
    <w:p w14:paraId="5F56C8A2" w14:textId="0EE3F5E9" w:rsidR="00EE652D" w:rsidRPr="00EE652D" w:rsidRDefault="00EE652D" w:rsidP="00EE652D">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648" w:firstLine="187"/>
        <w:rPr>
          <w:noProof/>
          <w:sz w:val="20"/>
          <w:highlight w:val="yellow"/>
          <w:lang w:val="en-CA" w:eastAsia="ko-KR"/>
        </w:rPr>
      </w:pPr>
      <w:r w:rsidRPr="00EE652D">
        <w:rPr>
          <w:noProof/>
          <w:sz w:val="20"/>
          <w:highlight w:val="yellow"/>
          <w:lang w:val="en-CA" w:eastAsia="ko-KR"/>
        </w:rPr>
        <w:t>Otherwise, The value of the prediction samples predSamples[ x ][ y ] is derived as follows:</w:t>
      </w:r>
    </w:p>
    <w:p w14:paraId="71C6CB64" w14:textId="3C9365E3" w:rsidR="00EE652D" w:rsidRPr="00EE652D" w:rsidRDefault="00EE652D" w:rsidP="00EE652D">
      <w:pPr>
        <w:pStyle w:val="Equation"/>
        <w:tabs>
          <w:tab w:val="clear" w:pos="794"/>
          <w:tab w:val="clear" w:pos="1588"/>
          <w:tab w:val="left" w:pos="1440"/>
          <w:tab w:val="left" w:pos="4140"/>
        </w:tabs>
        <w:ind w:left="1440"/>
        <w:rPr>
          <w:noProof/>
          <w:lang w:val="en-CA" w:eastAsia="ko-KR"/>
        </w:rPr>
      </w:pPr>
      <w:r w:rsidRPr="00EE652D">
        <w:rPr>
          <w:noProof/>
          <w:highlight w:val="yellow"/>
          <w:lang w:val="en-CA" w:eastAsia="ko-KR"/>
        </w:rPr>
        <w:t xml:space="preserve">predSamples[ x ][ y ] = </w:t>
      </w:r>
      <m:oMath>
        <m:r>
          <m:rPr>
            <m:sty m:val="p"/>
          </m:rPr>
          <w:rPr>
            <w:rFonts w:ascii="Cambria Math" w:hAnsi="Cambria Math"/>
            <w:noProof/>
            <w:highlight w:val="yellow"/>
            <w:lang w:val="en-CA" w:eastAsia="ko-KR"/>
          </w:rPr>
          <m:t>ref[ x+iIdx+1 ]</m:t>
        </m:r>
      </m:oMath>
      <w:r w:rsidRPr="00EE652D">
        <w:rPr>
          <w:noProof/>
          <w:highlight w:val="yellow"/>
          <w:lang w:val="en-CA" w:eastAsia="ko-KR"/>
        </w:rPr>
        <w:t xml:space="preserve">                                                                              (</w:t>
      </w:r>
      <w:r w:rsidRPr="00EE652D">
        <w:rPr>
          <w:noProof/>
          <w:highlight w:val="yellow"/>
          <w:lang w:val="en-CA" w:eastAsia="ko-KR"/>
        </w:rPr>
        <w:fldChar w:fldCharType="begin" w:fldLock="1"/>
      </w:r>
      <w:r w:rsidRPr="00EE652D">
        <w:rPr>
          <w:noProof/>
          <w:highlight w:val="yellow"/>
          <w:lang w:val="en-CA" w:eastAsia="ko-KR"/>
        </w:rPr>
        <w:instrText xml:space="preserve"> STYLEREF 1 \s </w:instrText>
      </w:r>
      <w:r w:rsidRPr="00EE652D">
        <w:rPr>
          <w:noProof/>
          <w:highlight w:val="yellow"/>
          <w:lang w:val="en-CA" w:eastAsia="ko-KR"/>
        </w:rPr>
        <w:fldChar w:fldCharType="separate"/>
      </w:r>
      <w:r w:rsidRPr="00EE652D">
        <w:rPr>
          <w:noProof/>
          <w:highlight w:val="yellow"/>
          <w:lang w:val="en-CA" w:eastAsia="ko-KR"/>
        </w:rPr>
        <w:t>8</w:t>
      </w:r>
      <w:r w:rsidRPr="00EE652D">
        <w:rPr>
          <w:noProof/>
          <w:highlight w:val="yellow"/>
          <w:lang w:val="en-CA" w:eastAsia="ko-KR"/>
        </w:rPr>
        <w:fldChar w:fldCharType="end"/>
      </w:r>
      <w:r w:rsidRPr="00EE652D">
        <w:rPr>
          <w:noProof/>
          <w:highlight w:val="yellow"/>
          <w:lang w:val="en-CA" w:eastAsia="ko-KR"/>
        </w:rPr>
        <w:noBreakHyphen/>
        <w:t>xxx)</w:t>
      </w:r>
    </w:p>
    <w:p w14:paraId="300D84D1" w14:textId="1B745958" w:rsidR="00E54B36" w:rsidRDefault="00E54B36" w:rsidP="00E54B36">
      <w:pPr>
        <w:pStyle w:val="ListParagraph"/>
        <w:numPr>
          <w:ilvl w:val="0"/>
          <w:numId w:val="2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r w:rsidRPr="00EE652D">
        <w:rPr>
          <w:noProof/>
          <w:sz w:val="20"/>
          <w:lang w:val="en-CA" w:eastAsia="ko-KR"/>
        </w:rPr>
        <w:t>Otherwise (cIdx is not equal to 0), depending on the value of iFact, the following applies:</w:t>
      </w:r>
    </w:p>
    <w:p w14:paraId="12FFFE45" w14:textId="77777777" w:rsidR="00EE652D" w:rsidRPr="00EE652D" w:rsidRDefault="00EE652D" w:rsidP="00EE652D">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648" w:firstLine="187"/>
        <w:rPr>
          <w:noProof/>
          <w:sz w:val="20"/>
          <w:highlight w:val="yellow"/>
          <w:lang w:val="en-CA" w:eastAsia="ko-KR"/>
        </w:rPr>
      </w:pPr>
      <w:r w:rsidRPr="00EE652D">
        <w:rPr>
          <w:noProof/>
          <w:sz w:val="20"/>
          <w:highlight w:val="yellow"/>
          <w:lang w:val="en-CA" w:eastAsia="ko-KR"/>
        </w:rPr>
        <w:t>If tile_intra_sample_interp_enabled_flag is equal to 1, the following is applied:</w:t>
      </w:r>
    </w:p>
    <w:p w14:paraId="59943D3D" w14:textId="77777777" w:rsidR="00EE652D" w:rsidRPr="00EE652D" w:rsidRDefault="00EE652D" w:rsidP="00EE65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p>
    <w:p w14:paraId="11AD2370" w14:textId="77777777" w:rsidR="00E54B36" w:rsidRPr="00EE652D" w:rsidRDefault="00E54B36" w:rsidP="00E54B36">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sz w:val="20"/>
          <w:lang w:val="en-CA" w:eastAsia="ko-KR"/>
        </w:rPr>
      </w:pPr>
      <w:r w:rsidRPr="00EE652D">
        <w:rPr>
          <w:noProof/>
          <w:sz w:val="20"/>
          <w:lang w:val="en-CA" w:eastAsia="ko-KR"/>
        </w:rPr>
        <w:lastRenderedPageBreak/>
        <w:t>If iFact is not equal to 0, the value of the prediction samples predSamples[ x ][ y ] is derived as follows:</w:t>
      </w:r>
    </w:p>
    <w:p w14:paraId="3A354D8A" w14:textId="77777777" w:rsidR="00E54B36" w:rsidRPr="00EE652D" w:rsidRDefault="00E54B36" w:rsidP="00E54B36">
      <w:pPr>
        <w:pStyle w:val="Equation"/>
        <w:tabs>
          <w:tab w:val="clear" w:pos="794"/>
          <w:tab w:val="clear" w:pos="1588"/>
          <w:tab w:val="left" w:pos="1440"/>
        </w:tabs>
        <w:ind w:left="1440"/>
        <w:rPr>
          <w:noProof/>
          <w:lang w:val="en-CA" w:eastAsia="ko-KR"/>
        </w:rPr>
      </w:pPr>
      <w:r w:rsidRPr="00EE652D">
        <w:rPr>
          <w:noProof/>
          <w:lang w:val="en-CA" w:eastAsia="ko-KR"/>
        </w:rPr>
        <w:t xml:space="preserve">predSamples[ x ][ y ] = </w:t>
      </w:r>
      <w:r w:rsidRPr="00EE652D">
        <w:rPr>
          <w:noProof/>
          <w:lang w:val="en-CA" w:eastAsia="ko-KR"/>
        </w:rPr>
        <w:br/>
      </w:r>
      <w:r w:rsidRPr="00EE652D">
        <w:rPr>
          <w:noProof/>
          <w:lang w:val="en-CA" w:eastAsia="ko-KR"/>
        </w:rPr>
        <w:tab/>
        <w:t>( ( 32 − iFact ) * ref[ x + iIdx + 1 ] + iFact * ref[ x + iIdx + 2 ] + 16 )  &gt;&gt;  5</w:t>
      </w:r>
      <w:r w:rsidRPr="00EE652D">
        <w:rPr>
          <w:noProof/>
          <w:lang w:val="en-CA" w:eastAsia="ko-KR"/>
        </w:rPr>
        <w:tab/>
      </w:r>
      <w:r w:rsidRPr="00EE652D">
        <w:rPr>
          <w:noProof/>
          <w:lang w:val="en-CA"/>
        </w:rPr>
        <w:t>(</w:t>
      </w:r>
      <w:r w:rsidRPr="00EE652D">
        <w:rPr>
          <w:noProof/>
          <w:lang w:val="en-CA"/>
        </w:rPr>
        <w:fldChar w:fldCharType="begin" w:fldLock="1"/>
      </w:r>
      <w:r w:rsidRPr="00EE652D">
        <w:rPr>
          <w:noProof/>
          <w:lang w:val="en-CA"/>
        </w:rPr>
        <w:instrText xml:space="preserve"> STYLEREF 1 \s </w:instrText>
      </w:r>
      <w:r w:rsidRPr="00EE652D">
        <w:rPr>
          <w:noProof/>
          <w:lang w:val="en-CA"/>
        </w:rPr>
        <w:fldChar w:fldCharType="separate"/>
      </w:r>
      <w:r w:rsidRPr="00EE652D">
        <w:rPr>
          <w:noProof/>
          <w:lang w:val="en-CA"/>
        </w:rPr>
        <w:t>8</w:t>
      </w:r>
      <w:r w:rsidRPr="00EE652D">
        <w:rPr>
          <w:noProof/>
          <w:lang w:val="en-CA"/>
        </w:rPr>
        <w:fldChar w:fldCharType="end"/>
      </w:r>
      <w:r w:rsidRPr="00EE652D">
        <w:rPr>
          <w:noProof/>
          <w:lang w:val="en-CA"/>
        </w:rPr>
        <w:noBreakHyphen/>
      </w:r>
      <w:r w:rsidRPr="00EE652D">
        <w:rPr>
          <w:noProof/>
          <w:lang w:val="en-CA"/>
        </w:rPr>
        <w:fldChar w:fldCharType="begin" w:fldLock="1"/>
      </w:r>
      <w:r w:rsidRPr="00EE652D">
        <w:rPr>
          <w:noProof/>
          <w:lang w:val="en-CA"/>
        </w:rPr>
        <w:instrText xml:space="preserve"> SEQ Equation \* ARABIC \s 1 </w:instrText>
      </w:r>
      <w:r w:rsidRPr="00EE652D">
        <w:rPr>
          <w:noProof/>
          <w:lang w:val="en-CA"/>
        </w:rPr>
        <w:fldChar w:fldCharType="separate"/>
      </w:r>
      <w:r w:rsidRPr="00EE652D">
        <w:rPr>
          <w:noProof/>
          <w:lang w:val="en-CA"/>
        </w:rPr>
        <w:t>141</w:t>
      </w:r>
      <w:r w:rsidRPr="00EE652D">
        <w:rPr>
          <w:noProof/>
          <w:lang w:val="en-CA"/>
        </w:rPr>
        <w:fldChar w:fldCharType="end"/>
      </w:r>
      <w:r w:rsidRPr="00EE652D">
        <w:rPr>
          <w:noProof/>
          <w:lang w:val="en-CA"/>
        </w:rPr>
        <w:t>)</w:t>
      </w:r>
    </w:p>
    <w:p w14:paraId="29EC7669" w14:textId="77777777" w:rsidR="00E54B36" w:rsidRPr="00EE652D" w:rsidRDefault="00E54B36" w:rsidP="00E54B36">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sz w:val="20"/>
          <w:lang w:val="en-CA" w:eastAsia="ko-KR"/>
        </w:rPr>
      </w:pPr>
      <w:r w:rsidRPr="00EE652D">
        <w:rPr>
          <w:noProof/>
          <w:sz w:val="20"/>
          <w:lang w:val="en-CA" w:eastAsia="ko-KR"/>
        </w:rPr>
        <w:t>Otherwise, the value of the prediction samples predSamples[ x ][ y ] is derived as follows:</w:t>
      </w:r>
    </w:p>
    <w:p w14:paraId="68E15C3B" w14:textId="03E01750" w:rsidR="00E54B36" w:rsidRDefault="00E54B36" w:rsidP="00EE652D">
      <w:pPr>
        <w:pStyle w:val="Equation"/>
        <w:tabs>
          <w:tab w:val="clear" w:pos="794"/>
          <w:tab w:val="clear" w:pos="1588"/>
          <w:tab w:val="left" w:pos="1418"/>
        </w:tabs>
        <w:ind w:left="1440"/>
        <w:rPr>
          <w:noProof/>
          <w:lang w:val="en-CA"/>
        </w:rPr>
      </w:pPr>
      <w:r w:rsidRPr="00EE652D">
        <w:rPr>
          <w:noProof/>
          <w:lang w:val="en-CA" w:eastAsia="ko-KR"/>
        </w:rPr>
        <w:t>predSamples[ x ][ y ] = ref[ x + iIdx + 1 ]</w:t>
      </w:r>
      <w:r w:rsidRPr="00EE652D">
        <w:rPr>
          <w:noProof/>
          <w:lang w:val="en-CA" w:eastAsia="ko-KR"/>
        </w:rPr>
        <w:tab/>
      </w:r>
      <w:r w:rsidRPr="00EE652D">
        <w:rPr>
          <w:noProof/>
          <w:lang w:val="en-CA" w:eastAsia="ko-KR"/>
        </w:rPr>
        <w:tab/>
      </w:r>
      <w:r w:rsidRPr="00EE652D">
        <w:rPr>
          <w:noProof/>
          <w:lang w:val="en-CA"/>
        </w:rPr>
        <w:t>(</w:t>
      </w:r>
      <w:r w:rsidRPr="00EE652D">
        <w:rPr>
          <w:noProof/>
          <w:lang w:val="en-CA"/>
        </w:rPr>
        <w:fldChar w:fldCharType="begin" w:fldLock="1"/>
      </w:r>
      <w:r w:rsidRPr="00EE652D">
        <w:rPr>
          <w:noProof/>
          <w:lang w:val="en-CA"/>
        </w:rPr>
        <w:instrText xml:space="preserve"> STYLEREF 1 \s </w:instrText>
      </w:r>
      <w:r w:rsidRPr="00EE652D">
        <w:rPr>
          <w:noProof/>
          <w:lang w:val="en-CA"/>
        </w:rPr>
        <w:fldChar w:fldCharType="separate"/>
      </w:r>
      <w:r w:rsidRPr="00EE652D">
        <w:rPr>
          <w:noProof/>
          <w:lang w:val="en-CA"/>
        </w:rPr>
        <w:t>8</w:t>
      </w:r>
      <w:r w:rsidRPr="00EE652D">
        <w:rPr>
          <w:noProof/>
          <w:lang w:val="en-CA"/>
        </w:rPr>
        <w:fldChar w:fldCharType="end"/>
      </w:r>
      <w:r w:rsidRPr="00EE652D">
        <w:rPr>
          <w:noProof/>
          <w:lang w:val="en-CA"/>
        </w:rPr>
        <w:noBreakHyphen/>
      </w:r>
      <w:r w:rsidRPr="00EE652D">
        <w:rPr>
          <w:noProof/>
          <w:lang w:val="en-CA"/>
        </w:rPr>
        <w:fldChar w:fldCharType="begin" w:fldLock="1"/>
      </w:r>
      <w:r w:rsidRPr="00EE652D">
        <w:rPr>
          <w:noProof/>
          <w:lang w:val="en-CA"/>
        </w:rPr>
        <w:instrText xml:space="preserve"> SEQ Equation \* ARABIC \s 1 </w:instrText>
      </w:r>
      <w:r w:rsidRPr="00EE652D">
        <w:rPr>
          <w:noProof/>
          <w:lang w:val="en-CA"/>
        </w:rPr>
        <w:fldChar w:fldCharType="separate"/>
      </w:r>
      <w:r w:rsidRPr="00EE652D">
        <w:rPr>
          <w:noProof/>
          <w:lang w:val="en-CA"/>
        </w:rPr>
        <w:t>142</w:t>
      </w:r>
      <w:r w:rsidRPr="00EE652D">
        <w:rPr>
          <w:noProof/>
          <w:lang w:val="en-CA"/>
        </w:rPr>
        <w:fldChar w:fldCharType="end"/>
      </w:r>
      <w:r w:rsidRPr="00EE652D">
        <w:rPr>
          <w:noProof/>
          <w:lang w:val="en-CA"/>
        </w:rPr>
        <w:t>)</w:t>
      </w:r>
    </w:p>
    <w:p w14:paraId="45492419" w14:textId="77777777" w:rsidR="00EE652D" w:rsidRPr="00EE652D" w:rsidRDefault="00EE652D" w:rsidP="00EE652D">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648" w:firstLine="187"/>
        <w:rPr>
          <w:noProof/>
          <w:sz w:val="20"/>
          <w:highlight w:val="yellow"/>
          <w:lang w:val="en-CA" w:eastAsia="ko-KR"/>
        </w:rPr>
      </w:pPr>
      <w:r w:rsidRPr="00EE652D">
        <w:rPr>
          <w:noProof/>
          <w:sz w:val="20"/>
          <w:highlight w:val="yellow"/>
          <w:lang w:val="en-CA" w:eastAsia="ko-KR"/>
        </w:rPr>
        <w:t>Otherwise, The value of the prediction samples predSamples[ x ][ y ] is derived as follows:</w:t>
      </w:r>
    </w:p>
    <w:p w14:paraId="21FAAA4D" w14:textId="3CD4C334" w:rsidR="00EE652D" w:rsidRPr="00EE652D" w:rsidRDefault="00EE652D" w:rsidP="00EE652D">
      <w:pPr>
        <w:pStyle w:val="Equation"/>
        <w:tabs>
          <w:tab w:val="clear" w:pos="794"/>
          <w:tab w:val="clear" w:pos="1588"/>
          <w:tab w:val="left" w:pos="1440"/>
          <w:tab w:val="left" w:pos="4140"/>
        </w:tabs>
        <w:ind w:left="1440"/>
        <w:rPr>
          <w:noProof/>
          <w:lang w:val="en-CA" w:eastAsia="ko-KR"/>
        </w:rPr>
      </w:pPr>
      <w:r w:rsidRPr="00EE652D">
        <w:rPr>
          <w:noProof/>
          <w:highlight w:val="yellow"/>
          <w:lang w:val="en-CA" w:eastAsia="ko-KR"/>
        </w:rPr>
        <w:t xml:space="preserve">predSamples[ x ][ y ] = </w:t>
      </w:r>
      <m:oMath>
        <m:r>
          <m:rPr>
            <m:sty m:val="p"/>
          </m:rPr>
          <w:rPr>
            <w:rFonts w:ascii="Cambria Math" w:hAnsi="Cambria Math"/>
            <w:noProof/>
            <w:highlight w:val="yellow"/>
            <w:lang w:val="en-CA" w:eastAsia="ko-KR"/>
          </w:rPr>
          <m:t>ref[ x+iIdx+1 ]</m:t>
        </m:r>
      </m:oMath>
      <w:r w:rsidRPr="00EE652D">
        <w:rPr>
          <w:noProof/>
          <w:highlight w:val="yellow"/>
          <w:lang w:val="en-CA" w:eastAsia="ko-KR"/>
        </w:rPr>
        <w:tab/>
        <w:t xml:space="preserve">                                                                              (</w:t>
      </w:r>
      <w:r w:rsidRPr="00EE652D">
        <w:rPr>
          <w:noProof/>
          <w:highlight w:val="yellow"/>
          <w:lang w:val="en-CA" w:eastAsia="ko-KR"/>
        </w:rPr>
        <w:fldChar w:fldCharType="begin" w:fldLock="1"/>
      </w:r>
      <w:r w:rsidRPr="00EE652D">
        <w:rPr>
          <w:noProof/>
          <w:highlight w:val="yellow"/>
          <w:lang w:val="en-CA" w:eastAsia="ko-KR"/>
        </w:rPr>
        <w:instrText xml:space="preserve"> STYLEREF 1 \s </w:instrText>
      </w:r>
      <w:r w:rsidRPr="00EE652D">
        <w:rPr>
          <w:noProof/>
          <w:highlight w:val="yellow"/>
          <w:lang w:val="en-CA" w:eastAsia="ko-KR"/>
        </w:rPr>
        <w:fldChar w:fldCharType="separate"/>
      </w:r>
      <w:r w:rsidRPr="00EE652D">
        <w:rPr>
          <w:noProof/>
          <w:highlight w:val="yellow"/>
          <w:lang w:val="en-CA" w:eastAsia="ko-KR"/>
        </w:rPr>
        <w:t>8</w:t>
      </w:r>
      <w:r w:rsidRPr="00EE652D">
        <w:rPr>
          <w:noProof/>
          <w:highlight w:val="yellow"/>
          <w:lang w:val="en-CA" w:eastAsia="ko-KR"/>
        </w:rPr>
        <w:fldChar w:fldCharType="end"/>
      </w:r>
      <w:r w:rsidRPr="00EE652D">
        <w:rPr>
          <w:noProof/>
          <w:highlight w:val="yellow"/>
          <w:lang w:val="en-CA" w:eastAsia="ko-KR"/>
        </w:rPr>
        <w:noBreakHyphen/>
        <w:t>xxx)</w:t>
      </w:r>
    </w:p>
    <w:p w14:paraId="73A7AEBE" w14:textId="03417BB5" w:rsidR="009716C3" w:rsidRDefault="009716C3" w:rsidP="009716C3">
      <w:pPr>
        <w:pStyle w:val="Heading1"/>
        <w:ind w:left="360" w:hanging="360"/>
        <w:rPr>
          <w:lang w:val="en-CA"/>
        </w:rPr>
      </w:pPr>
      <w:r w:rsidRPr="009716C3">
        <w:rPr>
          <w:lang w:val="en-CA"/>
        </w:rPr>
        <w:t>References</w:t>
      </w:r>
    </w:p>
    <w:p w14:paraId="6CCD3369" w14:textId="24EEEC10" w:rsidR="009716C3" w:rsidRPr="00CF3677" w:rsidRDefault="009716C3" w:rsidP="00CF3677">
      <w:pPr>
        <w:pStyle w:val="SPIEreferencelisting"/>
        <w:tabs>
          <w:tab w:val="num" w:pos="360"/>
        </w:tabs>
        <w:jc w:val="both"/>
        <w:rPr>
          <w:sz w:val="22"/>
          <w:szCs w:val="22"/>
        </w:rPr>
      </w:pPr>
      <w:bookmarkStart w:id="16" w:name="_Ref398029621"/>
      <w:bookmarkStart w:id="17" w:name="_Ref390434232"/>
      <w:bookmarkStart w:id="18" w:name="_Ref400108692"/>
      <w:r>
        <w:rPr>
          <w:sz w:val="22"/>
          <w:szCs w:val="22"/>
        </w:rPr>
        <w:t xml:space="preserve">B. </w:t>
      </w:r>
      <w:proofErr w:type="spellStart"/>
      <w:r>
        <w:rPr>
          <w:sz w:val="22"/>
          <w:szCs w:val="22"/>
        </w:rPr>
        <w:t>Bross</w:t>
      </w:r>
      <w:proofErr w:type="spellEnd"/>
      <w:r>
        <w:rPr>
          <w:sz w:val="22"/>
          <w:szCs w:val="22"/>
        </w:rPr>
        <w:t>, J. Chen, S. Liu</w:t>
      </w:r>
      <w:r w:rsidRPr="009716C3">
        <w:rPr>
          <w:sz w:val="22"/>
          <w:szCs w:val="22"/>
        </w:rPr>
        <w:t>, “</w:t>
      </w:r>
      <w:r>
        <w:rPr>
          <w:sz w:val="22"/>
          <w:szCs w:val="22"/>
        </w:rPr>
        <w:t>Versatile Video Coding (Draft 4)</w:t>
      </w:r>
      <w:r w:rsidRPr="009716C3">
        <w:rPr>
          <w:sz w:val="22"/>
          <w:szCs w:val="22"/>
        </w:rPr>
        <w:t xml:space="preserve">”, </w:t>
      </w:r>
      <w:r>
        <w:rPr>
          <w:sz w:val="22"/>
          <w:szCs w:val="22"/>
        </w:rPr>
        <w:t>JVET-M1001</w:t>
      </w:r>
      <w:r w:rsidRPr="009716C3">
        <w:rPr>
          <w:sz w:val="22"/>
          <w:szCs w:val="22"/>
        </w:rPr>
        <w:t xml:space="preserve">, </w:t>
      </w:r>
      <w:r>
        <w:rPr>
          <w:sz w:val="22"/>
          <w:szCs w:val="22"/>
        </w:rPr>
        <w:t>Jan</w:t>
      </w:r>
      <w:r w:rsidRPr="009716C3">
        <w:rPr>
          <w:sz w:val="22"/>
          <w:szCs w:val="22"/>
        </w:rPr>
        <w:t>. 201</w:t>
      </w:r>
      <w:r>
        <w:rPr>
          <w:sz w:val="22"/>
          <w:szCs w:val="22"/>
        </w:rPr>
        <w:t>9</w:t>
      </w:r>
      <w:r w:rsidRPr="009716C3">
        <w:rPr>
          <w:sz w:val="22"/>
          <w:szCs w:val="22"/>
        </w:rPr>
        <w:t xml:space="preserve">, </w:t>
      </w:r>
      <w:r>
        <w:rPr>
          <w:sz w:val="22"/>
          <w:szCs w:val="22"/>
        </w:rPr>
        <w:t>Marrakech</w:t>
      </w:r>
      <w:r w:rsidRPr="009716C3">
        <w:rPr>
          <w:sz w:val="22"/>
          <w:szCs w:val="22"/>
        </w:rPr>
        <w:t>,</w:t>
      </w:r>
      <w:r>
        <w:rPr>
          <w:sz w:val="22"/>
          <w:szCs w:val="22"/>
        </w:rPr>
        <w:t xml:space="preserve"> Morocco</w:t>
      </w:r>
      <w:r w:rsidRPr="009716C3">
        <w:rPr>
          <w:sz w:val="22"/>
          <w:szCs w:val="22"/>
        </w:rPr>
        <w:t>.</w:t>
      </w:r>
      <w:bookmarkEnd w:id="16"/>
      <w:bookmarkEnd w:id="17"/>
      <w:bookmarkEnd w:id="18"/>
    </w:p>
    <w:p w14:paraId="7CE2F9ED" w14:textId="11F85330" w:rsidR="00130209" w:rsidRPr="00FC3F3D" w:rsidRDefault="00130209" w:rsidP="003A3E49">
      <w:pPr>
        <w:pStyle w:val="SPIEreferencelisting"/>
        <w:tabs>
          <w:tab w:val="num" w:pos="360"/>
        </w:tabs>
        <w:jc w:val="both"/>
        <w:rPr>
          <w:sz w:val="22"/>
          <w:szCs w:val="22"/>
        </w:rPr>
      </w:pPr>
      <w:bookmarkStart w:id="19" w:name="_Ref2862914"/>
      <w:r w:rsidRPr="00FC3F3D">
        <w:rPr>
          <w:sz w:val="22"/>
          <w:szCs w:val="22"/>
        </w:rPr>
        <w:t xml:space="preserve">VTM-4.0, </w:t>
      </w:r>
      <w:hyperlink r:id="rId12" w:history="1">
        <w:r w:rsidRPr="00FC3F3D">
          <w:rPr>
            <w:sz w:val="22"/>
            <w:szCs w:val="22"/>
          </w:rPr>
          <w:t>https://vcgit.hhi.fraunhofer.de/jvet/VVCSoftware_VTM/tags/VTM-4.0</w:t>
        </w:r>
      </w:hyperlink>
      <w:r w:rsidRPr="00FC3F3D">
        <w:rPr>
          <w:sz w:val="22"/>
          <w:szCs w:val="22"/>
        </w:rPr>
        <w:t>.</w:t>
      </w:r>
      <w:bookmarkEnd w:id="19"/>
    </w:p>
    <w:p w14:paraId="7E9C0671" w14:textId="7D8953C9" w:rsidR="004E3759" w:rsidRPr="00FC3F3D" w:rsidRDefault="00E46B2B" w:rsidP="003A3E49">
      <w:pPr>
        <w:pStyle w:val="SPIEreferencelisting"/>
        <w:tabs>
          <w:tab w:val="num" w:pos="360"/>
        </w:tabs>
        <w:jc w:val="both"/>
        <w:rPr>
          <w:sz w:val="22"/>
          <w:szCs w:val="22"/>
        </w:rPr>
      </w:pPr>
      <w:bookmarkStart w:id="20" w:name="_Ref2886851"/>
      <w:r w:rsidRPr="00E46B2B">
        <w:rPr>
          <w:sz w:val="22"/>
          <w:szCs w:val="22"/>
        </w:rPr>
        <w:t xml:space="preserve">F. </w:t>
      </w:r>
      <w:proofErr w:type="spellStart"/>
      <w:r w:rsidRPr="00E46B2B">
        <w:rPr>
          <w:sz w:val="22"/>
          <w:szCs w:val="22"/>
        </w:rPr>
        <w:t>Bossen</w:t>
      </w:r>
      <w:proofErr w:type="spellEnd"/>
      <w:r w:rsidRPr="00E46B2B">
        <w:rPr>
          <w:sz w:val="22"/>
          <w:szCs w:val="22"/>
        </w:rPr>
        <w:t xml:space="preserve">, J. Boyce, X. Li, V. Seregin, K. </w:t>
      </w:r>
      <w:proofErr w:type="spellStart"/>
      <w:r w:rsidRPr="00E46B2B">
        <w:rPr>
          <w:sz w:val="22"/>
          <w:szCs w:val="22"/>
        </w:rPr>
        <w:t>Sühring</w:t>
      </w:r>
      <w:proofErr w:type="spellEnd"/>
      <w:r w:rsidR="004E3759" w:rsidRPr="00FC3F3D">
        <w:rPr>
          <w:sz w:val="22"/>
          <w:szCs w:val="22"/>
        </w:rPr>
        <w:t>, “</w:t>
      </w:r>
      <w:r w:rsidRPr="00E46B2B">
        <w:rPr>
          <w:sz w:val="22"/>
          <w:szCs w:val="22"/>
        </w:rPr>
        <w:t xml:space="preserve">JVET common test conditions and software reference configurations for SDR </w:t>
      </w:r>
      <w:r>
        <w:rPr>
          <w:sz w:val="22"/>
          <w:szCs w:val="22"/>
        </w:rPr>
        <w:t>video</w:t>
      </w:r>
      <w:r w:rsidR="004E3759" w:rsidRPr="00FC3F3D">
        <w:rPr>
          <w:sz w:val="22"/>
          <w:szCs w:val="22"/>
        </w:rPr>
        <w:t>”</w:t>
      </w:r>
      <w:r w:rsidR="00FC3F3D" w:rsidRPr="00FC3F3D">
        <w:rPr>
          <w:sz w:val="22"/>
          <w:szCs w:val="22"/>
        </w:rPr>
        <w:t>, JVET-M</w:t>
      </w:r>
      <w:r>
        <w:rPr>
          <w:sz w:val="22"/>
          <w:szCs w:val="22"/>
        </w:rPr>
        <w:t>1010</w:t>
      </w:r>
      <w:r w:rsidR="00FC3F3D" w:rsidRPr="00FC3F3D">
        <w:rPr>
          <w:sz w:val="22"/>
          <w:szCs w:val="22"/>
        </w:rPr>
        <w:t>, Jan. 2019, Marrakech, Morocco.</w:t>
      </w:r>
      <w:bookmarkEnd w:id="2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03A719" w:rsidR="00342FF4" w:rsidRPr="005B217D" w:rsidRDefault="00445FCE"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8FC89" w14:textId="77777777" w:rsidR="00706127" w:rsidRDefault="00706127">
      <w:r>
        <w:separator/>
      </w:r>
    </w:p>
  </w:endnote>
  <w:endnote w:type="continuationSeparator" w:id="0">
    <w:p w14:paraId="4F43C2BD" w14:textId="77777777" w:rsidR="00706127" w:rsidRDefault="0070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48687B" w:rsidR="007404C2" w:rsidRPr="00C00DDE" w:rsidRDefault="007404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4C43">
      <w:rPr>
        <w:rStyle w:val="PageNumber"/>
        <w:noProof/>
      </w:rPr>
      <w:t>2019-03-09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0AB9B" w14:textId="77777777" w:rsidR="00706127" w:rsidRDefault="00706127">
      <w:r>
        <w:separator/>
      </w:r>
    </w:p>
  </w:footnote>
  <w:footnote w:type="continuationSeparator" w:id="0">
    <w:p w14:paraId="64D4C834" w14:textId="77777777" w:rsidR="00706127" w:rsidRDefault="00706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350C20"/>
    <w:multiLevelType w:val="hybridMultilevel"/>
    <w:tmpl w:val="B09038B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B869A2"/>
    <w:multiLevelType w:val="hybridMultilevel"/>
    <w:tmpl w:val="4398A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F706E8"/>
    <w:multiLevelType w:val="hybridMultilevel"/>
    <w:tmpl w:val="67EAF308"/>
    <w:lvl w:ilvl="0" w:tplc="84CC2C8A">
      <w:start w:val="5"/>
      <w:numFmt w:val="bullet"/>
      <w:lvlText w:val="–"/>
      <w:lvlJc w:val="left"/>
      <w:pPr>
        <w:ind w:left="1080" w:hanging="360"/>
      </w:pPr>
      <w:rPr>
        <w:rFonts w:ascii="Times New Roman" w:eastAsia="Times New Roman" w:hAnsi="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075EEC"/>
    <w:multiLevelType w:val="hybridMultilevel"/>
    <w:tmpl w:val="A3047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4"/>
  </w:num>
  <w:num w:numId="12">
    <w:abstractNumId w:val="7"/>
  </w:num>
  <w:num w:numId="13">
    <w:abstractNumId w:val="5"/>
  </w:num>
  <w:num w:numId="14">
    <w:abstractNumId w:val="8"/>
  </w:num>
  <w:num w:numId="15">
    <w:abstractNumId w:val="7"/>
  </w:num>
  <w:num w:numId="16">
    <w:abstractNumId w:val="14"/>
  </w:num>
  <w:num w:numId="17">
    <w:abstractNumId w:val="5"/>
  </w:num>
  <w:num w:numId="18">
    <w:abstractNumId w:val="5"/>
  </w:num>
  <w:num w:numId="19">
    <w:abstractNumId w:val="7"/>
  </w:num>
  <w:num w:numId="20">
    <w:abstractNumId w:val="16"/>
  </w:num>
  <w:num w:numId="21">
    <w:abstractNumId w:val="7"/>
    <w:lvlOverride w:ilvl="0">
      <w:startOverride w:val="7"/>
    </w:lvlOverride>
    <w:lvlOverride w:ilvl="1">
      <w:startOverride w:val="3"/>
    </w:lvlOverride>
    <w:lvlOverride w:ilvl="2">
      <w:startOverride w:val="2"/>
    </w:lvlOverride>
    <w:lvlOverride w:ilvl="3">
      <w:startOverride w:val="1"/>
    </w:lvlOverride>
  </w:num>
  <w:num w:numId="22">
    <w:abstractNumId w:val="7"/>
  </w:num>
  <w:num w:numId="23">
    <w:abstractNumId w:val="7"/>
  </w:num>
  <w:num w:numId="24">
    <w:abstractNumId w:val="7"/>
  </w:num>
  <w:num w:numId="25">
    <w:abstractNumId w:val="7"/>
  </w:num>
  <w:num w:numId="26">
    <w:abstractNumId w:val="2"/>
  </w:num>
  <w:num w:numId="27">
    <w:abstractNumId w:val="10"/>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C1"/>
    <w:rsid w:val="00022F2C"/>
    <w:rsid w:val="000308A3"/>
    <w:rsid w:val="00036949"/>
    <w:rsid w:val="00044D15"/>
    <w:rsid w:val="000458BC"/>
    <w:rsid w:val="00045C41"/>
    <w:rsid w:val="00046C03"/>
    <w:rsid w:val="00055470"/>
    <w:rsid w:val="00065039"/>
    <w:rsid w:val="0007614F"/>
    <w:rsid w:val="00077E2A"/>
    <w:rsid w:val="00081398"/>
    <w:rsid w:val="00094479"/>
    <w:rsid w:val="000962AC"/>
    <w:rsid w:val="000A35A7"/>
    <w:rsid w:val="000B0C0F"/>
    <w:rsid w:val="000B1C6B"/>
    <w:rsid w:val="000B422A"/>
    <w:rsid w:val="000B4FF9"/>
    <w:rsid w:val="000C09AC"/>
    <w:rsid w:val="000C36CB"/>
    <w:rsid w:val="000D5DF9"/>
    <w:rsid w:val="000E00F3"/>
    <w:rsid w:val="000F158C"/>
    <w:rsid w:val="00101458"/>
    <w:rsid w:val="00102F3D"/>
    <w:rsid w:val="00102F6C"/>
    <w:rsid w:val="00124E38"/>
    <w:rsid w:val="0012580B"/>
    <w:rsid w:val="00130209"/>
    <w:rsid w:val="00131F90"/>
    <w:rsid w:val="0013458C"/>
    <w:rsid w:val="0013526E"/>
    <w:rsid w:val="001402B9"/>
    <w:rsid w:val="00140651"/>
    <w:rsid w:val="00146152"/>
    <w:rsid w:val="00155526"/>
    <w:rsid w:val="001625DB"/>
    <w:rsid w:val="00164978"/>
    <w:rsid w:val="00171371"/>
    <w:rsid w:val="00175A24"/>
    <w:rsid w:val="00177E35"/>
    <w:rsid w:val="00187E58"/>
    <w:rsid w:val="001905BB"/>
    <w:rsid w:val="001A297E"/>
    <w:rsid w:val="001A368E"/>
    <w:rsid w:val="001A7329"/>
    <w:rsid w:val="001A792F"/>
    <w:rsid w:val="001B2997"/>
    <w:rsid w:val="001B4E28"/>
    <w:rsid w:val="001C3525"/>
    <w:rsid w:val="001C3AFB"/>
    <w:rsid w:val="001C72BC"/>
    <w:rsid w:val="001D1BD2"/>
    <w:rsid w:val="001E0248"/>
    <w:rsid w:val="001E02BE"/>
    <w:rsid w:val="001E3B37"/>
    <w:rsid w:val="001F2594"/>
    <w:rsid w:val="002055A6"/>
    <w:rsid w:val="00206460"/>
    <w:rsid w:val="002069B4"/>
    <w:rsid w:val="00215DFC"/>
    <w:rsid w:val="002212DF"/>
    <w:rsid w:val="00222180"/>
    <w:rsid w:val="00222CD4"/>
    <w:rsid w:val="00225016"/>
    <w:rsid w:val="002253CA"/>
    <w:rsid w:val="002264A6"/>
    <w:rsid w:val="00227BA7"/>
    <w:rsid w:val="0023011C"/>
    <w:rsid w:val="002375C1"/>
    <w:rsid w:val="00247560"/>
    <w:rsid w:val="00250F67"/>
    <w:rsid w:val="00254C43"/>
    <w:rsid w:val="00261431"/>
    <w:rsid w:val="00263398"/>
    <w:rsid w:val="00263B99"/>
    <w:rsid w:val="00266F06"/>
    <w:rsid w:val="00273CE7"/>
    <w:rsid w:val="00275BCF"/>
    <w:rsid w:val="00291E36"/>
    <w:rsid w:val="00292257"/>
    <w:rsid w:val="002A54E0"/>
    <w:rsid w:val="002B1595"/>
    <w:rsid w:val="002B191D"/>
    <w:rsid w:val="002B2E83"/>
    <w:rsid w:val="002D0AF6"/>
    <w:rsid w:val="002F1303"/>
    <w:rsid w:val="002F164D"/>
    <w:rsid w:val="003021BC"/>
    <w:rsid w:val="00302A28"/>
    <w:rsid w:val="00306206"/>
    <w:rsid w:val="00317D85"/>
    <w:rsid w:val="00323627"/>
    <w:rsid w:val="00327C56"/>
    <w:rsid w:val="003315A1"/>
    <w:rsid w:val="003369AF"/>
    <w:rsid w:val="003373EC"/>
    <w:rsid w:val="00340221"/>
    <w:rsid w:val="00342FF4"/>
    <w:rsid w:val="00344E5A"/>
    <w:rsid w:val="00346148"/>
    <w:rsid w:val="0036111E"/>
    <w:rsid w:val="003669EA"/>
    <w:rsid w:val="003700A2"/>
    <w:rsid w:val="003706CC"/>
    <w:rsid w:val="00377710"/>
    <w:rsid w:val="0038177D"/>
    <w:rsid w:val="003A2D8E"/>
    <w:rsid w:val="003A3E49"/>
    <w:rsid w:val="003A7CE6"/>
    <w:rsid w:val="003C20E4"/>
    <w:rsid w:val="003D6342"/>
    <w:rsid w:val="003E6F90"/>
    <w:rsid w:val="003E73ED"/>
    <w:rsid w:val="003F3641"/>
    <w:rsid w:val="003F5D0F"/>
    <w:rsid w:val="00406F88"/>
    <w:rsid w:val="00414101"/>
    <w:rsid w:val="004219CF"/>
    <w:rsid w:val="004234F0"/>
    <w:rsid w:val="00433DDB"/>
    <w:rsid w:val="00435A29"/>
    <w:rsid w:val="00437619"/>
    <w:rsid w:val="0044051C"/>
    <w:rsid w:val="00445FCE"/>
    <w:rsid w:val="00454DC6"/>
    <w:rsid w:val="00465A1E"/>
    <w:rsid w:val="00476D27"/>
    <w:rsid w:val="0049445A"/>
    <w:rsid w:val="004A2A63"/>
    <w:rsid w:val="004B210C"/>
    <w:rsid w:val="004D405F"/>
    <w:rsid w:val="004E3759"/>
    <w:rsid w:val="004E4F4F"/>
    <w:rsid w:val="004E6789"/>
    <w:rsid w:val="004F08F8"/>
    <w:rsid w:val="004F61E3"/>
    <w:rsid w:val="00502E10"/>
    <w:rsid w:val="0051015C"/>
    <w:rsid w:val="00516CF1"/>
    <w:rsid w:val="00531AE9"/>
    <w:rsid w:val="00531E5F"/>
    <w:rsid w:val="00550A66"/>
    <w:rsid w:val="005556DD"/>
    <w:rsid w:val="00557619"/>
    <w:rsid w:val="00561630"/>
    <w:rsid w:val="00565F07"/>
    <w:rsid w:val="00567EC7"/>
    <w:rsid w:val="00570013"/>
    <w:rsid w:val="005753EC"/>
    <w:rsid w:val="00576D43"/>
    <w:rsid w:val="005801A2"/>
    <w:rsid w:val="005952A5"/>
    <w:rsid w:val="005A33A1"/>
    <w:rsid w:val="005B217D"/>
    <w:rsid w:val="005B4944"/>
    <w:rsid w:val="005B4DA0"/>
    <w:rsid w:val="005C385F"/>
    <w:rsid w:val="005E1AC6"/>
    <w:rsid w:val="005F6F1B"/>
    <w:rsid w:val="00605354"/>
    <w:rsid w:val="00615995"/>
    <w:rsid w:val="00615F84"/>
    <w:rsid w:val="00616155"/>
    <w:rsid w:val="00624B33"/>
    <w:rsid w:val="0063041A"/>
    <w:rsid w:val="00630AA2"/>
    <w:rsid w:val="00635047"/>
    <w:rsid w:val="00646707"/>
    <w:rsid w:val="00650B44"/>
    <w:rsid w:val="00657F7E"/>
    <w:rsid w:val="00662E58"/>
    <w:rsid w:val="006637F2"/>
    <w:rsid w:val="00663824"/>
    <w:rsid w:val="006642A5"/>
    <w:rsid w:val="00664DCF"/>
    <w:rsid w:val="00684AC6"/>
    <w:rsid w:val="006868D9"/>
    <w:rsid w:val="006A0F88"/>
    <w:rsid w:val="006B595F"/>
    <w:rsid w:val="006C5D39"/>
    <w:rsid w:val="006D6D9B"/>
    <w:rsid w:val="006E2810"/>
    <w:rsid w:val="006E5417"/>
    <w:rsid w:val="006F0794"/>
    <w:rsid w:val="006F7528"/>
    <w:rsid w:val="006F76C1"/>
    <w:rsid w:val="007023DE"/>
    <w:rsid w:val="00706127"/>
    <w:rsid w:val="00712F60"/>
    <w:rsid w:val="00720E3B"/>
    <w:rsid w:val="007404C2"/>
    <w:rsid w:val="0074393F"/>
    <w:rsid w:val="00745F6B"/>
    <w:rsid w:val="0075175B"/>
    <w:rsid w:val="0075585E"/>
    <w:rsid w:val="00757078"/>
    <w:rsid w:val="00770571"/>
    <w:rsid w:val="007726DF"/>
    <w:rsid w:val="007768FF"/>
    <w:rsid w:val="00777252"/>
    <w:rsid w:val="007824D3"/>
    <w:rsid w:val="00796EE3"/>
    <w:rsid w:val="007A7D29"/>
    <w:rsid w:val="007B4AB8"/>
    <w:rsid w:val="007D1181"/>
    <w:rsid w:val="007D36FC"/>
    <w:rsid w:val="007E01A3"/>
    <w:rsid w:val="007E3B04"/>
    <w:rsid w:val="007F1F8B"/>
    <w:rsid w:val="007F67A1"/>
    <w:rsid w:val="00806B65"/>
    <w:rsid w:val="00811C05"/>
    <w:rsid w:val="008206C8"/>
    <w:rsid w:val="008227DA"/>
    <w:rsid w:val="00851B14"/>
    <w:rsid w:val="0085603D"/>
    <w:rsid w:val="0086387C"/>
    <w:rsid w:val="00874A6C"/>
    <w:rsid w:val="008769AE"/>
    <w:rsid w:val="00876C65"/>
    <w:rsid w:val="00880FC2"/>
    <w:rsid w:val="0088745A"/>
    <w:rsid w:val="008A0D2C"/>
    <w:rsid w:val="008A2EBF"/>
    <w:rsid w:val="008A4B4C"/>
    <w:rsid w:val="008A61D1"/>
    <w:rsid w:val="008B59FC"/>
    <w:rsid w:val="008C239F"/>
    <w:rsid w:val="008C73C5"/>
    <w:rsid w:val="008E480C"/>
    <w:rsid w:val="008F0454"/>
    <w:rsid w:val="008F5563"/>
    <w:rsid w:val="00902F84"/>
    <w:rsid w:val="00904EBE"/>
    <w:rsid w:val="00907757"/>
    <w:rsid w:val="00920949"/>
    <w:rsid w:val="009212B0"/>
    <w:rsid w:val="00921FA1"/>
    <w:rsid w:val="009234A5"/>
    <w:rsid w:val="00924CE9"/>
    <w:rsid w:val="00933453"/>
    <w:rsid w:val="009336F7"/>
    <w:rsid w:val="0093636C"/>
    <w:rsid w:val="009372F8"/>
    <w:rsid w:val="009374A7"/>
    <w:rsid w:val="00940A16"/>
    <w:rsid w:val="009531FF"/>
    <w:rsid w:val="00955F6D"/>
    <w:rsid w:val="009716C3"/>
    <w:rsid w:val="00977C16"/>
    <w:rsid w:val="0098551D"/>
    <w:rsid w:val="00985DCB"/>
    <w:rsid w:val="009944DC"/>
    <w:rsid w:val="0099518F"/>
    <w:rsid w:val="009A523D"/>
    <w:rsid w:val="009A5DDD"/>
    <w:rsid w:val="009B02A1"/>
    <w:rsid w:val="009B3361"/>
    <w:rsid w:val="009B5AB2"/>
    <w:rsid w:val="009B7F3F"/>
    <w:rsid w:val="009C42B8"/>
    <w:rsid w:val="009D7CE6"/>
    <w:rsid w:val="009F496B"/>
    <w:rsid w:val="009F6222"/>
    <w:rsid w:val="00A00242"/>
    <w:rsid w:val="00A01439"/>
    <w:rsid w:val="00A02E61"/>
    <w:rsid w:val="00A04799"/>
    <w:rsid w:val="00A05CFF"/>
    <w:rsid w:val="00A13048"/>
    <w:rsid w:val="00A370A3"/>
    <w:rsid w:val="00A46843"/>
    <w:rsid w:val="00A55416"/>
    <w:rsid w:val="00A56B97"/>
    <w:rsid w:val="00A6093D"/>
    <w:rsid w:val="00A71585"/>
    <w:rsid w:val="00A71A92"/>
    <w:rsid w:val="00A75413"/>
    <w:rsid w:val="00A767DC"/>
    <w:rsid w:val="00A76A6D"/>
    <w:rsid w:val="00A77CCB"/>
    <w:rsid w:val="00A83253"/>
    <w:rsid w:val="00AA6E84"/>
    <w:rsid w:val="00AB1A1C"/>
    <w:rsid w:val="00AD05A8"/>
    <w:rsid w:val="00AE341B"/>
    <w:rsid w:val="00B01905"/>
    <w:rsid w:val="00B0470D"/>
    <w:rsid w:val="00B07CA7"/>
    <w:rsid w:val="00B1279A"/>
    <w:rsid w:val="00B24349"/>
    <w:rsid w:val="00B349DC"/>
    <w:rsid w:val="00B356E8"/>
    <w:rsid w:val="00B3640F"/>
    <w:rsid w:val="00B4194A"/>
    <w:rsid w:val="00B437E8"/>
    <w:rsid w:val="00B5222E"/>
    <w:rsid w:val="00B53179"/>
    <w:rsid w:val="00B57A23"/>
    <w:rsid w:val="00B600CD"/>
    <w:rsid w:val="00B61C96"/>
    <w:rsid w:val="00B73A2A"/>
    <w:rsid w:val="00B75A51"/>
    <w:rsid w:val="00B827C6"/>
    <w:rsid w:val="00B94B06"/>
    <w:rsid w:val="00B94C28"/>
    <w:rsid w:val="00B96346"/>
    <w:rsid w:val="00BC10BA"/>
    <w:rsid w:val="00BC5AFD"/>
    <w:rsid w:val="00BE5B73"/>
    <w:rsid w:val="00C00DDE"/>
    <w:rsid w:val="00C02999"/>
    <w:rsid w:val="00C04F43"/>
    <w:rsid w:val="00C0609D"/>
    <w:rsid w:val="00C115AB"/>
    <w:rsid w:val="00C13FA1"/>
    <w:rsid w:val="00C17CFA"/>
    <w:rsid w:val="00C26CCB"/>
    <w:rsid w:val="00C30249"/>
    <w:rsid w:val="00C3723B"/>
    <w:rsid w:val="00C42466"/>
    <w:rsid w:val="00C4256A"/>
    <w:rsid w:val="00C606C9"/>
    <w:rsid w:val="00C76624"/>
    <w:rsid w:val="00C80288"/>
    <w:rsid w:val="00C84003"/>
    <w:rsid w:val="00C90650"/>
    <w:rsid w:val="00C93385"/>
    <w:rsid w:val="00C97D78"/>
    <w:rsid w:val="00CA127B"/>
    <w:rsid w:val="00CA375F"/>
    <w:rsid w:val="00CB61D9"/>
    <w:rsid w:val="00CB780A"/>
    <w:rsid w:val="00CC1705"/>
    <w:rsid w:val="00CC2AAE"/>
    <w:rsid w:val="00CC5A42"/>
    <w:rsid w:val="00CD0EAB"/>
    <w:rsid w:val="00CE5E02"/>
    <w:rsid w:val="00CF34DB"/>
    <w:rsid w:val="00CF3677"/>
    <w:rsid w:val="00CF3917"/>
    <w:rsid w:val="00CF558F"/>
    <w:rsid w:val="00D010C0"/>
    <w:rsid w:val="00D04D0C"/>
    <w:rsid w:val="00D04E28"/>
    <w:rsid w:val="00D073E2"/>
    <w:rsid w:val="00D1281A"/>
    <w:rsid w:val="00D14CF8"/>
    <w:rsid w:val="00D15B15"/>
    <w:rsid w:val="00D222AD"/>
    <w:rsid w:val="00D24784"/>
    <w:rsid w:val="00D42386"/>
    <w:rsid w:val="00D446EC"/>
    <w:rsid w:val="00D45560"/>
    <w:rsid w:val="00D51BF0"/>
    <w:rsid w:val="00D531DB"/>
    <w:rsid w:val="00D55942"/>
    <w:rsid w:val="00D75138"/>
    <w:rsid w:val="00D807BF"/>
    <w:rsid w:val="00D82FCC"/>
    <w:rsid w:val="00D85441"/>
    <w:rsid w:val="00D85A8D"/>
    <w:rsid w:val="00D92446"/>
    <w:rsid w:val="00DA17FC"/>
    <w:rsid w:val="00DA3459"/>
    <w:rsid w:val="00DA7887"/>
    <w:rsid w:val="00DB2C26"/>
    <w:rsid w:val="00DD02F4"/>
    <w:rsid w:val="00DD5F2E"/>
    <w:rsid w:val="00DD6622"/>
    <w:rsid w:val="00DE1C7C"/>
    <w:rsid w:val="00DE6B43"/>
    <w:rsid w:val="00DF6F4D"/>
    <w:rsid w:val="00E018F0"/>
    <w:rsid w:val="00E11923"/>
    <w:rsid w:val="00E21D03"/>
    <w:rsid w:val="00E21DDC"/>
    <w:rsid w:val="00E23FBF"/>
    <w:rsid w:val="00E262D4"/>
    <w:rsid w:val="00E36250"/>
    <w:rsid w:val="00E36A74"/>
    <w:rsid w:val="00E37660"/>
    <w:rsid w:val="00E41A90"/>
    <w:rsid w:val="00E46B2B"/>
    <w:rsid w:val="00E47F2D"/>
    <w:rsid w:val="00E50A55"/>
    <w:rsid w:val="00E54511"/>
    <w:rsid w:val="00E54B36"/>
    <w:rsid w:val="00E57CEB"/>
    <w:rsid w:val="00E60EDC"/>
    <w:rsid w:val="00E61DAC"/>
    <w:rsid w:val="00E72B80"/>
    <w:rsid w:val="00E75984"/>
    <w:rsid w:val="00E75FE3"/>
    <w:rsid w:val="00E8161C"/>
    <w:rsid w:val="00E86C4C"/>
    <w:rsid w:val="00E907A3"/>
    <w:rsid w:val="00E97013"/>
    <w:rsid w:val="00EA5AE0"/>
    <w:rsid w:val="00EB312F"/>
    <w:rsid w:val="00EB56E1"/>
    <w:rsid w:val="00EB6F34"/>
    <w:rsid w:val="00EB7AB1"/>
    <w:rsid w:val="00ED3EC8"/>
    <w:rsid w:val="00EE5CBD"/>
    <w:rsid w:val="00EE652D"/>
    <w:rsid w:val="00EE7CD8"/>
    <w:rsid w:val="00EF37F6"/>
    <w:rsid w:val="00EF48CC"/>
    <w:rsid w:val="00EF587F"/>
    <w:rsid w:val="00F00801"/>
    <w:rsid w:val="00F00EEC"/>
    <w:rsid w:val="00F2488D"/>
    <w:rsid w:val="00F5140A"/>
    <w:rsid w:val="00F55545"/>
    <w:rsid w:val="00F57CDA"/>
    <w:rsid w:val="00F601A0"/>
    <w:rsid w:val="00F712E9"/>
    <w:rsid w:val="00F73032"/>
    <w:rsid w:val="00F848FC"/>
    <w:rsid w:val="00F906F6"/>
    <w:rsid w:val="00F9282A"/>
    <w:rsid w:val="00F92834"/>
    <w:rsid w:val="00F93A01"/>
    <w:rsid w:val="00F96BAD"/>
    <w:rsid w:val="00FA139D"/>
    <w:rsid w:val="00FA1C48"/>
    <w:rsid w:val="00FA60F5"/>
    <w:rsid w:val="00FA7F1C"/>
    <w:rsid w:val="00FB0E84"/>
    <w:rsid w:val="00FC2405"/>
    <w:rsid w:val="00FC3F3D"/>
    <w:rsid w:val="00FC5983"/>
    <w:rsid w:val="00FD01C2"/>
    <w:rsid w:val="00FD3AB6"/>
    <w:rsid w:val="00FE3B64"/>
    <w:rsid w:val="00FE57D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77E2A"/>
    <w:rPr>
      <w:color w:val="605E5C"/>
      <w:shd w:val="clear" w:color="auto" w:fill="E1DFDD"/>
    </w:rPr>
  </w:style>
  <w:style w:type="paragraph" w:customStyle="1" w:styleId="SPIEreferencelisting">
    <w:name w:val="SPIE reference listing"/>
    <w:basedOn w:val="Normal"/>
    <w:rsid w:val="009716C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A71A92"/>
    <w:pPr>
      <w:ind w:left="720"/>
      <w:contextualSpacing/>
    </w:pPr>
  </w:style>
  <w:style w:type="paragraph" w:styleId="Caption">
    <w:name w:val="caption"/>
    <w:basedOn w:val="Normal"/>
    <w:next w:val="Normal"/>
    <w:unhideWhenUsed/>
    <w:qFormat/>
    <w:rsid w:val="00C13FA1"/>
    <w:pPr>
      <w:spacing w:before="0" w:after="200"/>
    </w:pPr>
    <w:rPr>
      <w:i/>
      <w:iCs/>
      <w:color w:val="44546A" w:themeColor="text2"/>
      <w:sz w:val="18"/>
      <w:szCs w:val="18"/>
    </w:rPr>
  </w:style>
  <w:style w:type="table" w:styleId="TableGrid">
    <w:name w:val="Table Grid"/>
    <w:basedOn w:val="TableNormal"/>
    <w:rsid w:val="0010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C72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C72BC"/>
    <w:rPr>
      <w:rFonts w:eastAsia="Malgun Gothic"/>
      <w:lang w:val="en-GB"/>
    </w:rPr>
  </w:style>
  <w:style w:type="paragraph" w:customStyle="1" w:styleId="Equation">
    <w:name w:val="Equation"/>
    <w:basedOn w:val="Normal"/>
    <w:qFormat/>
    <w:rsid w:val="00E54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7003">
      <w:bodyDiv w:val="1"/>
      <w:marLeft w:val="0"/>
      <w:marRight w:val="0"/>
      <w:marTop w:val="0"/>
      <w:marBottom w:val="0"/>
      <w:divBdr>
        <w:top w:val="none" w:sz="0" w:space="0" w:color="auto"/>
        <w:left w:val="none" w:sz="0" w:space="0" w:color="auto"/>
        <w:bottom w:val="none" w:sz="0" w:space="0" w:color="auto"/>
        <w:right w:val="none" w:sz="0" w:space="0" w:color="auto"/>
      </w:divBdr>
    </w:div>
    <w:div w:id="304815430">
      <w:bodyDiv w:val="1"/>
      <w:marLeft w:val="0"/>
      <w:marRight w:val="0"/>
      <w:marTop w:val="0"/>
      <w:marBottom w:val="0"/>
      <w:divBdr>
        <w:top w:val="none" w:sz="0" w:space="0" w:color="auto"/>
        <w:left w:val="none" w:sz="0" w:space="0" w:color="auto"/>
        <w:bottom w:val="none" w:sz="0" w:space="0" w:color="auto"/>
        <w:right w:val="none" w:sz="0" w:space="0" w:color="auto"/>
      </w:divBdr>
    </w:div>
    <w:div w:id="359596421">
      <w:bodyDiv w:val="1"/>
      <w:marLeft w:val="0"/>
      <w:marRight w:val="0"/>
      <w:marTop w:val="0"/>
      <w:marBottom w:val="0"/>
      <w:divBdr>
        <w:top w:val="none" w:sz="0" w:space="0" w:color="auto"/>
        <w:left w:val="none" w:sz="0" w:space="0" w:color="auto"/>
        <w:bottom w:val="none" w:sz="0" w:space="0" w:color="auto"/>
        <w:right w:val="none" w:sz="0" w:space="0" w:color="auto"/>
      </w:divBdr>
    </w:div>
    <w:div w:id="450168461">
      <w:bodyDiv w:val="1"/>
      <w:marLeft w:val="0"/>
      <w:marRight w:val="0"/>
      <w:marTop w:val="0"/>
      <w:marBottom w:val="0"/>
      <w:divBdr>
        <w:top w:val="none" w:sz="0" w:space="0" w:color="auto"/>
        <w:left w:val="none" w:sz="0" w:space="0" w:color="auto"/>
        <w:bottom w:val="none" w:sz="0" w:space="0" w:color="auto"/>
        <w:right w:val="none" w:sz="0" w:space="0" w:color="auto"/>
      </w:divBdr>
    </w:div>
    <w:div w:id="457653163">
      <w:bodyDiv w:val="1"/>
      <w:marLeft w:val="0"/>
      <w:marRight w:val="0"/>
      <w:marTop w:val="0"/>
      <w:marBottom w:val="0"/>
      <w:divBdr>
        <w:top w:val="none" w:sz="0" w:space="0" w:color="auto"/>
        <w:left w:val="none" w:sz="0" w:space="0" w:color="auto"/>
        <w:bottom w:val="none" w:sz="0" w:space="0" w:color="auto"/>
        <w:right w:val="none" w:sz="0" w:space="0" w:color="auto"/>
      </w:divBdr>
    </w:div>
    <w:div w:id="543443332">
      <w:bodyDiv w:val="1"/>
      <w:marLeft w:val="0"/>
      <w:marRight w:val="0"/>
      <w:marTop w:val="0"/>
      <w:marBottom w:val="0"/>
      <w:divBdr>
        <w:top w:val="none" w:sz="0" w:space="0" w:color="auto"/>
        <w:left w:val="none" w:sz="0" w:space="0" w:color="auto"/>
        <w:bottom w:val="none" w:sz="0" w:space="0" w:color="auto"/>
        <w:right w:val="none" w:sz="0" w:space="0" w:color="auto"/>
      </w:divBdr>
    </w:div>
    <w:div w:id="923104975">
      <w:bodyDiv w:val="1"/>
      <w:marLeft w:val="0"/>
      <w:marRight w:val="0"/>
      <w:marTop w:val="0"/>
      <w:marBottom w:val="0"/>
      <w:divBdr>
        <w:top w:val="none" w:sz="0" w:space="0" w:color="auto"/>
        <w:left w:val="none" w:sz="0" w:space="0" w:color="auto"/>
        <w:bottom w:val="none" w:sz="0" w:space="0" w:color="auto"/>
        <w:right w:val="none" w:sz="0" w:space="0" w:color="auto"/>
      </w:divBdr>
    </w:div>
    <w:div w:id="1018507045">
      <w:bodyDiv w:val="1"/>
      <w:marLeft w:val="0"/>
      <w:marRight w:val="0"/>
      <w:marTop w:val="0"/>
      <w:marBottom w:val="0"/>
      <w:divBdr>
        <w:top w:val="none" w:sz="0" w:space="0" w:color="auto"/>
        <w:left w:val="none" w:sz="0" w:space="0" w:color="auto"/>
        <w:bottom w:val="none" w:sz="0" w:space="0" w:color="auto"/>
        <w:right w:val="none" w:sz="0" w:space="0" w:color="auto"/>
      </w:divBdr>
    </w:div>
    <w:div w:id="1307004247">
      <w:bodyDiv w:val="1"/>
      <w:marLeft w:val="0"/>
      <w:marRight w:val="0"/>
      <w:marTop w:val="0"/>
      <w:marBottom w:val="0"/>
      <w:divBdr>
        <w:top w:val="none" w:sz="0" w:space="0" w:color="auto"/>
        <w:left w:val="none" w:sz="0" w:space="0" w:color="auto"/>
        <w:bottom w:val="none" w:sz="0" w:space="0" w:color="auto"/>
        <w:right w:val="none" w:sz="0" w:space="0" w:color="auto"/>
      </w:divBdr>
    </w:div>
    <w:div w:id="1646856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866088">
      <w:bodyDiv w:val="1"/>
      <w:marLeft w:val="0"/>
      <w:marRight w:val="0"/>
      <w:marTop w:val="0"/>
      <w:marBottom w:val="0"/>
      <w:divBdr>
        <w:top w:val="none" w:sz="0" w:space="0" w:color="auto"/>
        <w:left w:val="none" w:sz="0" w:space="0" w:color="auto"/>
        <w:bottom w:val="none" w:sz="0" w:space="0" w:color="auto"/>
        <w:right w:val="none" w:sz="0" w:space="0" w:color="auto"/>
      </w:divBdr>
    </w:div>
    <w:div w:id="2080208873">
      <w:bodyDiv w:val="1"/>
      <w:marLeft w:val="0"/>
      <w:marRight w:val="0"/>
      <w:marTop w:val="0"/>
      <w:marBottom w:val="0"/>
      <w:divBdr>
        <w:top w:val="none" w:sz="0" w:space="0" w:color="auto"/>
        <w:left w:val="none" w:sz="0" w:space="0" w:color="auto"/>
        <w:bottom w:val="none" w:sz="0" w:space="0" w:color="auto"/>
        <w:right w:val="none" w:sz="0" w:space="0" w:color="auto"/>
      </w:divBdr>
    </w:div>
    <w:div w:id="21361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6003D-F8AE-4CB4-82D5-2ED3EF7EC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5</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133</cp:revision>
  <cp:lastPrinted>1900-01-01T08:00:00Z</cp:lastPrinted>
  <dcterms:created xsi:type="dcterms:W3CDTF">2018-08-09T13:44:00Z</dcterms:created>
  <dcterms:modified xsi:type="dcterms:W3CDTF">2019-03-12T21:06:00Z</dcterms:modified>
</cp:coreProperties>
</file>