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9E0AB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0CA24A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</w:t>
            </w:r>
            <w:r w:rsidR="00B7542B">
              <w:rPr>
                <w:lang w:val="en-CA"/>
              </w:rPr>
              <w:t>ET-N0335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0F477F" w:rsidR="00E61DAC" w:rsidRPr="005B217D" w:rsidRDefault="001625D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7977C4">
              <w:rPr>
                <w:b/>
                <w:szCs w:val="22"/>
                <w:lang w:val="en-CA"/>
              </w:rPr>
              <w:t>2/4</w:t>
            </w:r>
            <w:r>
              <w:rPr>
                <w:b/>
                <w:szCs w:val="22"/>
                <w:lang w:val="en-CA"/>
              </w:rPr>
              <w:t xml:space="preserve">-related: </w:t>
            </w:r>
            <w:r w:rsidR="007977C4">
              <w:rPr>
                <w:b/>
                <w:szCs w:val="22"/>
                <w:lang w:val="en-CA"/>
              </w:rPr>
              <w:t xml:space="preserve">unification of </w:t>
            </w:r>
            <w:r w:rsidR="004B78D8">
              <w:rPr>
                <w:b/>
                <w:szCs w:val="22"/>
                <w:lang w:val="en-CA"/>
              </w:rPr>
              <w:t>MV</w:t>
            </w:r>
            <w:r w:rsidR="007977C4">
              <w:rPr>
                <w:b/>
                <w:szCs w:val="22"/>
                <w:lang w:val="en-CA"/>
              </w:rPr>
              <w:t xml:space="preserve"> rounding</w:t>
            </w:r>
            <w:bookmarkStart w:id="0" w:name="_GoBack"/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35EF1F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7E727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698AB3" w14:textId="77777777" w:rsidR="00B7542B" w:rsidRDefault="00B7542B" w:rsidP="00B7542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Yi-Wen Chen, Tsung-Chuan Ma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 xml:space="preserve">Xianglin Wang </w:t>
            </w:r>
          </w:p>
          <w:p w14:paraId="49D81240" w14:textId="531E889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140A">
              <w:rPr>
                <w:szCs w:val="22"/>
                <w:lang w:val="en-CA"/>
              </w:rPr>
              <w:t>8910 University Center Lane</w:t>
            </w:r>
            <w:r w:rsidR="00F5140A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713C01A" w14:textId="77777777" w:rsidR="00D04E28" w:rsidRDefault="00E61DAC" w:rsidP="00D04E2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77E2A">
              <w:rPr>
                <w:szCs w:val="22"/>
                <w:lang w:val="en-CA"/>
              </w:rPr>
              <w:t>1-858-209-3851</w:t>
            </w:r>
          </w:p>
          <w:p w14:paraId="32C2ABFD" w14:textId="6955DE61" w:rsidR="00D04E28" w:rsidRPr="005B217D" w:rsidRDefault="00D04E28" w:rsidP="00D04E28">
            <w:pPr>
              <w:spacing w:before="60" w:after="60"/>
              <w:rPr>
                <w:szCs w:val="22"/>
                <w:lang w:val="en-CA"/>
              </w:rPr>
            </w:pPr>
            <w:proofErr w:type="gramStart"/>
            <w:r>
              <w:rPr>
                <w:szCs w:val="22"/>
                <w:lang w:val="en-CA"/>
              </w:rPr>
              <w:t>{</w:t>
            </w:r>
            <w:r w:rsidR="00B7542B">
              <w:rPr>
                <w:szCs w:val="22"/>
                <w:lang w:val="en-CA"/>
              </w:rPr>
              <w:t xml:space="preserve"> </w:t>
            </w:r>
            <w:proofErr w:type="spellStart"/>
            <w:r w:rsidR="00B7542B">
              <w:rPr>
                <w:szCs w:val="22"/>
                <w:lang w:val="en-CA"/>
              </w:rPr>
              <w:t>xiaoyuxiu</w:t>
            </w:r>
            <w:proofErr w:type="spellEnd"/>
            <w:proofErr w:type="gramEnd"/>
            <w:r w:rsidR="00B7542B">
              <w:rPr>
                <w:szCs w:val="22"/>
                <w:lang w:val="en-CA"/>
              </w:rPr>
              <w:t xml:space="preserve">, </w:t>
            </w:r>
            <w:proofErr w:type="spellStart"/>
            <w:r w:rsidR="00B7542B">
              <w:rPr>
                <w:szCs w:val="22"/>
                <w:lang w:val="en-CA"/>
              </w:rPr>
              <w:t>yiwenchen</w:t>
            </w:r>
            <w:proofErr w:type="spellEnd"/>
            <w:r w:rsidR="00B7542B">
              <w:rPr>
                <w:szCs w:val="22"/>
                <w:lang w:val="en-CA"/>
              </w:rPr>
              <w:t xml:space="preserve">, </w:t>
            </w:r>
            <w:proofErr w:type="spellStart"/>
            <w:r w:rsidR="00B7542B">
              <w:rPr>
                <w:szCs w:val="22"/>
                <w:lang w:val="en-CA"/>
              </w:rPr>
              <w:t>tsung-chuanma</w:t>
            </w:r>
            <w:proofErr w:type="spellEnd"/>
            <w:r w:rsidR="00B7542B">
              <w:rPr>
                <w:szCs w:val="22"/>
                <w:lang w:val="en-CA"/>
              </w:rPr>
              <w:t xml:space="preserve">, </w:t>
            </w:r>
            <w:proofErr w:type="spellStart"/>
            <w:r w:rsidR="00B7542B">
              <w:rPr>
                <w:szCs w:val="22"/>
                <w:lang w:val="en-CA"/>
              </w:rPr>
              <w:t>xianglinwang</w:t>
            </w:r>
            <w:proofErr w:type="spellEnd"/>
            <w:r w:rsidR="00B7542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}</w:t>
            </w:r>
            <w:r w:rsidR="00077E2A">
              <w:rPr>
                <w:szCs w:val="22"/>
                <w:lang w:val="en-CA"/>
              </w:rPr>
              <w:t>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BFD94D" w:rsidR="00E61DAC" w:rsidRPr="005B217D" w:rsidRDefault="00F5140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90C6DC" w14:textId="7E98473E" w:rsidR="005A049F" w:rsidRDefault="003F5059" w:rsidP="00C97D78">
      <w:pPr>
        <w:rPr>
          <w:lang w:val="en-CA"/>
        </w:rPr>
      </w:pPr>
      <w:r>
        <w:rPr>
          <w:lang w:val="en-CA"/>
        </w:rPr>
        <w:t>In the VVC working draft 4, different</w:t>
      </w:r>
      <w:r w:rsidR="00005157">
        <w:rPr>
          <w:lang w:val="en-CA"/>
        </w:rPr>
        <w:t xml:space="preserve"> motion vector</w:t>
      </w:r>
      <w:r>
        <w:rPr>
          <w:lang w:val="en-CA"/>
        </w:rPr>
        <w:t xml:space="preserve"> </w:t>
      </w:r>
      <w:r w:rsidR="00005157">
        <w:rPr>
          <w:lang w:val="en-CA"/>
        </w:rPr>
        <w:t>(</w:t>
      </w:r>
      <w:r w:rsidR="004B78D8">
        <w:rPr>
          <w:lang w:val="en-CA"/>
        </w:rPr>
        <w:t>MV</w:t>
      </w:r>
      <w:r w:rsidR="00005157">
        <w:rPr>
          <w:lang w:val="en-CA"/>
        </w:rPr>
        <w:t>)</w:t>
      </w:r>
      <w:r>
        <w:rPr>
          <w:lang w:val="en-CA"/>
        </w:rPr>
        <w:t xml:space="preserve"> rounding methods are used by </w:t>
      </w:r>
      <w:r w:rsidR="00005157">
        <w:rPr>
          <w:lang w:val="en-CA"/>
        </w:rPr>
        <w:t>advanced motion vector prediction (</w:t>
      </w:r>
      <w:r w:rsidR="00F61B97">
        <w:rPr>
          <w:lang w:val="en-CA"/>
        </w:rPr>
        <w:t>AMVP</w:t>
      </w:r>
      <w:r w:rsidR="00005157">
        <w:rPr>
          <w:lang w:val="en-CA"/>
        </w:rPr>
        <w:t>)</w:t>
      </w:r>
      <w:r w:rsidR="00F61B97">
        <w:rPr>
          <w:lang w:val="en-CA"/>
        </w:rPr>
        <w:t xml:space="preserve">, </w:t>
      </w:r>
      <w:r w:rsidR="00005157">
        <w:rPr>
          <w:lang w:val="en-CA"/>
        </w:rPr>
        <w:t>subblock</w:t>
      </w:r>
      <w:r w:rsidR="004F2723">
        <w:rPr>
          <w:lang w:val="en-CA"/>
        </w:rPr>
        <w:t>-based</w:t>
      </w:r>
      <w:r w:rsidR="00005157">
        <w:rPr>
          <w:lang w:val="en-CA"/>
        </w:rPr>
        <w:t xml:space="preserve"> temporal motion vector prediction (</w:t>
      </w:r>
      <w:proofErr w:type="spellStart"/>
      <w:r>
        <w:rPr>
          <w:lang w:val="en-CA"/>
        </w:rPr>
        <w:t>SbTMVP</w:t>
      </w:r>
      <w:proofErr w:type="spellEnd"/>
      <w:r w:rsidR="00005157">
        <w:rPr>
          <w:lang w:val="en-CA"/>
        </w:rPr>
        <w:t>)</w:t>
      </w:r>
      <w:r>
        <w:rPr>
          <w:lang w:val="en-CA"/>
        </w:rPr>
        <w:t>,</w:t>
      </w:r>
      <w:r w:rsidR="00F61B97">
        <w:rPr>
          <w:lang w:val="en-CA"/>
        </w:rPr>
        <w:t xml:space="preserve"> </w:t>
      </w:r>
      <w:r w:rsidR="00005157">
        <w:rPr>
          <w:lang w:val="en-CA"/>
        </w:rPr>
        <w:t xml:space="preserve">merge </w:t>
      </w:r>
      <w:r w:rsidR="004F2723">
        <w:rPr>
          <w:lang w:val="en-CA"/>
        </w:rPr>
        <w:t>mode with motion vector difference (</w:t>
      </w:r>
      <w:r w:rsidR="00F61B97">
        <w:rPr>
          <w:lang w:val="en-CA"/>
        </w:rPr>
        <w:t>MMVD</w:t>
      </w:r>
      <w:r w:rsidR="004F2723">
        <w:rPr>
          <w:lang w:val="en-CA"/>
        </w:rPr>
        <w:t>)</w:t>
      </w:r>
      <w:r w:rsidR="00F61B97">
        <w:rPr>
          <w:lang w:val="en-CA"/>
        </w:rPr>
        <w:t>,</w:t>
      </w:r>
      <w:r>
        <w:rPr>
          <w:lang w:val="en-CA"/>
        </w:rPr>
        <w:t xml:space="preserve"> pairwise merge, affine mode and triangle prediction. This contribution proposes to unify</w:t>
      </w:r>
      <w:r w:rsidR="00092282">
        <w:rPr>
          <w:lang w:val="en-CA"/>
        </w:rPr>
        <w:t xml:space="preserve"> all the MV rounding operations in the VVC to be the same as that</w:t>
      </w:r>
      <w:r w:rsidR="00F61B97">
        <w:rPr>
          <w:lang w:val="en-CA"/>
        </w:rPr>
        <w:t xml:space="preserve"> used by </w:t>
      </w:r>
      <w:r w:rsidR="00092282">
        <w:rPr>
          <w:lang w:val="en-CA"/>
        </w:rPr>
        <w:t>the</w:t>
      </w:r>
      <w:r w:rsidR="00EB3522">
        <w:rPr>
          <w:lang w:val="en-CA"/>
        </w:rPr>
        <w:t xml:space="preserve"> MV scaling of the</w:t>
      </w:r>
      <w:r w:rsidR="00092282">
        <w:rPr>
          <w:lang w:val="en-CA"/>
        </w:rPr>
        <w:t xml:space="preserve"> </w:t>
      </w:r>
      <w:r w:rsidR="00F61B97">
        <w:rPr>
          <w:lang w:val="en-CA"/>
        </w:rPr>
        <w:t>AMVP</w:t>
      </w:r>
      <w:r w:rsidR="00EB3522">
        <w:rPr>
          <w:lang w:val="en-CA"/>
        </w:rPr>
        <w:t xml:space="preserve">, </w:t>
      </w:r>
      <w:proofErr w:type="spellStart"/>
      <w:r w:rsidR="00092282">
        <w:rPr>
          <w:lang w:val="en-CA"/>
        </w:rPr>
        <w:t>SbTMVP</w:t>
      </w:r>
      <w:proofErr w:type="spellEnd"/>
      <w:r w:rsidR="00EB3522">
        <w:rPr>
          <w:lang w:val="en-CA"/>
        </w:rPr>
        <w:t>, MMVD and triangle prediction</w:t>
      </w:r>
      <w:r w:rsidR="00092282">
        <w:rPr>
          <w:lang w:val="en-CA"/>
        </w:rPr>
        <w:t>.</w:t>
      </w:r>
      <w:r w:rsidR="00105AA8">
        <w:rPr>
          <w:lang w:val="en-CA"/>
        </w:rPr>
        <w:t xml:space="preserve"> Simulation results reportedly show that the proposed unification provides</w:t>
      </w:r>
      <w:r w:rsidR="00C22CB6">
        <w:rPr>
          <w:lang w:val="en-CA"/>
        </w:rPr>
        <w:t xml:space="preserve"> average </w:t>
      </w:r>
      <w:r w:rsidR="00BE5CFA">
        <w:rPr>
          <w:lang w:val="en-CA"/>
        </w:rPr>
        <w:t>{Y, U, V} BD-rate savings of {0.02%, 0.03%, 0.02%} and {0.05%, -0.01%, 0.34%} for RA and LD configurations, respectively.</w:t>
      </w:r>
    </w:p>
    <w:p w14:paraId="7D2AC1F0" w14:textId="5AC9CCC8" w:rsidR="00745F6B" w:rsidRPr="00BE5CFA" w:rsidRDefault="00B3564B" w:rsidP="00BE5CFA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883A06F" w14:textId="184926A7" w:rsidR="002C78A1" w:rsidRDefault="002C78A1" w:rsidP="009234A5">
      <w:pPr>
        <w:rPr>
          <w:szCs w:val="22"/>
        </w:rPr>
      </w:pPr>
      <w:r>
        <w:rPr>
          <w:szCs w:val="22"/>
          <w:lang w:val="en-CA"/>
        </w:rPr>
        <w:t xml:space="preserve">In the VVC working draft 4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_Ref398029621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MV rounding is performed at various stages of inter </w:t>
      </w:r>
      <w:r w:rsidR="00837283">
        <w:rPr>
          <w:szCs w:val="22"/>
          <w:lang w:val="en-CA"/>
        </w:rPr>
        <w:t>prediction</w:t>
      </w:r>
      <w:r>
        <w:rPr>
          <w:szCs w:val="22"/>
          <w:lang w:val="en-CA"/>
        </w:rPr>
        <w:t xml:space="preserve">, including 1) the </w:t>
      </w:r>
      <w:r w:rsidR="004B78D8">
        <w:rPr>
          <w:szCs w:val="22"/>
          <w:lang w:val="en-CA"/>
        </w:rPr>
        <w:t>MV</w:t>
      </w:r>
      <w:r>
        <w:rPr>
          <w:szCs w:val="22"/>
          <w:lang w:val="en-CA"/>
        </w:rPr>
        <w:t xml:space="preserve"> scaling when deriving</w:t>
      </w:r>
      <w:r w:rsidR="004B78D8">
        <w:rPr>
          <w:szCs w:val="22"/>
          <w:lang w:val="en-CA"/>
        </w:rPr>
        <w:t xml:space="preserve"> the candidate MVs of</w:t>
      </w:r>
      <w:r>
        <w:rPr>
          <w:szCs w:val="22"/>
          <w:lang w:val="en-CA"/>
        </w:rPr>
        <w:t xml:space="preserve"> </w:t>
      </w:r>
      <w:r w:rsidR="00837283">
        <w:rPr>
          <w:lang w:val="en-CA"/>
        </w:rPr>
        <w:t>advanced motion vector prediction (AMVP)</w:t>
      </w:r>
      <w:r w:rsidR="004B78D8">
        <w:rPr>
          <w:szCs w:val="22"/>
          <w:lang w:val="en-CA"/>
        </w:rPr>
        <w:t xml:space="preserve">, </w:t>
      </w:r>
      <w:r w:rsidR="00837283">
        <w:rPr>
          <w:lang w:val="en-CA"/>
        </w:rPr>
        <w:t>subblock-based temporal motion vector prediction (</w:t>
      </w:r>
      <w:proofErr w:type="spellStart"/>
      <w:r w:rsidR="00837283">
        <w:rPr>
          <w:lang w:val="en-CA"/>
        </w:rPr>
        <w:t>SbTMVP</w:t>
      </w:r>
      <w:proofErr w:type="spellEnd"/>
      <w:r w:rsidR="00837283">
        <w:rPr>
          <w:lang w:val="en-CA"/>
        </w:rPr>
        <w:t xml:space="preserve">), merge mode with motion vector difference (MMVD) </w:t>
      </w:r>
      <w:r w:rsidR="009E09F6">
        <w:rPr>
          <w:szCs w:val="22"/>
          <w:lang w:val="en-CA"/>
        </w:rPr>
        <w:t>and triangle prediction</w:t>
      </w:r>
      <w:r w:rsidR="004B78D8">
        <w:rPr>
          <w:szCs w:val="22"/>
          <w:lang w:val="en-CA"/>
        </w:rPr>
        <w:t>; 2)</w:t>
      </w:r>
      <w:r w:rsidR="009E09F6">
        <w:rPr>
          <w:szCs w:val="22"/>
          <w:lang w:val="en-CA"/>
        </w:rPr>
        <w:t xml:space="preserve"> the MV derivation of affine mode; 3) the averaging of two MV candidates for pairwise merge and triangle prediction</w:t>
      </w:r>
      <w:r w:rsidR="00005157">
        <w:rPr>
          <w:szCs w:val="22"/>
          <w:lang w:val="en-CA"/>
        </w:rPr>
        <w:t xml:space="preserve">. Additionally, MV rounding operations are also used by </w:t>
      </w:r>
      <w:r w:rsidR="00837283">
        <w:rPr>
          <w:szCs w:val="22"/>
          <w:lang w:val="en-CA"/>
        </w:rPr>
        <w:t>adaptive motion vector resolution (</w:t>
      </w:r>
      <w:r w:rsidR="00005157">
        <w:rPr>
          <w:szCs w:val="22"/>
          <w:lang w:val="en-CA"/>
        </w:rPr>
        <w:t>AMVR</w:t>
      </w:r>
      <w:r w:rsidR="00837283">
        <w:rPr>
          <w:szCs w:val="22"/>
          <w:lang w:val="en-CA"/>
        </w:rPr>
        <w:t>)</w:t>
      </w:r>
      <w:r w:rsidR="00005157">
        <w:rPr>
          <w:szCs w:val="22"/>
          <w:lang w:val="en-CA"/>
        </w:rPr>
        <w:t xml:space="preserve"> at the VTM-4.0 to round the MV predictors to the same precision of the </w:t>
      </w:r>
      <w:r w:rsidR="00837283">
        <w:rPr>
          <w:szCs w:val="22"/>
          <w:lang w:val="en-CA"/>
        </w:rPr>
        <w:t>motion vector difference (</w:t>
      </w:r>
      <w:r w:rsidR="00005157">
        <w:rPr>
          <w:szCs w:val="22"/>
          <w:lang w:val="en-CA"/>
        </w:rPr>
        <w:t>MVD</w:t>
      </w:r>
      <w:r w:rsidR="00837283">
        <w:rPr>
          <w:szCs w:val="22"/>
          <w:lang w:val="en-CA"/>
        </w:rPr>
        <w:t>)</w:t>
      </w:r>
      <w:r w:rsidR="00005157">
        <w:rPr>
          <w:szCs w:val="22"/>
          <w:lang w:val="en-CA"/>
        </w:rPr>
        <w:t>.</w:t>
      </w:r>
      <w:r w:rsidR="003342AE">
        <w:rPr>
          <w:szCs w:val="22"/>
          <w:lang w:val="en-CA"/>
        </w:rPr>
        <w:t xml:space="preserve"> However, in the existing design, two difference MV rounding methods are applied for the above inter prediction processes.</w:t>
      </w:r>
      <w:r w:rsidR="00560A7B">
        <w:rPr>
          <w:szCs w:val="22"/>
          <w:lang w:val="en-CA"/>
        </w:rPr>
        <w:t xml:space="preserve"> </w:t>
      </w:r>
      <w:r w:rsidR="00560A7B">
        <w:rPr>
          <w:szCs w:val="22"/>
        </w:rPr>
        <w:t xml:space="preserve">Specifically, assuming </w:t>
      </w:r>
      <w:r w:rsidR="00560A7B" w:rsidRPr="00E01168">
        <w:rPr>
          <w:i/>
          <w:szCs w:val="22"/>
        </w:rPr>
        <w:t>A</w:t>
      </w:r>
      <w:r w:rsidR="00560A7B">
        <w:rPr>
          <w:szCs w:val="22"/>
        </w:rPr>
        <w:t xml:space="preserve"> is the MV value before rounding and </w:t>
      </w:r>
      <w:r w:rsidR="00560A7B" w:rsidRPr="00E01168">
        <w:rPr>
          <w:i/>
          <w:szCs w:val="22"/>
        </w:rPr>
        <w:t>Shift</w:t>
      </w:r>
      <w:r w:rsidR="00560A7B">
        <w:rPr>
          <w:szCs w:val="22"/>
        </w:rPr>
        <w:t xml:space="preserve"> is the bitwise right shift, the</w:t>
      </w:r>
      <w:r w:rsidR="00F0307D">
        <w:rPr>
          <w:szCs w:val="22"/>
        </w:rPr>
        <w:t xml:space="preserve"> two</w:t>
      </w:r>
      <w:r w:rsidR="00560A7B">
        <w:rPr>
          <w:szCs w:val="22"/>
        </w:rPr>
        <w:t xml:space="preserve"> MV rounding methods are described </w:t>
      </w:r>
      <w:r w:rsidR="00F0307D">
        <w:rPr>
          <w:szCs w:val="22"/>
        </w:rPr>
        <w:t>as</w:t>
      </w:r>
    </w:p>
    <w:p w14:paraId="65C37BD6" w14:textId="3F2B70A7" w:rsidR="00560A7B" w:rsidRDefault="004D087E" w:rsidP="00312E8F">
      <w:pPr>
        <w:pStyle w:val="ListParagraph"/>
        <w:numPr>
          <w:ilvl w:val="0"/>
          <w:numId w:val="29"/>
        </w:numPr>
        <w:rPr>
          <w:szCs w:val="22"/>
          <w:lang w:val="en-CA"/>
        </w:rPr>
      </w:pPr>
      <w:r w:rsidRPr="004D087E">
        <w:rPr>
          <w:b/>
          <w:szCs w:val="22"/>
          <w:lang w:val="en-CA"/>
        </w:rPr>
        <w:t>Method one:</w:t>
      </w:r>
      <w:r w:rsidR="00560A7B" w:rsidRPr="00312E8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MV rounding used for </w:t>
      </w:r>
      <w:r w:rsidR="00560A7B" w:rsidRPr="00312E8F">
        <w:rPr>
          <w:szCs w:val="22"/>
          <w:lang w:val="en-CA"/>
        </w:rPr>
        <w:t>the MV scaling</w:t>
      </w:r>
      <w:r w:rsidR="00312E8F" w:rsidRPr="00312E8F">
        <w:rPr>
          <w:szCs w:val="22"/>
          <w:lang w:val="en-CA"/>
        </w:rPr>
        <w:t xml:space="preserve"> operations involved in the AMVP, </w:t>
      </w:r>
      <w:proofErr w:type="spellStart"/>
      <w:r w:rsidR="00312E8F" w:rsidRPr="00312E8F">
        <w:rPr>
          <w:szCs w:val="22"/>
          <w:lang w:val="en-CA"/>
        </w:rPr>
        <w:t>SbTMVP</w:t>
      </w:r>
      <w:proofErr w:type="spellEnd"/>
      <w:r w:rsidR="00312E8F" w:rsidRPr="00312E8F">
        <w:rPr>
          <w:szCs w:val="22"/>
          <w:lang w:val="en-CA"/>
        </w:rPr>
        <w:t>, MMVD and triangle prediction</w:t>
      </w:r>
      <w:r>
        <w:rPr>
          <w:szCs w:val="22"/>
          <w:lang w:val="en-CA"/>
        </w:rPr>
        <w:t>,</w:t>
      </w:r>
    </w:p>
    <w:tbl>
      <w:tblPr>
        <w:tblStyle w:val="TableGrid"/>
        <w:tblW w:w="8809" w:type="dxa"/>
        <w:tblInd w:w="6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90"/>
        <w:gridCol w:w="519"/>
      </w:tblGrid>
      <w:tr w:rsidR="004D087E" w14:paraId="7FFBB2F3" w14:textId="77777777" w:rsidTr="009527A8">
        <w:trPr>
          <w:trHeight w:val="143"/>
        </w:trPr>
        <w:tc>
          <w:tcPr>
            <w:tcW w:w="8290" w:type="dxa"/>
            <w:vAlign w:val="center"/>
            <w:hideMark/>
          </w:tcPr>
          <w:p w14:paraId="5515474A" w14:textId="77777777" w:rsidR="004D087E" w:rsidRDefault="004D087E" w:rsidP="009527A8">
            <w:pPr>
              <w:spacing w:before="240" w:after="240"/>
              <w:jc w:val="center"/>
            </w:pPr>
            <w:r w:rsidRPr="00E01168">
              <w:rPr>
                <w:i/>
                <w:szCs w:val="22"/>
              </w:rPr>
              <w:t>L = (A + Offset + (A &lt; 0? 1: 0))&gt;&gt;Shift</w:t>
            </w:r>
          </w:p>
        </w:tc>
        <w:tc>
          <w:tcPr>
            <w:tcW w:w="519" w:type="dxa"/>
            <w:vAlign w:val="center"/>
            <w:hideMark/>
          </w:tcPr>
          <w:p w14:paraId="2C5CD247" w14:textId="593C6544" w:rsidR="004D087E" w:rsidRDefault="004D087E" w:rsidP="009527A8">
            <w:pPr>
              <w:spacing w:before="240" w:after="240"/>
            </w:pPr>
            <w:bookmarkStart w:id="1" w:name="_Ref2962264"/>
            <w:r>
              <w:t>(</w:t>
            </w:r>
            <w:r w:rsidR="00A924C3">
              <w:rPr>
                <w:noProof/>
              </w:rPr>
              <w:fldChar w:fldCharType="begin"/>
            </w:r>
            <w:r w:rsidR="00A924C3">
              <w:rPr>
                <w:noProof/>
              </w:rPr>
              <w:instrText xml:space="preserve"> SEQ Equation \* ARABIC </w:instrText>
            </w:r>
            <w:r w:rsidR="00A924C3">
              <w:rPr>
                <w:noProof/>
              </w:rPr>
              <w:fldChar w:fldCharType="separate"/>
            </w:r>
            <w:r>
              <w:rPr>
                <w:noProof/>
              </w:rPr>
              <w:t>1</w:t>
            </w:r>
            <w:r w:rsidR="00A924C3">
              <w:rPr>
                <w:noProof/>
              </w:rPr>
              <w:fldChar w:fldCharType="end"/>
            </w:r>
            <w:bookmarkEnd w:id="1"/>
            <w:r>
              <w:t>)</w:t>
            </w:r>
          </w:p>
        </w:tc>
      </w:tr>
    </w:tbl>
    <w:p w14:paraId="41BF2EEF" w14:textId="495C88D1" w:rsidR="00312E8F" w:rsidRPr="004D087E" w:rsidRDefault="004D087E" w:rsidP="004D087E">
      <w:pPr>
        <w:pStyle w:val="ListParagraph"/>
        <w:numPr>
          <w:ilvl w:val="0"/>
          <w:numId w:val="29"/>
        </w:numPr>
        <w:rPr>
          <w:b/>
          <w:szCs w:val="22"/>
          <w:lang w:val="en-CA"/>
        </w:rPr>
      </w:pPr>
      <w:r w:rsidRPr="004D087E">
        <w:rPr>
          <w:b/>
          <w:szCs w:val="22"/>
          <w:lang w:val="en-CA"/>
        </w:rPr>
        <w:t xml:space="preserve">Method two: </w:t>
      </w:r>
      <w:r w:rsidRPr="004D087E">
        <w:rPr>
          <w:szCs w:val="22"/>
          <w:lang w:val="en-CA"/>
        </w:rPr>
        <w:t>the MV rounding used for the affine MV derivation, the MV averaging of pairwise merge and triangle prediction, and the MV precision adjustment of the AMVR,</w:t>
      </w:r>
    </w:p>
    <w:tbl>
      <w:tblPr>
        <w:tblStyle w:val="TableGrid"/>
        <w:tblW w:w="8809" w:type="dxa"/>
        <w:tblInd w:w="6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90"/>
        <w:gridCol w:w="519"/>
      </w:tblGrid>
      <w:tr w:rsidR="004D087E" w14:paraId="68831DCE" w14:textId="77777777" w:rsidTr="009527A8">
        <w:trPr>
          <w:trHeight w:val="143"/>
        </w:trPr>
        <w:tc>
          <w:tcPr>
            <w:tcW w:w="8290" w:type="dxa"/>
            <w:vAlign w:val="center"/>
            <w:hideMark/>
          </w:tcPr>
          <w:p w14:paraId="6F1E93B5" w14:textId="77777777" w:rsidR="004D087E" w:rsidRDefault="004D087E" w:rsidP="009527A8">
            <w:pPr>
              <w:spacing w:before="240" w:after="240"/>
              <w:jc w:val="center"/>
            </w:pPr>
            <w:r w:rsidRPr="00ED7716">
              <w:rPr>
                <w:i/>
                <w:szCs w:val="22"/>
              </w:rPr>
              <w:t>L = (A &gt;= 0)? (A + Offset)&gt;&gt;</w:t>
            </w:r>
            <w:proofErr w:type="gramStart"/>
            <w:r w:rsidRPr="00ED7716">
              <w:rPr>
                <w:i/>
                <w:szCs w:val="22"/>
              </w:rPr>
              <w:t>Shift :</w:t>
            </w:r>
            <w:proofErr w:type="gramEnd"/>
            <w:r w:rsidRPr="00ED7716">
              <w:rPr>
                <w:i/>
                <w:szCs w:val="22"/>
              </w:rPr>
              <w:t xml:space="preserve"> -((-A + Offset)&gt;&gt;Shift)</w:t>
            </w:r>
          </w:p>
        </w:tc>
        <w:tc>
          <w:tcPr>
            <w:tcW w:w="519" w:type="dxa"/>
            <w:vAlign w:val="center"/>
            <w:hideMark/>
          </w:tcPr>
          <w:p w14:paraId="03157055" w14:textId="46994C0E" w:rsidR="004D087E" w:rsidRDefault="004D087E" w:rsidP="009527A8">
            <w:pPr>
              <w:spacing w:before="240" w:after="240"/>
            </w:pPr>
            <w:bookmarkStart w:id="2" w:name="_Ref2962267"/>
            <w:r>
              <w:t>(</w:t>
            </w:r>
            <w:r w:rsidR="00A924C3">
              <w:rPr>
                <w:noProof/>
              </w:rPr>
              <w:fldChar w:fldCharType="begin"/>
            </w:r>
            <w:r w:rsidR="00A924C3">
              <w:rPr>
                <w:noProof/>
              </w:rPr>
              <w:instrText xml:space="preserve"> SEQ Equation \* ARABIC </w:instrText>
            </w:r>
            <w:r w:rsidR="00A924C3">
              <w:rPr>
                <w:noProof/>
              </w:rPr>
              <w:fldChar w:fldCharType="separate"/>
            </w:r>
            <w:r>
              <w:rPr>
                <w:noProof/>
              </w:rPr>
              <w:t>2</w:t>
            </w:r>
            <w:r w:rsidR="00A924C3">
              <w:rPr>
                <w:noProof/>
              </w:rPr>
              <w:fldChar w:fldCharType="end"/>
            </w:r>
            <w:bookmarkEnd w:id="2"/>
            <w:r>
              <w:t>)</w:t>
            </w:r>
          </w:p>
        </w:tc>
      </w:tr>
    </w:tbl>
    <w:p w14:paraId="1F100B2A" w14:textId="38049FC1" w:rsidR="004D087E" w:rsidRPr="00AA1ECA" w:rsidRDefault="004D087E" w:rsidP="004D087E">
      <w:pPr>
        <w:rPr>
          <w:szCs w:val="22"/>
        </w:rPr>
      </w:pPr>
      <w:r w:rsidRPr="00AA1ECA">
        <w:rPr>
          <w:szCs w:val="22"/>
        </w:rPr>
        <w:t xml:space="preserve">where </w:t>
      </w:r>
      <w:r w:rsidRPr="00C7273F">
        <w:rPr>
          <w:i/>
          <w:szCs w:val="22"/>
        </w:rPr>
        <w:t>Offset</w:t>
      </w:r>
      <w:r w:rsidRPr="00AA1ECA">
        <w:rPr>
          <w:szCs w:val="22"/>
        </w:rPr>
        <w:t xml:space="preserve"> is the rounding offset that is set equal to (</w:t>
      </w:r>
      <w:r w:rsidRPr="00ED6DE5">
        <w:rPr>
          <w:i/>
          <w:szCs w:val="22"/>
        </w:rPr>
        <w:t>Shift</w:t>
      </w:r>
      <w:r w:rsidRPr="00AA1ECA">
        <w:rPr>
          <w:szCs w:val="22"/>
        </w:rPr>
        <w:t xml:space="preserve"> &gt; 0)? 1&lt;</w:t>
      </w:r>
      <w:proofErr w:type="gramStart"/>
      <w:r w:rsidRPr="00AA1ECA">
        <w:rPr>
          <w:szCs w:val="22"/>
        </w:rPr>
        <w:t>&lt;(</w:t>
      </w:r>
      <w:proofErr w:type="gramEnd"/>
      <w:r w:rsidRPr="00ED6DE5">
        <w:rPr>
          <w:i/>
          <w:szCs w:val="22"/>
        </w:rPr>
        <w:t>Shift</w:t>
      </w:r>
      <w:r w:rsidRPr="00AA1ECA">
        <w:rPr>
          <w:szCs w:val="22"/>
        </w:rPr>
        <w:t xml:space="preserve"> - 1) : 0.</w:t>
      </w:r>
      <w:r w:rsidR="00AA1ECA" w:rsidRPr="00AA1ECA">
        <w:rPr>
          <w:szCs w:val="22"/>
        </w:rPr>
        <w:t xml:space="preserve"> </w:t>
      </w:r>
      <w:r w:rsidR="00AA1ECA" w:rsidRPr="00AA1ECA">
        <w:rPr>
          <w:szCs w:val="22"/>
        </w:rPr>
        <w:fldChar w:fldCharType="begin"/>
      </w:r>
      <w:r w:rsidR="00AA1ECA" w:rsidRPr="00AA1ECA">
        <w:rPr>
          <w:szCs w:val="22"/>
        </w:rPr>
        <w:instrText xml:space="preserve"> REF _Ref2962716 \h  \* MERGEFORMAT </w:instrText>
      </w:r>
      <w:r w:rsidR="00AA1ECA" w:rsidRPr="00AA1ECA">
        <w:rPr>
          <w:szCs w:val="22"/>
        </w:rPr>
      </w:r>
      <w:r w:rsidR="00AA1ECA" w:rsidRPr="00AA1ECA">
        <w:rPr>
          <w:szCs w:val="22"/>
        </w:rPr>
        <w:fldChar w:fldCharType="separate"/>
      </w:r>
      <w:r w:rsidR="00AA1ECA" w:rsidRPr="00AA1ECA">
        <w:rPr>
          <w:color w:val="000000" w:themeColor="text1"/>
        </w:rPr>
        <w:t xml:space="preserve">Figure </w:t>
      </w:r>
      <w:r w:rsidR="00AA1ECA" w:rsidRPr="00AA1ECA">
        <w:rPr>
          <w:noProof/>
          <w:color w:val="000000" w:themeColor="text1"/>
        </w:rPr>
        <w:t>1</w:t>
      </w:r>
      <w:r w:rsidR="00AA1ECA" w:rsidRPr="00AA1ECA">
        <w:rPr>
          <w:szCs w:val="22"/>
        </w:rPr>
        <w:fldChar w:fldCharType="end"/>
      </w:r>
      <w:r w:rsidR="00AA1ECA">
        <w:rPr>
          <w:szCs w:val="22"/>
        </w:rPr>
        <w:t xml:space="preserve"> compares the mapping functions of the </w:t>
      </w:r>
      <w:r w:rsidR="00137E65">
        <w:rPr>
          <w:szCs w:val="22"/>
        </w:rPr>
        <w:t>two MV rounding functions.</w:t>
      </w:r>
    </w:p>
    <w:p w14:paraId="14B7A24F" w14:textId="63DA6838" w:rsidR="00442988" w:rsidRDefault="00442988" w:rsidP="004D087E">
      <w:pPr>
        <w:rPr>
          <w:szCs w:val="22"/>
        </w:rPr>
      </w:pPr>
    </w:p>
    <w:p w14:paraId="4CDD1D09" w14:textId="34B6FC95" w:rsidR="00442988" w:rsidRDefault="00AA1ECA" w:rsidP="00FC6A1E">
      <w:pPr>
        <w:jc w:val="center"/>
        <w:rPr>
          <w:szCs w:val="22"/>
        </w:rPr>
      </w:pPr>
      <w:r>
        <w:rPr>
          <w:noProof/>
          <w:szCs w:val="22"/>
        </w:rPr>
        <w:lastRenderedPageBreak/>
        <w:drawing>
          <wp:inline distT="0" distB="0" distL="0" distR="0" wp14:anchorId="62373C8F" wp14:editId="614385EC">
            <wp:extent cx="2566988" cy="1911761"/>
            <wp:effectExtent l="0" t="0" r="508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806" cy="1927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6A1E">
        <w:rPr>
          <w:szCs w:val="22"/>
        </w:rPr>
        <w:t xml:space="preserve">   </w:t>
      </w:r>
      <w:r>
        <w:rPr>
          <w:noProof/>
          <w:szCs w:val="22"/>
        </w:rPr>
        <w:drawing>
          <wp:inline distT="0" distB="0" distL="0" distR="0" wp14:anchorId="63BEEC18" wp14:editId="44F376AF">
            <wp:extent cx="2667000" cy="1842715"/>
            <wp:effectExtent l="0" t="0" r="0" b="571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571" cy="1870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E4436E" w14:textId="3DFBA05D" w:rsidR="00442988" w:rsidRDefault="00442988" w:rsidP="004D087E">
      <w:pPr>
        <w:rPr>
          <w:szCs w:val="22"/>
        </w:rPr>
      </w:pPr>
    </w:p>
    <w:p w14:paraId="7943DB9C" w14:textId="28C8A331" w:rsidR="00442988" w:rsidRDefault="00AA1ECA" w:rsidP="00AA1ECA">
      <w:pPr>
        <w:pStyle w:val="Caption"/>
        <w:rPr>
          <w:i w:val="0"/>
          <w:color w:val="000000" w:themeColor="text1"/>
        </w:rPr>
      </w:pPr>
      <w:bookmarkStart w:id="3" w:name="_Ref2962716"/>
      <w:r w:rsidRPr="00AA1ECA">
        <w:rPr>
          <w:i w:val="0"/>
          <w:color w:val="000000" w:themeColor="text1"/>
        </w:rPr>
        <w:t xml:space="preserve">Figure </w:t>
      </w:r>
      <w:r w:rsidRPr="00AA1ECA">
        <w:rPr>
          <w:i w:val="0"/>
          <w:color w:val="000000" w:themeColor="text1"/>
        </w:rPr>
        <w:fldChar w:fldCharType="begin"/>
      </w:r>
      <w:r w:rsidRPr="00AA1ECA">
        <w:rPr>
          <w:i w:val="0"/>
          <w:color w:val="000000" w:themeColor="text1"/>
        </w:rPr>
        <w:instrText xml:space="preserve"> SEQ Figure \* ARABIC </w:instrText>
      </w:r>
      <w:r w:rsidRPr="00AA1ECA">
        <w:rPr>
          <w:i w:val="0"/>
          <w:color w:val="000000" w:themeColor="text1"/>
        </w:rPr>
        <w:fldChar w:fldCharType="separate"/>
      </w:r>
      <w:r w:rsidRPr="00AA1ECA">
        <w:rPr>
          <w:i w:val="0"/>
          <w:noProof/>
          <w:color w:val="000000" w:themeColor="text1"/>
        </w:rPr>
        <w:t>1</w:t>
      </w:r>
      <w:r w:rsidRPr="00AA1ECA">
        <w:rPr>
          <w:i w:val="0"/>
          <w:color w:val="000000" w:themeColor="text1"/>
        </w:rPr>
        <w:fldChar w:fldCharType="end"/>
      </w:r>
      <w:bookmarkEnd w:id="3"/>
      <w:r>
        <w:rPr>
          <w:i w:val="0"/>
          <w:color w:val="000000" w:themeColor="text1"/>
        </w:rPr>
        <w:t xml:space="preserve"> Comparison of the mapping function of the MV rounding functions in the VVC: (left) Method one; (right) Method two.</w:t>
      </w:r>
    </w:p>
    <w:p w14:paraId="34294473" w14:textId="31D2D2C6" w:rsidR="00B3564B" w:rsidRDefault="00B3564B" w:rsidP="00B3564B">
      <w:pPr>
        <w:rPr>
          <w:lang w:val="en-CA" w:eastAsia="zh-CN"/>
        </w:rPr>
      </w:pPr>
      <w:r w:rsidRPr="00FC6A1E">
        <w:rPr>
          <w:lang w:val="en-CA"/>
        </w:rPr>
        <w:t>As illustrated i</w:t>
      </w:r>
      <w:r>
        <w:rPr>
          <w:lang w:val="en-CA"/>
        </w:rPr>
        <w:t xml:space="preserve">n </w:t>
      </w:r>
      <w:r w:rsidRPr="00FC6A1E">
        <w:rPr>
          <w:lang w:val="en-CA"/>
        </w:rPr>
        <w:fldChar w:fldCharType="begin"/>
      </w:r>
      <w:r w:rsidRPr="00FC6A1E">
        <w:rPr>
          <w:lang w:val="en-CA"/>
        </w:rPr>
        <w:instrText xml:space="preserve"> REF _Ref2962716 \h  \* MERGEFORMAT </w:instrText>
      </w:r>
      <w:r w:rsidRPr="00FC6A1E">
        <w:rPr>
          <w:lang w:val="en-CA"/>
        </w:rPr>
      </w:r>
      <w:r w:rsidRPr="00FC6A1E">
        <w:rPr>
          <w:lang w:val="en-CA"/>
        </w:rPr>
        <w:fldChar w:fldCharType="separate"/>
      </w:r>
      <w:r w:rsidRPr="00FC6A1E">
        <w:rPr>
          <w:color w:val="000000" w:themeColor="text1"/>
        </w:rPr>
        <w:t xml:space="preserve">Figure </w:t>
      </w:r>
      <w:r w:rsidRPr="00FC6A1E">
        <w:rPr>
          <w:noProof/>
          <w:color w:val="000000" w:themeColor="text1"/>
        </w:rPr>
        <w:t>1</w:t>
      </w:r>
      <w:r w:rsidRPr="00FC6A1E">
        <w:rPr>
          <w:lang w:val="en-CA"/>
        </w:rPr>
        <w:fldChar w:fldCharType="end"/>
      </w:r>
      <w:r w:rsidRPr="00FC6A1E">
        <w:rPr>
          <w:lang w:val="en-CA"/>
        </w:rPr>
        <w:t>,</w:t>
      </w:r>
      <w:r>
        <w:rPr>
          <w:lang w:val="en-CA"/>
        </w:rPr>
        <w:t xml:space="preserve"> both the mapping functions of two MV rounding methods are symmetric </w:t>
      </w:r>
      <w:r>
        <w:rPr>
          <w:lang w:val="en-CA" w:eastAsia="zh-CN"/>
        </w:rPr>
        <w:t>about the original of the coordinates. Additionally, Method one is simpler than Method two due to its fewer arithmetic operations.</w:t>
      </w:r>
    </w:p>
    <w:p w14:paraId="7FECCB0B" w14:textId="471506C8" w:rsidR="00B3564B" w:rsidRPr="00B3564B" w:rsidRDefault="00B3564B" w:rsidP="00B3564B">
      <w:pPr>
        <w:rPr>
          <w:lang w:val="en-CA"/>
        </w:rPr>
      </w:pPr>
      <w:r>
        <w:rPr>
          <w:lang w:val="en-CA"/>
        </w:rPr>
        <w:t>To achieve one unified design, this contribution proposes to unify all the MV rounding operations in the</w:t>
      </w:r>
      <w:r w:rsidR="00950AD2">
        <w:rPr>
          <w:lang w:val="en-CA"/>
        </w:rPr>
        <w:t xml:space="preserve"> VTM-4.0</w:t>
      </w:r>
      <w:r>
        <w:rPr>
          <w:lang w:val="en-CA"/>
        </w:rPr>
        <w:t xml:space="preserve"> based on Method one.</w:t>
      </w:r>
    </w:p>
    <w:p w14:paraId="6300D268" w14:textId="0AC1E834" w:rsidR="00E8161C" w:rsidRDefault="00E8161C" w:rsidP="009716C3">
      <w:pPr>
        <w:pStyle w:val="Heading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0997ED30" w14:textId="0D905FED" w:rsidR="007404C2" w:rsidRDefault="00A00242" w:rsidP="00A00242">
      <w:pPr>
        <w:rPr>
          <w:lang w:val="en-CA"/>
        </w:rPr>
      </w:pPr>
      <w:r>
        <w:rPr>
          <w:lang w:val="en-CA"/>
        </w:rPr>
        <w:t xml:space="preserve">The proposed </w:t>
      </w:r>
      <w:r w:rsidR="006725FB">
        <w:rPr>
          <w:lang w:val="en-CA"/>
        </w:rPr>
        <w:t>unification method</w:t>
      </w:r>
      <w:r>
        <w:rPr>
          <w:lang w:val="en-CA"/>
        </w:rPr>
        <w:t xml:space="preserve"> w</w:t>
      </w:r>
      <w:r w:rsidR="006725FB">
        <w:rPr>
          <w:lang w:val="en-CA"/>
        </w:rPr>
        <w:t>as</w:t>
      </w:r>
      <w:r>
        <w:rPr>
          <w:lang w:val="en-CA"/>
        </w:rPr>
        <w:t xml:space="preserve"> implemented based on the VTM</w:t>
      </w:r>
      <w:r w:rsidR="00940A16">
        <w:rPr>
          <w:lang w:val="en-CA"/>
        </w:rPr>
        <w:t>-4.0 reference software</w:t>
      </w:r>
      <w:r w:rsidR="00E46B2B">
        <w:rPr>
          <w:lang w:val="en-CA"/>
        </w:rPr>
        <w:t xml:space="preserve"> </w:t>
      </w:r>
      <w:r w:rsidR="008A61D1">
        <w:rPr>
          <w:lang w:val="en-CA"/>
        </w:rPr>
        <w:fldChar w:fldCharType="begin"/>
      </w:r>
      <w:r w:rsidR="008A61D1">
        <w:rPr>
          <w:lang w:val="en-CA"/>
        </w:rPr>
        <w:instrText xml:space="preserve"> REF _Ref2862914 \r \h </w:instrText>
      </w:r>
      <w:r w:rsidR="008A61D1">
        <w:rPr>
          <w:lang w:val="en-CA"/>
        </w:rPr>
      </w:r>
      <w:r w:rsidR="008A61D1">
        <w:rPr>
          <w:lang w:val="en-CA"/>
        </w:rPr>
        <w:fldChar w:fldCharType="separate"/>
      </w:r>
      <w:r w:rsidR="008A61D1">
        <w:rPr>
          <w:lang w:val="en-CA"/>
        </w:rPr>
        <w:t>[2]</w:t>
      </w:r>
      <w:r w:rsidR="008A61D1">
        <w:rPr>
          <w:lang w:val="en-CA"/>
        </w:rPr>
        <w:fldChar w:fldCharType="end"/>
      </w:r>
      <w:r w:rsidR="008A61D1">
        <w:rPr>
          <w:lang w:val="en-CA"/>
        </w:rPr>
        <w:t xml:space="preserve"> </w:t>
      </w:r>
      <w:r w:rsidR="00E46B2B">
        <w:rPr>
          <w:lang w:val="en-CA"/>
        </w:rPr>
        <w:t>and tested based on the common test conditions as specified i</w:t>
      </w:r>
      <w:r w:rsidR="008A61D1">
        <w:rPr>
          <w:lang w:val="en-CA"/>
        </w:rPr>
        <w:t xml:space="preserve">n </w:t>
      </w:r>
      <w:r w:rsidR="008A61D1">
        <w:rPr>
          <w:lang w:val="en-CA"/>
        </w:rPr>
        <w:fldChar w:fldCharType="begin"/>
      </w:r>
      <w:r w:rsidR="008A61D1">
        <w:rPr>
          <w:lang w:val="en-CA"/>
        </w:rPr>
        <w:instrText xml:space="preserve"> REF _Ref2886851 \r \h </w:instrText>
      </w:r>
      <w:r w:rsidR="008A61D1">
        <w:rPr>
          <w:lang w:val="en-CA"/>
        </w:rPr>
      </w:r>
      <w:r w:rsidR="008A61D1">
        <w:rPr>
          <w:lang w:val="en-CA"/>
        </w:rPr>
        <w:fldChar w:fldCharType="separate"/>
      </w:r>
      <w:r w:rsidR="008A61D1">
        <w:rPr>
          <w:lang w:val="en-CA"/>
        </w:rPr>
        <w:t>[3]</w:t>
      </w:r>
      <w:r w:rsidR="008A61D1">
        <w:rPr>
          <w:lang w:val="en-CA"/>
        </w:rPr>
        <w:fldChar w:fldCharType="end"/>
      </w:r>
      <w:r w:rsidR="00E46B2B">
        <w:rPr>
          <w:lang w:val="en-CA"/>
        </w:rPr>
        <w:t>.</w:t>
      </w:r>
      <w:r w:rsidR="008A61D1">
        <w:rPr>
          <w:lang w:val="en-CA"/>
        </w:rPr>
        <w:t xml:space="preserve"> </w:t>
      </w:r>
      <w:r w:rsidR="00EF587F" w:rsidRPr="00EF587F">
        <w:rPr>
          <w:lang w:val="en-CA"/>
        </w:rPr>
        <w:fldChar w:fldCharType="begin"/>
      </w:r>
      <w:r w:rsidR="00EF587F" w:rsidRPr="00EF587F">
        <w:rPr>
          <w:lang w:val="en-CA"/>
        </w:rPr>
        <w:instrText xml:space="preserve"> REF _Ref2888164 \h  \* MERGEFORMAT </w:instrText>
      </w:r>
      <w:r w:rsidR="00EF587F" w:rsidRPr="00EF587F">
        <w:rPr>
          <w:lang w:val="en-CA"/>
        </w:rPr>
      </w:r>
      <w:r w:rsidR="00EF587F" w:rsidRPr="00EF587F">
        <w:rPr>
          <w:lang w:val="en-CA"/>
        </w:rPr>
        <w:fldChar w:fldCharType="separate"/>
      </w:r>
      <w:r w:rsidR="00EF587F" w:rsidRPr="00EF587F">
        <w:rPr>
          <w:color w:val="000000" w:themeColor="text1"/>
          <w:szCs w:val="22"/>
        </w:rPr>
        <w:t xml:space="preserve">Table </w:t>
      </w:r>
      <w:r w:rsidR="00EF587F" w:rsidRPr="00EF587F">
        <w:rPr>
          <w:noProof/>
          <w:color w:val="000000" w:themeColor="text1"/>
          <w:szCs w:val="22"/>
        </w:rPr>
        <w:t>1</w:t>
      </w:r>
      <w:r w:rsidR="00EF587F" w:rsidRPr="00EF587F">
        <w:rPr>
          <w:lang w:val="en-CA"/>
        </w:rPr>
        <w:fldChar w:fldCharType="end"/>
      </w:r>
      <w:r w:rsidR="00EF587F">
        <w:rPr>
          <w:lang w:val="en-CA"/>
        </w:rPr>
        <w:t xml:space="preserve"> shows the overall BD-rate performance of the proposed </w:t>
      </w:r>
      <w:r w:rsidR="008A61D1">
        <w:rPr>
          <w:lang w:val="en-CA"/>
        </w:rPr>
        <w:t>m</w:t>
      </w:r>
      <w:r w:rsidR="006725FB">
        <w:rPr>
          <w:lang w:val="en-CA"/>
        </w:rPr>
        <w:t>ethod for RA and LD configurations,</w:t>
      </w:r>
      <w:r w:rsidR="008F5563">
        <w:rPr>
          <w:lang w:val="en-CA"/>
        </w:rPr>
        <w:t xml:space="preserve"> compared to the VTM-4.0 anchors</w:t>
      </w:r>
      <w:r w:rsidR="00EF587F">
        <w:rPr>
          <w:lang w:val="en-CA"/>
        </w:rPr>
        <w:t>.</w:t>
      </w:r>
    </w:p>
    <w:p w14:paraId="2B127B75" w14:textId="513F492C" w:rsidR="006725FB" w:rsidRDefault="007404C2" w:rsidP="006725FB">
      <w:pPr>
        <w:pStyle w:val="Caption"/>
        <w:spacing w:before="240"/>
        <w:jc w:val="center"/>
        <w:rPr>
          <w:i w:val="0"/>
          <w:color w:val="000000" w:themeColor="text1"/>
          <w:sz w:val="22"/>
          <w:szCs w:val="22"/>
        </w:rPr>
      </w:pPr>
      <w:bookmarkStart w:id="4" w:name="_Ref2888164"/>
      <w:r w:rsidRPr="007404C2">
        <w:rPr>
          <w:i w:val="0"/>
          <w:color w:val="000000" w:themeColor="text1"/>
          <w:sz w:val="22"/>
          <w:szCs w:val="22"/>
        </w:rPr>
        <w:t xml:space="preserve">Table </w:t>
      </w:r>
      <w:r w:rsidRPr="007404C2">
        <w:rPr>
          <w:i w:val="0"/>
          <w:color w:val="000000" w:themeColor="text1"/>
          <w:sz w:val="22"/>
          <w:szCs w:val="22"/>
        </w:rPr>
        <w:fldChar w:fldCharType="begin"/>
      </w:r>
      <w:r w:rsidRPr="007404C2">
        <w:rPr>
          <w:i w:val="0"/>
          <w:color w:val="000000" w:themeColor="text1"/>
          <w:sz w:val="22"/>
          <w:szCs w:val="22"/>
        </w:rPr>
        <w:instrText xml:space="preserve"> SEQ Table \* ARABIC </w:instrText>
      </w:r>
      <w:r w:rsidRPr="007404C2">
        <w:rPr>
          <w:i w:val="0"/>
          <w:color w:val="000000" w:themeColor="text1"/>
          <w:sz w:val="22"/>
          <w:szCs w:val="22"/>
        </w:rPr>
        <w:fldChar w:fldCharType="separate"/>
      </w:r>
      <w:r w:rsidRPr="007404C2">
        <w:rPr>
          <w:i w:val="0"/>
          <w:noProof/>
          <w:color w:val="000000" w:themeColor="text1"/>
          <w:sz w:val="22"/>
          <w:szCs w:val="22"/>
        </w:rPr>
        <w:t>1</w:t>
      </w:r>
      <w:r w:rsidRPr="007404C2">
        <w:rPr>
          <w:i w:val="0"/>
          <w:color w:val="000000" w:themeColor="text1"/>
          <w:sz w:val="22"/>
          <w:szCs w:val="22"/>
        </w:rPr>
        <w:fldChar w:fldCharType="end"/>
      </w:r>
      <w:bookmarkEnd w:id="4"/>
      <w:r>
        <w:rPr>
          <w:i w:val="0"/>
          <w:color w:val="000000" w:themeColor="text1"/>
          <w:sz w:val="22"/>
          <w:szCs w:val="22"/>
        </w:rPr>
        <w:t xml:space="preserve"> BD-rate performance of the proposed </w:t>
      </w:r>
      <w:r w:rsidR="008A61D1">
        <w:rPr>
          <w:i w:val="0"/>
          <w:color w:val="000000" w:themeColor="text1"/>
          <w:sz w:val="22"/>
          <w:szCs w:val="22"/>
        </w:rPr>
        <w:t xml:space="preserve">method, </w:t>
      </w:r>
      <w:r w:rsidR="006725FB">
        <w:rPr>
          <w:i w:val="0"/>
          <w:color w:val="000000" w:themeColor="text1"/>
          <w:sz w:val="22"/>
          <w:szCs w:val="22"/>
        </w:rPr>
        <w:t>compared to the VTM-4.0 anchors</w:t>
      </w:r>
    </w:p>
    <w:p w14:paraId="03E70FEE" w14:textId="4F26FBF4" w:rsidR="006725FB" w:rsidRDefault="002F7CC6" w:rsidP="002F7CC6">
      <w:pPr>
        <w:jc w:val="center"/>
      </w:pPr>
      <w:r w:rsidRPr="002F7CC6">
        <w:rPr>
          <w:noProof/>
        </w:rPr>
        <w:drawing>
          <wp:inline distT="0" distB="0" distL="0" distR="0" wp14:anchorId="2E5FFA76" wp14:editId="2580EEA8">
            <wp:extent cx="4424680" cy="1786255"/>
            <wp:effectExtent l="0" t="0" r="0" b="444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680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9C9942" w14:textId="47C77113" w:rsidR="002F7CC6" w:rsidRPr="006725FB" w:rsidRDefault="0079252D" w:rsidP="002F7CC6">
      <w:pPr>
        <w:jc w:val="center"/>
      </w:pPr>
      <w:r w:rsidRPr="0079252D">
        <w:rPr>
          <w:noProof/>
        </w:rPr>
        <w:drawing>
          <wp:inline distT="0" distB="0" distL="0" distR="0" wp14:anchorId="227D18DE" wp14:editId="7AFFF0D7">
            <wp:extent cx="4424680" cy="1786255"/>
            <wp:effectExtent l="0" t="0" r="0" b="444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4680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A7AEBE" w14:textId="07999C6B" w:rsidR="009716C3" w:rsidRPr="006725FB" w:rsidRDefault="009716C3" w:rsidP="006725FB">
      <w:pPr>
        <w:pStyle w:val="Heading1"/>
        <w:ind w:left="360" w:hanging="360"/>
        <w:rPr>
          <w:lang w:val="en-CA"/>
        </w:rPr>
      </w:pPr>
      <w:r w:rsidRPr="006725FB">
        <w:rPr>
          <w:lang w:val="en-CA"/>
        </w:rPr>
        <w:lastRenderedPageBreak/>
        <w:t>References</w:t>
      </w:r>
    </w:p>
    <w:p w14:paraId="6CCD3369" w14:textId="24EEEC10" w:rsidR="009716C3" w:rsidRPr="00CF3677" w:rsidRDefault="009716C3" w:rsidP="00CF367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5" w:name="_Ref398029621"/>
      <w:bookmarkStart w:id="6" w:name="_Ref390434232"/>
      <w:bookmarkStart w:id="7" w:name="_Ref400108692"/>
      <w:r>
        <w:rPr>
          <w:sz w:val="22"/>
          <w:szCs w:val="22"/>
        </w:rPr>
        <w:t xml:space="preserve">B. </w:t>
      </w:r>
      <w:proofErr w:type="spellStart"/>
      <w:r>
        <w:rPr>
          <w:sz w:val="22"/>
          <w:szCs w:val="22"/>
        </w:rPr>
        <w:t>Bross</w:t>
      </w:r>
      <w:proofErr w:type="spellEnd"/>
      <w:r>
        <w:rPr>
          <w:sz w:val="22"/>
          <w:szCs w:val="22"/>
        </w:rPr>
        <w:t>, J. Chen, S. Liu</w:t>
      </w:r>
      <w:r w:rsidRPr="009716C3">
        <w:rPr>
          <w:sz w:val="22"/>
          <w:szCs w:val="22"/>
        </w:rPr>
        <w:t>, “</w:t>
      </w:r>
      <w:r>
        <w:rPr>
          <w:sz w:val="22"/>
          <w:szCs w:val="22"/>
        </w:rPr>
        <w:t>Versatile Video Coding (Draft 4)</w:t>
      </w:r>
      <w:r w:rsidRPr="009716C3">
        <w:rPr>
          <w:sz w:val="22"/>
          <w:szCs w:val="22"/>
        </w:rPr>
        <w:t xml:space="preserve">”, </w:t>
      </w:r>
      <w:r>
        <w:rPr>
          <w:sz w:val="22"/>
          <w:szCs w:val="22"/>
        </w:rPr>
        <w:t>JVET-M1001</w:t>
      </w:r>
      <w:r w:rsidRPr="009716C3">
        <w:rPr>
          <w:sz w:val="22"/>
          <w:szCs w:val="22"/>
        </w:rPr>
        <w:t xml:space="preserve">, </w:t>
      </w:r>
      <w:r>
        <w:rPr>
          <w:sz w:val="22"/>
          <w:szCs w:val="22"/>
        </w:rPr>
        <w:t>Jan</w:t>
      </w:r>
      <w:r w:rsidRPr="009716C3">
        <w:rPr>
          <w:sz w:val="22"/>
          <w:szCs w:val="22"/>
        </w:rPr>
        <w:t>. 201</w:t>
      </w:r>
      <w:r>
        <w:rPr>
          <w:sz w:val="22"/>
          <w:szCs w:val="22"/>
        </w:rPr>
        <w:t>9</w:t>
      </w:r>
      <w:r w:rsidRPr="009716C3">
        <w:rPr>
          <w:sz w:val="22"/>
          <w:szCs w:val="22"/>
        </w:rPr>
        <w:t xml:space="preserve">, </w:t>
      </w:r>
      <w:r>
        <w:rPr>
          <w:sz w:val="22"/>
          <w:szCs w:val="22"/>
        </w:rPr>
        <w:t>Marrakech</w:t>
      </w:r>
      <w:r w:rsidRPr="009716C3">
        <w:rPr>
          <w:sz w:val="22"/>
          <w:szCs w:val="22"/>
        </w:rPr>
        <w:t>,</w:t>
      </w:r>
      <w:r>
        <w:rPr>
          <w:sz w:val="22"/>
          <w:szCs w:val="22"/>
        </w:rPr>
        <w:t xml:space="preserve"> Morocco</w:t>
      </w:r>
      <w:r w:rsidRPr="009716C3">
        <w:rPr>
          <w:sz w:val="22"/>
          <w:szCs w:val="22"/>
        </w:rPr>
        <w:t>.</w:t>
      </w:r>
      <w:bookmarkEnd w:id="5"/>
      <w:bookmarkEnd w:id="6"/>
      <w:bookmarkEnd w:id="7"/>
    </w:p>
    <w:p w14:paraId="7CE2F9ED" w14:textId="11F85330" w:rsidR="00130209" w:rsidRPr="00FC3F3D" w:rsidRDefault="00130209" w:rsidP="003A3E49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8" w:name="_Ref2862914"/>
      <w:r w:rsidRPr="00FC3F3D">
        <w:rPr>
          <w:sz w:val="22"/>
          <w:szCs w:val="22"/>
        </w:rPr>
        <w:t xml:space="preserve">VTM-4.0, </w:t>
      </w:r>
      <w:hyperlink r:id="rId14" w:history="1">
        <w:r w:rsidRPr="00FC3F3D">
          <w:rPr>
            <w:sz w:val="22"/>
            <w:szCs w:val="22"/>
          </w:rPr>
          <w:t>https://vcgit.hhi.fraunhofer.de/jvet/VVCSoftware_VTM/tags/VTM-4.0</w:t>
        </w:r>
      </w:hyperlink>
      <w:r w:rsidRPr="00FC3F3D">
        <w:rPr>
          <w:sz w:val="22"/>
          <w:szCs w:val="22"/>
        </w:rPr>
        <w:t>.</w:t>
      </w:r>
      <w:bookmarkEnd w:id="8"/>
    </w:p>
    <w:p w14:paraId="7E9C0671" w14:textId="7D8953C9" w:rsidR="004E3759" w:rsidRPr="00FC3F3D" w:rsidRDefault="00E46B2B" w:rsidP="003A3E49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9" w:name="_Ref2886851"/>
      <w:r w:rsidRPr="00E46B2B">
        <w:rPr>
          <w:sz w:val="22"/>
          <w:szCs w:val="22"/>
        </w:rPr>
        <w:t xml:space="preserve">F. </w:t>
      </w:r>
      <w:proofErr w:type="spellStart"/>
      <w:r w:rsidRPr="00E46B2B">
        <w:rPr>
          <w:sz w:val="22"/>
          <w:szCs w:val="22"/>
        </w:rPr>
        <w:t>Bossen</w:t>
      </w:r>
      <w:proofErr w:type="spellEnd"/>
      <w:r w:rsidRPr="00E46B2B">
        <w:rPr>
          <w:sz w:val="22"/>
          <w:szCs w:val="22"/>
        </w:rPr>
        <w:t xml:space="preserve">, J. Boyce, X. Li, V. Seregin, K. </w:t>
      </w:r>
      <w:proofErr w:type="spellStart"/>
      <w:r w:rsidRPr="00E46B2B">
        <w:rPr>
          <w:sz w:val="22"/>
          <w:szCs w:val="22"/>
        </w:rPr>
        <w:t>Sühring</w:t>
      </w:r>
      <w:proofErr w:type="spellEnd"/>
      <w:r w:rsidR="004E3759" w:rsidRPr="00FC3F3D">
        <w:rPr>
          <w:sz w:val="22"/>
          <w:szCs w:val="22"/>
        </w:rPr>
        <w:t>, “</w:t>
      </w:r>
      <w:r w:rsidRPr="00E46B2B">
        <w:rPr>
          <w:sz w:val="22"/>
          <w:szCs w:val="22"/>
        </w:rPr>
        <w:t xml:space="preserve">JVET common test conditions and software reference configurations for SDR </w:t>
      </w:r>
      <w:r>
        <w:rPr>
          <w:sz w:val="22"/>
          <w:szCs w:val="22"/>
        </w:rPr>
        <w:t>video</w:t>
      </w:r>
      <w:r w:rsidR="004E3759" w:rsidRPr="00FC3F3D">
        <w:rPr>
          <w:sz w:val="22"/>
          <w:szCs w:val="22"/>
        </w:rPr>
        <w:t>”</w:t>
      </w:r>
      <w:r w:rsidR="00FC3F3D" w:rsidRPr="00FC3F3D">
        <w:rPr>
          <w:sz w:val="22"/>
          <w:szCs w:val="22"/>
        </w:rPr>
        <w:t>, JVET-M</w:t>
      </w:r>
      <w:r>
        <w:rPr>
          <w:sz w:val="22"/>
          <w:szCs w:val="22"/>
        </w:rPr>
        <w:t>1010</w:t>
      </w:r>
      <w:r w:rsidR="00FC3F3D" w:rsidRPr="00FC3F3D">
        <w:rPr>
          <w:sz w:val="22"/>
          <w:szCs w:val="22"/>
        </w:rPr>
        <w:t>, Jan. 2019, Marrakech, Morocco.</w:t>
      </w:r>
      <w:bookmarkEnd w:id="9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803A719" w:rsidR="00342FF4" w:rsidRPr="005B217D" w:rsidRDefault="00445FCE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272D19" w14:textId="77777777" w:rsidR="00BD05DD" w:rsidRDefault="00BD05DD">
      <w:r>
        <w:separator/>
      </w:r>
    </w:p>
  </w:endnote>
  <w:endnote w:type="continuationSeparator" w:id="0">
    <w:p w14:paraId="1EF00C4D" w14:textId="77777777" w:rsidR="00BD05DD" w:rsidRDefault="00BD0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437BB0A" w:rsidR="005A049F" w:rsidRPr="00C00DDE" w:rsidRDefault="005A049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40658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2365E4" w14:textId="77777777" w:rsidR="00BD05DD" w:rsidRDefault="00BD05DD">
      <w:r>
        <w:separator/>
      </w:r>
    </w:p>
  </w:footnote>
  <w:footnote w:type="continuationSeparator" w:id="0">
    <w:p w14:paraId="2C7C7D58" w14:textId="77777777" w:rsidR="00BD05DD" w:rsidRDefault="00BD05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350C20"/>
    <w:multiLevelType w:val="hybridMultilevel"/>
    <w:tmpl w:val="B09038B6"/>
    <w:lvl w:ilvl="0" w:tplc="919ED22E">
      <w:numFmt w:val="bullet"/>
      <w:lvlText w:val="–"/>
      <w:lvlJc w:val="left"/>
      <w:pPr>
        <w:ind w:left="720" w:hanging="360"/>
      </w:pPr>
      <w:rPr>
        <w:rFonts w:ascii="Times New Roman" w:eastAsia="Batang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08F2916"/>
    <w:multiLevelType w:val="hybridMultilevel"/>
    <w:tmpl w:val="DF7AD8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B869A2"/>
    <w:multiLevelType w:val="hybridMultilevel"/>
    <w:tmpl w:val="4398A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F706E8"/>
    <w:multiLevelType w:val="hybridMultilevel"/>
    <w:tmpl w:val="67EAF308"/>
    <w:lvl w:ilvl="0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075EEC"/>
    <w:multiLevelType w:val="hybridMultilevel"/>
    <w:tmpl w:val="A3047A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7"/>
  </w:num>
  <w:num w:numId="13">
    <w:abstractNumId w:val="5"/>
  </w:num>
  <w:num w:numId="14">
    <w:abstractNumId w:val="9"/>
  </w:num>
  <w:num w:numId="15">
    <w:abstractNumId w:val="7"/>
  </w:num>
  <w:num w:numId="16">
    <w:abstractNumId w:val="15"/>
  </w:num>
  <w:num w:numId="17">
    <w:abstractNumId w:val="5"/>
  </w:num>
  <w:num w:numId="18">
    <w:abstractNumId w:val="5"/>
  </w:num>
  <w:num w:numId="19">
    <w:abstractNumId w:val="7"/>
  </w:num>
  <w:num w:numId="20">
    <w:abstractNumId w:val="17"/>
  </w:num>
  <w:num w:numId="21">
    <w:abstractNumId w:val="7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2"/>
  </w:num>
  <w:num w:numId="27">
    <w:abstractNumId w:val="11"/>
  </w:num>
  <w:num w:numId="28">
    <w:abstractNumId w:val="3"/>
  </w:num>
  <w:num w:numId="29">
    <w:abstractNumId w:val="8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157"/>
    <w:rsid w:val="000107C1"/>
    <w:rsid w:val="00022F2C"/>
    <w:rsid w:val="000308A3"/>
    <w:rsid w:val="00036949"/>
    <w:rsid w:val="000458BC"/>
    <w:rsid w:val="00045C41"/>
    <w:rsid w:val="00046C03"/>
    <w:rsid w:val="00055470"/>
    <w:rsid w:val="00065039"/>
    <w:rsid w:val="0007614F"/>
    <w:rsid w:val="00077E2A"/>
    <w:rsid w:val="00081398"/>
    <w:rsid w:val="00092282"/>
    <w:rsid w:val="00094479"/>
    <w:rsid w:val="000962AC"/>
    <w:rsid w:val="000A35A7"/>
    <w:rsid w:val="000B0C0F"/>
    <w:rsid w:val="000B1C6B"/>
    <w:rsid w:val="000B422A"/>
    <w:rsid w:val="000B4FF9"/>
    <w:rsid w:val="000C09AC"/>
    <w:rsid w:val="000C36CB"/>
    <w:rsid w:val="000D5DF9"/>
    <w:rsid w:val="000E00F3"/>
    <w:rsid w:val="000F158C"/>
    <w:rsid w:val="00101458"/>
    <w:rsid w:val="00102F3D"/>
    <w:rsid w:val="00102F6C"/>
    <w:rsid w:val="00105AA8"/>
    <w:rsid w:val="00113F6A"/>
    <w:rsid w:val="00124E38"/>
    <w:rsid w:val="0012580B"/>
    <w:rsid w:val="00130209"/>
    <w:rsid w:val="00131F90"/>
    <w:rsid w:val="001331A9"/>
    <w:rsid w:val="0013458C"/>
    <w:rsid w:val="0013526E"/>
    <w:rsid w:val="00137E65"/>
    <w:rsid w:val="001402B9"/>
    <w:rsid w:val="00140651"/>
    <w:rsid w:val="00146152"/>
    <w:rsid w:val="00155526"/>
    <w:rsid w:val="001625DB"/>
    <w:rsid w:val="00164978"/>
    <w:rsid w:val="00171371"/>
    <w:rsid w:val="00175A24"/>
    <w:rsid w:val="00177E35"/>
    <w:rsid w:val="00187E58"/>
    <w:rsid w:val="001905BB"/>
    <w:rsid w:val="001A297E"/>
    <w:rsid w:val="001A368E"/>
    <w:rsid w:val="001A7329"/>
    <w:rsid w:val="001A792F"/>
    <w:rsid w:val="001B4E28"/>
    <w:rsid w:val="001C3525"/>
    <w:rsid w:val="001C3AFB"/>
    <w:rsid w:val="001C72BC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571"/>
    <w:rsid w:val="002375C1"/>
    <w:rsid w:val="00247560"/>
    <w:rsid w:val="00250F67"/>
    <w:rsid w:val="00261431"/>
    <w:rsid w:val="00263398"/>
    <w:rsid w:val="00263B99"/>
    <w:rsid w:val="00266F06"/>
    <w:rsid w:val="00273CE7"/>
    <w:rsid w:val="00275BCF"/>
    <w:rsid w:val="00291E36"/>
    <w:rsid w:val="00292257"/>
    <w:rsid w:val="002A54E0"/>
    <w:rsid w:val="002B1595"/>
    <w:rsid w:val="002B191D"/>
    <w:rsid w:val="002B2E83"/>
    <w:rsid w:val="002C78A1"/>
    <w:rsid w:val="002D0AF6"/>
    <w:rsid w:val="002F1303"/>
    <w:rsid w:val="002F164D"/>
    <w:rsid w:val="002F7CC6"/>
    <w:rsid w:val="003021BC"/>
    <w:rsid w:val="00302A28"/>
    <w:rsid w:val="00306206"/>
    <w:rsid w:val="00312E8F"/>
    <w:rsid w:val="00317D85"/>
    <w:rsid w:val="00323627"/>
    <w:rsid w:val="00327C56"/>
    <w:rsid w:val="003315A1"/>
    <w:rsid w:val="003342AE"/>
    <w:rsid w:val="003369AF"/>
    <w:rsid w:val="003373EC"/>
    <w:rsid w:val="00340221"/>
    <w:rsid w:val="00342FF4"/>
    <w:rsid w:val="00344E5A"/>
    <w:rsid w:val="00346148"/>
    <w:rsid w:val="0036111E"/>
    <w:rsid w:val="003669EA"/>
    <w:rsid w:val="003700A2"/>
    <w:rsid w:val="003706CC"/>
    <w:rsid w:val="00377710"/>
    <w:rsid w:val="0038177D"/>
    <w:rsid w:val="003A2D8E"/>
    <w:rsid w:val="003A3E49"/>
    <w:rsid w:val="003A7CE6"/>
    <w:rsid w:val="003C20E4"/>
    <w:rsid w:val="003D6342"/>
    <w:rsid w:val="003E6F90"/>
    <w:rsid w:val="003E73ED"/>
    <w:rsid w:val="003F3641"/>
    <w:rsid w:val="003F5059"/>
    <w:rsid w:val="003F5D0F"/>
    <w:rsid w:val="00406F88"/>
    <w:rsid w:val="00414101"/>
    <w:rsid w:val="004219CF"/>
    <w:rsid w:val="004234F0"/>
    <w:rsid w:val="00433DDB"/>
    <w:rsid w:val="00435A29"/>
    <w:rsid w:val="00437619"/>
    <w:rsid w:val="0044051C"/>
    <w:rsid w:val="00442988"/>
    <w:rsid w:val="00445FCE"/>
    <w:rsid w:val="00454DC6"/>
    <w:rsid w:val="00465A1E"/>
    <w:rsid w:val="00476D27"/>
    <w:rsid w:val="0049445A"/>
    <w:rsid w:val="004A2A63"/>
    <w:rsid w:val="004B210C"/>
    <w:rsid w:val="004B78D8"/>
    <w:rsid w:val="004D087E"/>
    <w:rsid w:val="004D405F"/>
    <w:rsid w:val="004E3759"/>
    <w:rsid w:val="004E4F4F"/>
    <w:rsid w:val="004E6789"/>
    <w:rsid w:val="004F08F8"/>
    <w:rsid w:val="004F2723"/>
    <w:rsid w:val="004F61E3"/>
    <w:rsid w:val="00502E10"/>
    <w:rsid w:val="00506F53"/>
    <w:rsid w:val="0051015C"/>
    <w:rsid w:val="00516CF1"/>
    <w:rsid w:val="00531AE9"/>
    <w:rsid w:val="00531E5F"/>
    <w:rsid w:val="00550A66"/>
    <w:rsid w:val="005554E3"/>
    <w:rsid w:val="005556DD"/>
    <w:rsid w:val="00555E9C"/>
    <w:rsid w:val="00557619"/>
    <w:rsid w:val="00560A7B"/>
    <w:rsid w:val="00561630"/>
    <w:rsid w:val="00565F07"/>
    <w:rsid w:val="00567EC7"/>
    <w:rsid w:val="00570013"/>
    <w:rsid w:val="005753EC"/>
    <w:rsid w:val="00576D43"/>
    <w:rsid w:val="005801A2"/>
    <w:rsid w:val="005952A5"/>
    <w:rsid w:val="005A049F"/>
    <w:rsid w:val="005A33A1"/>
    <w:rsid w:val="005B217D"/>
    <w:rsid w:val="005B4944"/>
    <w:rsid w:val="005B4DA0"/>
    <w:rsid w:val="005C385F"/>
    <w:rsid w:val="005E1AC6"/>
    <w:rsid w:val="005F6F1B"/>
    <w:rsid w:val="00605354"/>
    <w:rsid w:val="00615995"/>
    <w:rsid w:val="00615F84"/>
    <w:rsid w:val="00616155"/>
    <w:rsid w:val="00624B33"/>
    <w:rsid w:val="0063041A"/>
    <w:rsid w:val="00630AA2"/>
    <w:rsid w:val="00635047"/>
    <w:rsid w:val="00646707"/>
    <w:rsid w:val="00650B44"/>
    <w:rsid w:val="00657F7E"/>
    <w:rsid w:val="00662E58"/>
    <w:rsid w:val="006637F2"/>
    <w:rsid w:val="00663824"/>
    <w:rsid w:val="006642A5"/>
    <w:rsid w:val="00664DCF"/>
    <w:rsid w:val="006725FB"/>
    <w:rsid w:val="00684AC6"/>
    <w:rsid w:val="006868D9"/>
    <w:rsid w:val="006A0F88"/>
    <w:rsid w:val="006B595F"/>
    <w:rsid w:val="006C5D39"/>
    <w:rsid w:val="006D6D9B"/>
    <w:rsid w:val="006E2810"/>
    <w:rsid w:val="006E5417"/>
    <w:rsid w:val="006F0794"/>
    <w:rsid w:val="006F7528"/>
    <w:rsid w:val="006F76C1"/>
    <w:rsid w:val="007023DE"/>
    <w:rsid w:val="00712F60"/>
    <w:rsid w:val="00720E3B"/>
    <w:rsid w:val="007404C2"/>
    <w:rsid w:val="0074393F"/>
    <w:rsid w:val="00745F6B"/>
    <w:rsid w:val="0075175B"/>
    <w:rsid w:val="0075585E"/>
    <w:rsid w:val="00757078"/>
    <w:rsid w:val="00770571"/>
    <w:rsid w:val="007726DF"/>
    <w:rsid w:val="007768FF"/>
    <w:rsid w:val="00777252"/>
    <w:rsid w:val="007824D3"/>
    <w:rsid w:val="0079252D"/>
    <w:rsid w:val="00796EE3"/>
    <w:rsid w:val="007977C4"/>
    <w:rsid w:val="007A7D29"/>
    <w:rsid w:val="007B4AB8"/>
    <w:rsid w:val="007D1181"/>
    <w:rsid w:val="007D36FC"/>
    <w:rsid w:val="007E01A3"/>
    <w:rsid w:val="007E3B04"/>
    <w:rsid w:val="007F1F8B"/>
    <w:rsid w:val="007F67A1"/>
    <w:rsid w:val="00806B65"/>
    <w:rsid w:val="00811C05"/>
    <w:rsid w:val="00815C7C"/>
    <w:rsid w:val="008206C8"/>
    <w:rsid w:val="008227DA"/>
    <w:rsid w:val="00837283"/>
    <w:rsid w:val="00851B14"/>
    <w:rsid w:val="0085603D"/>
    <w:rsid w:val="0086387C"/>
    <w:rsid w:val="00874A6C"/>
    <w:rsid w:val="00876C65"/>
    <w:rsid w:val="00880FC2"/>
    <w:rsid w:val="0088745A"/>
    <w:rsid w:val="008A2EBF"/>
    <w:rsid w:val="008A4B4C"/>
    <w:rsid w:val="008A61D1"/>
    <w:rsid w:val="008B59FC"/>
    <w:rsid w:val="008C239F"/>
    <w:rsid w:val="008C73C5"/>
    <w:rsid w:val="008E480C"/>
    <w:rsid w:val="008F0454"/>
    <w:rsid w:val="008F5563"/>
    <w:rsid w:val="00902F84"/>
    <w:rsid w:val="00904EBE"/>
    <w:rsid w:val="00907757"/>
    <w:rsid w:val="00920949"/>
    <w:rsid w:val="009212B0"/>
    <w:rsid w:val="00921FA1"/>
    <w:rsid w:val="009234A5"/>
    <w:rsid w:val="00924CE9"/>
    <w:rsid w:val="00933453"/>
    <w:rsid w:val="009336F7"/>
    <w:rsid w:val="0093636C"/>
    <w:rsid w:val="009372F8"/>
    <w:rsid w:val="009374A7"/>
    <w:rsid w:val="00940A16"/>
    <w:rsid w:val="00950AD2"/>
    <w:rsid w:val="009531FF"/>
    <w:rsid w:val="00955F6D"/>
    <w:rsid w:val="009716C3"/>
    <w:rsid w:val="00977C16"/>
    <w:rsid w:val="0098551D"/>
    <w:rsid w:val="00985DCB"/>
    <w:rsid w:val="009944DC"/>
    <w:rsid w:val="0099518F"/>
    <w:rsid w:val="009A523D"/>
    <w:rsid w:val="009A5DDD"/>
    <w:rsid w:val="009B02A1"/>
    <w:rsid w:val="009B3361"/>
    <w:rsid w:val="009B5AB2"/>
    <w:rsid w:val="009B7F3F"/>
    <w:rsid w:val="009C42B8"/>
    <w:rsid w:val="009D7CE6"/>
    <w:rsid w:val="009E09F6"/>
    <w:rsid w:val="009F496B"/>
    <w:rsid w:val="009F6222"/>
    <w:rsid w:val="00A00242"/>
    <w:rsid w:val="00A01439"/>
    <w:rsid w:val="00A02E61"/>
    <w:rsid w:val="00A04799"/>
    <w:rsid w:val="00A05CFF"/>
    <w:rsid w:val="00A13048"/>
    <w:rsid w:val="00A370A3"/>
    <w:rsid w:val="00A40658"/>
    <w:rsid w:val="00A46843"/>
    <w:rsid w:val="00A55416"/>
    <w:rsid w:val="00A56B97"/>
    <w:rsid w:val="00A6093D"/>
    <w:rsid w:val="00A71585"/>
    <w:rsid w:val="00A71A92"/>
    <w:rsid w:val="00A75413"/>
    <w:rsid w:val="00A767DC"/>
    <w:rsid w:val="00A76A6D"/>
    <w:rsid w:val="00A83253"/>
    <w:rsid w:val="00A924C3"/>
    <w:rsid w:val="00AA1ECA"/>
    <w:rsid w:val="00AA6E84"/>
    <w:rsid w:val="00AB1A1C"/>
    <w:rsid w:val="00AD05A8"/>
    <w:rsid w:val="00AE341B"/>
    <w:rsid w:val="00B01905"/>
    <w:rsid w:val="00B0470D"/>
    <w:rsid w:val="00B07CA7"/>
    <w:rsid w:val="00B1279A"/>
    <w:rsid w:val="00B24349"/>
    <w:rsid w:val="00B349DC"/>
    <w:rsid w:val="00B3564B"/>
    <w:rsid w:val="00B356E8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42B"/>
    <w:rsid w:val="00B75A51"/>
    <w:rsid w:val="00B827C6"/>
    <w:rsid w:val="00B94B06"/>
    <w:rsid w:val="00B94C28"/>
    <w:rsid w:val="00B96346"/>
    <w:rsid w:val="00BC10BA"/>
    <w:rsid w:val="00BC5AFD"/>
    <w:rsid w:val="00BD05DD"/>
    <w:rsid w:val="00BE5B73"/>
    <w:rsid w:val="00BE5CFA"/>
    <w:rsid w:val="00C00DDE"/>
    <w:rsid w:val="00C02999"/>
    <w:rsid w:val="00C04F43"/>
    <w:rsid w:val="00C0609D"/>
    <w:rsid w:val="00C115AB"/>
    <w:rsid w:val="00C13FA1"/>
    <w:rsid w:val="00C17CFA"/>
    <w:rsid w:val="00C22CB6"/>
    <w:rsid w:val="00C26CCB"/>
    <w:rsid w:val="00C30249"/>
    <w:rsid w:val="00C3723B"/>
    <w:rsid w:val="00C378AF"/>
    <w:rsid w:val="00C42466"/>
    <w:rsid w:val="00C4256A"/>
    <w:rsid w:val="00C606C9"/>
    <w:rsid w:val="00C7273F"/>
    <w:rsid w:val="00C76624"/>
    <w:rsid w:val="00C80288"/>
    <w:rsid w:val="00C84003"/>
    <w:rsid w:val="00C90650"/>
    <w:rsid w:val="00C93385"/>
    <w:rsid w:val="00C97D78"/>
    <w:rsid w:val="00CA375F"/>
    <w:rsid w:val="00CB61D9"/>
    <w:rsid w:val="00CC1705"/>
    <w:rsid w:val="00CC2AAE"/>
    <w:rsid w:val="00CC5A42"/>
    <w:rsid w:val="00CD0EAB"/>
    <w:rsid w:val="00CE5E02"/>
    <w:rsid w:val="00CF34DB"/>
    <w:rsid w:val="00CF3677"/>
    <w:rsid w:val="00CF3917"/>
    <w:rsid w:val="00CF558F"/>
    <w:rsid w:val="00D010C0"/>
    <w:rsid w:val="00D04D0C"/>
    <w:rsid w:val="00D04E28"/>
    <w:rsid w:val="00D073E2"/>
    <w:rsid w:val="00D1281A"/>
    <w:rsid w:val="00D14CF8"/>
    <w:rsid w:val="00D15B15"/>
    <w:rsid w:val="00D222AD"/>
    <w:rsid w:val="00D24784"/>
    <w:rsid w:val="00D42386"/>
    <w:rsid w:val="00D446EC"/>
    <w:rsid w:val="00D45560"/>
    <w:rsid w:val="00D51BF0"/>
    <w:rsid w:val="00D531DB"/>
    <w:rsid w:val="00D55942"/>
    <w:rsid w:val="00D75138"/>
    <w:rsid w:val="00D807BF"/>
    <w:rsid w:val="00D82FCC"/>
    <w:rsid w:val="00D85441"/>
    <w:rsid w:val="00D85A8D"/>
    <w:rsid w:val="00DA17FC"/>
    <w:rsid w:val="00DA3459"/>
    <w:rsid w:val="00DA7887"/>
    <w:rsid w:val="00DB2C26"/>
    <w:rsid w:val="00DD02F4"/>
    <w:rsid w:val="00DD5F2E"/>
    <w:rsid w:val="00DD6622"/>
    <w:rsid w:val="00DE1C7C"/>
    <w:rsid w:val="00DE6B43"/>
    <w:rsid w:val="00DF6F4D"/>
    <w:rsid w:val="00E018F0"/>
    <w:rsid w:val="00E11923"/>
    <w:rsid w:val="00E21D03"/>
    <w:rsid w:val="00E21DDC"/>
    <w:rsid w:val="00E23FBF"/>
    <w:rsid w:val="00E262D4"/>
    <w:rsid w:val="00E36250"/>
    <w:rsid w:val="00E36A74"/>
    <w:rsid w:val="00E37660"/>
    <w:rsid w:val="00E41A90"/>
    <w:rsid w:val="00E46B2B"/>
    <w:rsid w:val="00E47F2D"/>
    <w:rsid w:val="00E50A55"/>
    <w:rsid w:val="00E54511"/>
    <w:rsid w:val="00E54B36"/>
    <w:rsid w:val="00E57CEB"/>
    <w:rsid w:val="00E60EDC"/>
    <w:rsid w:val="00E61DAC"/>
    <w:rsid w:val="00E72B80"/>
    <w:rsid w:val="00E75984"/>
    <w:rsid w:val="00E75FE3"/>
    <w:rsid w:val="00E8161C"/>
    <w:rsid w:val="00E86C4C"/>
    <w:rsid w:val="00E907A3"/>
    <w:rsid w:val="00E97013"/>
    <w:rsid w:val="00EA5AE0"/>
    <w:rsid w:val="00EB312F"/>
    <w:rsid w:val="00EB3522"/>
    <w:rsid w:val="00EB56E1"/>
    <w:rsid w:val="00EB6F34"/>
    <w:rsid w:val="00EB7AB1"/>
    <w:rsid w:val="00ED3EC8"/>
    <w:rsid w:val="00ED6DE5"/>
    <w:rsid w:val="00ED78A4"/>
    <w:rsid w:val="00EE5CBD"/>
    <w:rsid w:val="00EE652D"/>
    <w:rsid w:val="00EE7CD8"/>
    <w:rsid w:val="00EF37F6"/>
    <w:rsid w:val="00EF48CC"/>
    <w:rsid w:val="00EF587F"/>
    <w:rsid w:val="00F00801"/>
    <w:rsid w:val="00F00EEC"/>
    <w:rsid w:val="00F0307D"/>
    <w:rsid w:val="00F2488D"/>
    <w:rsid w:val="00F37F50"/>
    <w:rsid w:val="00F5140A"/>
    <w:rsid w:val="00F55545"/>
    <w:rsid w:val="00F57CDA"/>
    <w:rsid w:val="00F601A0"/>
    <w:rsid w:val="00F61B97"/>
    <w:rsid w:val="00F712E9"/>
    <w:rsid w:val="00F73032"/>
    <w:rsid w:val="00F848FC"/>
    <w:rsid w:val="00F86809"/>
    <w:rsid w:val="00F906F6"/>
    <w:rsid w:val="00F9282A"/>
    <w:rsid w:val="00F92834"/>
    <w:rsid w:val="00F93A01"/>
    <w:rsid w:val="00F96BAD"/>
    <w:rsid w:val="00FA11A7"/>
    <w:rsid w:val="00FA139D"/>
    <w:rsid w:val="00FA60F5"/>
    <w:rsid w:val="00FA7F1C"/>
    <w:rsid w:val="00FB0E84"/>
    <w:rsid w:val="00FC2405"/>
    <w:rsid w:val="00FC3F3D"/>
    <w:rsid w:val="00FC5983"/>
    <w:rsid w:val="00FC6A1E"/>
    <w:rsid w:val="00FD01C2"/>
    <w:rsid w:val="00FE3B64"/>
    <w:rsid w:val="00FE57D9"/>
    <w:rsid w:val="00FE595C"/>
    <w:rsid w:val="00FF0CE3"/>
    <w:rsid w:val="00FF1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77E2A"/>
    <w:rPr>
      <w:color w:val="605E5C"/>
      <w:shd w:val="clear" w:color="auto" w:fill="E1DFDD"/>
    </w:rPr>
  </w:style>
  <w:style w:type="paragraph" w:customStyle="1" w:styleId="SPIEreferencelisting">
    <w:name w:val="SPIE reference listing"/>
    <w:basedOn w:val="Normal"/>
    <w:rsid w:val="009716C3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ListParagraph">
    <w:name w:val="List Paragraph"/>
    <w:basedOn w:val="Normal"/>
    <w:uiPriority w:val="34"/>
    <w:qFormat/>
    <w:rsid w:val="00A71A92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C13FA1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01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1C72B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1C72B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1C72B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1C72BC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E54B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8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/VVCSoftware_VTM/tags/VTM-4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20D65-7DB9-4C2B-B35C-9AC8C42DD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1033</TotalTime>
  <Pages>3</Pages>
  <Words>714</Words>
  <Characters>4072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151</cp:revision>
  <cp:lastPrinted>1900-01-01T08:00:00Z</cp:lastPrinted>
  <dcterms:created xsi:type="dcterms:W3CDTF">2018-08-09T13:44:00Z</dcterms:created>
  <dcterms:modified xsi:type="dcterms:W3CDTF">2019-03-12T22:35:00Z</dcterms:modified>
</cp:coreProperties>
</file>