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2B7D68" w14:paraId="7E96CA4B" w14:textId="77777777" w:rsidTr="000962AC">
        <w:tc>
          <w:tcPr>
            <w:tcW w:w="6300" w:type="dxa"/>
          </w:tcPr>
          <w:p w14:paraId="18E03134" w14:textId="57BF9C51" w:rsidR="006C5D39" w:rsidRPr="002B7D68" w:rsidRDefault="00EF37F6" w:rsidP="00C97D78">
            <w:pPr>
              <w:tabs>
                <w:tab w:val="left" w:pos="7200"/>
              </w:tabs>
              <w:spacing w:before="0"/>
              <w:rPr>
                <w:b/>
                <w:szCs w:val="22"/>
                <w:lang w:val="en-CA"/>
              </w:rPr>
            </w:pPr>
            <w:r w:rsidRPr="002B7D68">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B7D68">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B7D68">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B7D68">
              <w:rPr>
                <w:b/>
                <w:szCs w:val="22"/>
                <w:lang w:val="en-CA"/>
              </w:rPr>
              <w:t xml:space="preserve">Joint </w:t>
            </w:r>
            <w:r w:rsidR="006C5D39" w:rsidRPr="002B7D68">
              <w:rPr>
                <w:b/>
                <w:szCs w:val="22"/>
                <w:lang w:val="en-CA"/>
              </w:rPr>
              <w:t xml:space="preserve">Video </w:t>
            </w:r>
            <w:r w:rsidR="00F712E9" w:rsidRPr="002B7D68">
              <w:rPr>
                <w:b/>
                <w:szCs w:val="22"/>
                <w:lang w:val="en-CA"/>
              </w:rPr>
              <w:t>Experts</w:t>
            </w:r>
            <w:r w:rsidR="009D7CE6" w:rsidRPr="002B7D68">
              <w:rPr>
                <w:b/>
                <w:szCs w:val="22"/>
                <w:lang w:val="en-CA"/>
              </w:rPr>
              <w:t xml:space="preserve"> Team</w:t>
            </w:r>
            <w:r w:rsidR="006C5D39" w:rsidRPr="002B7D68">
              <w:rPr>
                <w:b/>
                <w:szCs w:val="22"/>
                <w:lang w:val="en-CA"/>
              </w:rPr>
              <w:t xml:space="preserve"> (</w:t>
            </w:r>
            <w:r w:rsidR="009D7CE6" w:rsidRPr="002B7D68">
              <w:rPr>
                <w:b/>
                <w:szCs w:val="22"/>
                <w:lang w:val="en-CA"/>
              </w:rPr>
              <w:t>JVET</w:t>
            </w:r>
            <w:r w:rsidR="006C5D39" w:rsidRPr="002B7D68">
              <w:rPr>
                <w:b/>
                <w:szCs w:val="22"/>
                <w:lang w:val="en-CA"/>
              </w:rPr>
              <w:t>)</w:t>
            </w:r>
          </w:p>
          <w:p w14:paraId="6BCC5973" w14:textId="77777777" w:rsidR="00E61DAC" w:rsidRPr="002B7D68" w:rsidRDefault="00E54511" w:rsidP="00C97D78">
            <w:pPr>
              <w:tabs>
                <w:tab w:val="left" w:pos="7200"/>
              </w:tabs>
              <w:spacing w:before="0"/>
              <w:rPr>
                <w:b/>
                <w:szCs w:val="22"/>
                <w:lang w:val="en-CA"/>
              </w:rPr>
            </w:pPr>
            <w:r w:rsidRPr="002B7D68">
              <w:rPr>
                <w:b/>
                <w:szCs w:val="22"/>
                <w:lang w:val="en-CA"/>
              </w:rPr>
              <w:t xml:space="preserve">of </w:t>
            </w:r>
            <w:r w:rsidR="007F1F8B" w:rsidRPr="002B7D68">
              <w:rPr>
                <w:b/>
                <w:szCs w:val="22"/>
                <w:lang w:val="en-CA"/>
              </w:rPr>
              <w:t>ITU-T SG</w:t>
            </w:r>
            <w:r w:rsidR="005E1AC6" w:rsidRPr="002B7D68">
              <w:rPr>
                <w:b/>
                <w:szCs w:val="22"/>
                <w:lang w:val="en-CA"/>
              </w:rPr>
              <w:t> </w:t>
            </w:r>
            <w:r w:rsidR="007F1F8B" w:rsidRPr="002B7D68">
              <w:rPr>
                <w:b/>
                <w:szCs w:val="22"/>
                <w:lang w:val="en-CA"/>
              </w:rPr>
              <w:t>16 WP</w:t>
            </w:r>
            <w:r w:rsidR="005E1AC6" w:rsidRPr="002B7D68">
              <w:rPr>
                <w:b/>
                <w:szCs w:val="22"/>
                <w:lang w:val="en-CA"/>
              </w:rPr>
              <w:t> </w:t>
            </w:r>
            <w:r w:rsidR="007F1F8B" w:rsidRPr="002B7D68">
              <w:rPr>
                <w:b/>
                <w:szCs w:val="22"/>
                <w:lang w:val="en-CA"/>
              </w:rPr>
              <w:t>3 and ISO/IEC JTC</w:t>
            </w:r>
            <w:r w:rsidR="005E1AC6" w:rsidRPr="002B7D68">
              <w:rPr>
                <w:b/>
                <w:szCs w:val="22"/>
                <w:lang w:val="en-CA"/>
              </w:rPr>
              <w:t> </w:t>
            </w:r>
            <w:r w:rsidR="007F1F8B" w:rsidRPr="002B7D68">
              <w:rPr>
                <w:b/>
                <w:szCs w:val="22"/>
                <w:lang w:val="en-CA"/>
              </w:rPr>
              <w:t>1/SC</w:t>
            </w:r>
            <w:r w:rsidR="005E1AC6" w:rsidRPr="002B7D68">
              <w:rPr>
                <w:b/>
                <w:szCs w:val="22"/>
                <w:lang w:val="en-CA"/>
              </w:rPr>
              <w:t> </w:t>
            </w:r>
            <w:r w:rsidR="007F1F8B" w:rsidRPr="002B7D68">
              <w:rPr>
                <w:b/>
                <w:szCs w:val="22"/>
                <w:lang w:val="en-CA"/>
              </w:rPr>
              <w:t>29/WG</w:t>
            </w:r>
            <w:r w:rsidR="005E1AC6" w:rsidRPr="002B7D68">
              <w:rPr>
                <w:b/>
                <w:szCs w:val="22"/>
                <w:lang w:val="en-CA"/>
              </w:rPr>
              <w:t> </w:t>
            </w:r>
            <w:r w:rsidR="007F1F8B" w:rsidRPr="002B7D68">
              <w:rPr>
                <w:b/>
                <w:szCs w:val="22"/>
                <w:lang w:val="en-CA"/>
              </w:rPr>
              <w:t>11</w:t>
            </w:r>
          </w:p>
          <w:p w14:paraId="19908E82" w14:textId="270CD71E" w:rsidR="00E61DAC" w:rsidRPr="002B7D68" w:rsidRDefault="00F712E9" w:rsidP="00FA60F5">
            <w:pPr>
              <w:tabs>
                <w:tab w:val="left" w:pos="7200"/>
              </w:tabs>
              <w:spacing w:before="0"/>
              <w:rPr>
                <w:b/>
                <w:szCs w:val="22"/>
                <w:lang w:val="en-CA"/>
              </w:rPr>
            </w:pPr>
            <w:r w:rsidRPr="002B7D68">
              <w:t>1</w:t>
            </w:r>
            <w:r w:rsidR="006A4C76">
              <w:t>4</w:t>
            </w:r>
            <w:r w:rsidR="00155526" w:rsidRPr="002B7D68">
              <w:t>th</w:t>
            </w:r>
            <w:r w:rsidR="00A767DC" w:rsidRPr="002B7D68">
              <w:t xml:space="preserve"> Meeting: </w:t>
            </w:r>
            <w:r w:rsidR="006A4C76">
              <w:rPr>
                <w:lang w:val="en-CA"/>
              </w:rPr>
              <w:t>Geneva</w:t>
            </w:r>
            <w:r w:rsidR="00B57A23" w:rsidRPr="002B7D68">
              <w:rPr>
                <w:lang w:val="en-CA"/>
              </w:rPr>
              <w:t xml:space="preserve">, </w:t>
            </w:r>
            <w:r w:rsidR="006A4C76">
              <w:rPr>
                <w:lang w:val="en-CA"/>
              </w:rPr>
              <w:t>CH</w:t>
            </w:r>
            <w:r w:rsidR="00B57A23" w:rsidRPr="002B7D68">
              <w:rPr>
                <w:lang w:val="en-CA"/>
              </w:rPr>
              <w:t xml:space="preserve">, </w:t>
            </w:r>
            <w:r w:rsidR="007D645A">
              <w:rPr>
                <w:lang w:val="en-CA"/>
              </w:rPr>
              <w:t>17</w:t>
            </w:r>
            <w:r w:rsidR="00B57A23" w:rsidRPr="002B7D68">
              <w:rPr>
                <w:lang w:val="en-CA"/>
              </w:rPr>
              <w:t>–</w:t>
            </w:r>
            <w:r w:rsidR="007D645A">
              <w:rPr>
                <w:lang w:val="en-CA"/>
              </w:rPr>
              <w:t>28</w:t>
            </w:r>
            <w:r w:rsidR="00B57A23" w:rsidRPr="002B7D68">
              <w:rPr>
                <w:lang w:val="en-CA"/>
              </w:rPr>
              <w:t xml:space="preserve"> </w:t>
            </w:r>
            <w:r w:rsidR="006A4C76">
              <w:rPr>
                <w:lang w:val="en-CA"/>
              </w:rPr>
              <w:t>Mar</w:t>
            </w:r>
            <w:r w:rsidR="00081398" w:rsidRPr="002B7D68">
              <w:rPr>
                <w:lang w:val="en-CA"/>
              </w:rPr>
              <w:t>.</w:t>
            </w:r>
            <w:r w:rsidR="00B57A23" w:rsidRPr="002B7D68">
              <w:rPr>
                <w:lang w:val="en-CA"/>
              </w:rPr>
              <w:t xml:space="preserve"> 201</w:t>
            </w:r>
            <w:r w:rsidR="00FA60F5" w:rsidRPr="002B7D68">
              <w:rPr>
                <w:lang w:val="en-CA"/>
              </w:rPr>
              <w:t>9</w:t>
            </w:r>
          </w:p>
        </w:tc>
        <w:tc>
          <w:tcPr>
            <w:tcW w:w="3060" w:type="dxa"/>
          </w:tcPr>
          <w:p w14:paraId="59B7E346" w14:textId="6B106935" w:rsidR="008A4B4C" w:rsidRPr="002B7D68" w:rsidRDefault="00E61DAC" w:rsidP="00551088">
            <w:pPr>
              <w:tabs>
                <w:tab w:val="left" w:pos="7200"/>
              </w:tabs>
              <w:rPr>
                <w:u w:val="single"/>
                <w:lang w:val="en-CA"/>
              </w:rPr>
            </w:pPr>
            <w:r w:rsidRPr="002B7D68">
              <w:rPr>
                <w:lang w:val="en-CA"/>
              </w:rPr>
              <w:t>Document</w:t>
            </w:r>
            <w:r w:rsidR="006C5D39" w:rsidRPr="002B7D68">
              <w:rPr>
                <w:lang w:val="en-CA"/>
              </w:rPr>
              <w:t xml:space="preserve">: </w:t>
            </w:r>
            <w:r w:rsidR="009D7CE6" w:rsidRPr="002B7D68">
              <w:rPr>
                <w:lang w:val="en-CA"/>
              </w:rPr>
              <w:t>JVET</w:t>
            </w:r>
            <w:r w:rsidRPr="002B7D68">
              <w:rPr>
                <w:lang w:val="en-CA"/>
              </w:rPr>
              <w:t>-</w:t>
            </w:r>
            <w:r w:rsidR="00D31423">
              <w:rPr>
                <w:lang w:val="en-CA"/>
              </w:rPr>
              <w:t>N0330</w:t>
            </w:r>
          </w:p>
        </w:tc>
      </w:tr>
    </w:tbl>
    <w:p w14:paraId="79DBA597" w14:textId="77777777" w:rsidR="00E61DAC" w:rsidRPr="002B7D68"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B7D68" w14:paraId="188D2B50" w14:textId="77777777" w:rsidTr="000962AC">
        <w:tc>
          <w:tcPr>
            <w:tcW w:w="1458" w:type="dxa"/>
          </w:tcPr>
          <w:p w14:paraId="7A6C85EB" w14:textId="77777777" w:rsidR="00E61DAC" w:rsidRPr="002B7D68" w:rsidRDefault="00E61DAC">
            <w:pPr>
              <w:spacing w:before="60" w:after="60"/>
              <w:rPr>
                <w:i/>
                <w:szCs w:val="22"/>
                <w:lang w:val="en-CA"/>
              </w:rPr>
            </w:pPr>
            <w:r w:rsidRPr="002B7D68">
              <w:rPr>
                <w:i/>
                <w:szCs w:val="22"/>
                <w:lang w:val="en-CA"/>
              </w:rPr>
              <w:t>Title:</w:t>
            </w:r>
          </w:p>
        </w:tc>
        <w:tc>
          <w:tcPr>
            <w:tcW w:w="7902" w:type="dxa"/>
            <w:gridSpan w:val="3"/>
          </w:tcPr>
          <w:p w14:paraId="305A7026" w14:textId="0CD5F342" w:rsidR="00E61DAC" w:rsidRPr="002B7D68" w:rsidRDefault="00FF38F9" w:rsidP="004930F6">
            <w:pPr>
              <w:spacing w:before="60" w:after="60"/>
              <w:rPr>
                <w:b/>
                <w:szCs w:val="22"/>
                <w:lang w:val="en-CA" w:eastAsia="zh-TW"/>
              </w:rPr>
            </w:pPr>
            <w:r>
              <w:rPr>
                <w:b/>
                <w:color w:val="000000" w:themeColor="text1"/>
                <w:szCs w:val="22"/>
                <w:lang w:val="en-CA"/>
              </w:rPr>
              <w:t xml:space="preserve">Non-CE3: </w:t>
            </w:r>
            <w:r w:rsidR="00F96578">
              <w:rPr>
                <w:b/>
                <w:color w:val="000000" w:themeColor="text1"/>
                <w:szCs w:val="22"/>
                <w:lang w:val="en-CA"/>
              </w:rPr>
              <w:t>Intra Sub-</w:t>
            </w:r>
            <w:r w:rsidR="00607E02">
              <w:rPr>
                <w:b/>
                <w:color w:val="000000" w:themeColor="text1"/>
                <w:szCs w:val="22"/>
                <w:lang w:val="en-CA"/>
              </w:rPr>
              <w:t>Partitions</w:t>
            </w:r>
            <w:r w:rsidR="00F96578">
              <w:rPr>
                <w:b/>
                <w:color w:val="000000" w:themeColor="text1"/>
                <w:szCs w:val="22"/>
                <w:lang w:val="en-CA"/>
              </w:rPr>
              <w:t xml:space="preserve"> Coding </w:t>
            </w:r>
            <w:r w:rsidR="00055351">
              <w:rPr>
                <w:b/>
                <w:color w:val="000000" w:themeColor="text1"/>
                <w:szCs w:val="22"/>
                <w:lang w:val="en-CA"/>
              </w:rPr>
              <w:t xml:space="preserve">without Thin Partitions </w:t>
            </w:r>
          </w:p>
        </w:tc>
      </w:tr>
      <w:tr w:rsidR="00E61DAC" w:rsidRPr="002B7D68" w14:paraId="3D8B01B2" w14:textId="77777777" w:rsidTr="000962AC">
        <w:tc>
          <w:tcPr>
            <w:tcW w:w="1458" w:type="dxa"/>
          </w:tcPr>
          <w:p w14:paraId="7AC356CE" w14:textId="77777777" w:rsidR="00E61DAC" w:rsidRPr="002B7D68" w:rsidRDefault="00E61DAC">
            <w:pPr>
              <w:spacing w:before="60" w:after="60"/>
              <w:rPr>
                <w:i/>
                <w:szCs w:val="22"/>
                <w:lang w:val="en-CA"/>
              </w:rPr>
            </w:pPr>
            <w:r w:rsidRPr="002B7D68">
              <w:rPr>
                <w:i/>
                <w:szCs w:val="22"/>
                <w:lang w:val="en-CA"/>
              </w:rPr>
              <w:t>Status:</w:t>
            </w:r>
          </w:p>
        </w:tc>
        <w:tc>
          <w:tcPr>
            <w:tcW w:w="7902" w:type="dxa"/>
            <w:gridSpan w:val="3"/>
          </w:tcPr>
          <w:p w14:paraId="32E60643" w14:textId="64D3AFCE" w:rsidR="00E61DAC" w:rsidRPr="002B7D68" w:rsidRDefault="0013458C" w:rsidP="009459D9">
            <w:pPr>
              <w:spacing w:before="60" w:after="60"/>
              <w:rPr>
                <w:szCs w:val="22"/>
                <w:lang w:val="en-CA"/>
              </w:rPr>
            </w:pPr>
            <w:r w:rsidRPr="002B7D68">
              <w:rPr>
                <w:szCs w:val="22"/>
                <w:lang w:val="en-CA"/>
              </w:rPr>
              <w:t>Input d</w:t>
            </w:r>
            <w:r w:rsidR="00E61DAC" w:rsidRPr="002B7D68">
              <w:rPr>
                <w:szCs w:val="22"/>
                <w:lang w:val="en-CA"/>
              </w:rPr>
              <w:t xml:space="preserve">ocument to </w:t>
            </w:r>
            <w:r w:rsidR="009D7CE6" w:rsidRPr="002B7D68">
              <w:rPr>
                <w:szCs w:val="22"/>
                <w:lang w:val="en-CA"/>
              </w:rPr>
              <w:t>JVET</w:t>
            </w:r>
          </w:p>
        </w:tc>
      </w:tr>
      <w:tr w:rsidR="00E61DAC" w:rsidRPr="002B7D68" w14:paraId="7E6D99E3" w14:textId="77777777" w:rsidTr="000962AC">
        <w:tc>
          <w:tcPr>
            <w:tcW w:w="1458" w:type="dxa"/>
          </w:tcPr>
          <w:p w14:paraId="18CCDCD6" w14:textId="77777777" w:rsidR="00E61DAC" w:rsidRPr="002B7D68" w:rsidRDefault="00E61DAC">
            <w:pPr>
              <w:spacing w:before="60" w:after="60"/>
              <w:rPr>
                <w:i/>
                <w:szCs w:val="22"/>
                <w:lang w:val="en-CA"/>
              </w:rPr>
            </w:pPr>
            <w:r w:rsidRPr="002B7D68">
              <w:rPr>
                <w:i/>
                <w:szCs w:val="22"/>
                <w:lang w:val="en-CA"/>
              </w:rPr>
              <w:t>Purpose:</w:t>
            </w:r>
          </w:p>
        </w:tc>
        <w:tc>
          <w:tcPr>
            <w:tcW w:w="7902" w:type="dxa"/>
            <w:gridSpan w:val="3"/>
          </w:tcPr>
          <w:p w14:paraId="0640C90D" w14:textId="5B96993A" w:rsidR="00E61DAC" w:rsidRPr="002B7D68" w:rsidRDefault="004877F8" w:rsidP="009459D9">
            <w:pPr>
              <w:spacing w:before="60" w:after="60"/>
              <w:rPr>
                <w:szCs w:val="22"/>
                <w:lang w:val="en-CA"/>
              </w:rPr>
            </w:pPr>
            <w:r w:rsidRPr="002B7D68">
              <w:rPr>
                <w:szCs w:val="22"/>
                <w:lang w:val="en-CA"/>
              </w:rPr>
              <w:t>Proposal</w:t>
            </w:r>
          </w:p>
        </w:tc>
      </w:tr>
      <w:tr w:rsidR="00E61DAC" w:rsidRPr="002B7D68" w14:paraId="714CD808" w14:textId="77777777" w:rsidTr="000962AC">
        <w:tc>
          <w:tcPr>
            <w:tcW w:w="1458" w:type="dxa"/>
          </w:tcPr>
          <w:p w14:paraId="4DB59313" w14:textId="77777777" w:rsidR="00E61DAC" w:rsidRPr="002B7D68" w:rsidRDefault="00E61DAC">
            <w:pPr>
              <w:spacing w:before="60" w:after="60"/>
              <w:rPr>
                <w:i/>
                <w:szCs w:val="22"/>
                <w:lang w:val="en-CA"/>
              </w:rPr>
            </w:pPr>
            <w:r w:rsidRPr="002B7D68">
              <w:rPr>
                <w:i/>
                <w:szCs w:val="22"/>
                <w:lang w:val="en-CA"/>
              </w:rPr>
              <w:t>Author(s) or</w:t>
            </w:r>
            <w:r w:rsidRPr="002B7D68">
              <w:rPr>
                <w:i/>
                <w:szCs w:val="22"/>
                <w:lang w:val="en-CA"/>
              </w:rPr>
              <w:br/>
              <w:t>Contact(s):</w:t>
            </w:r>
          </w:p>
        </w:tc>
        <w:tc>
          <w:tcPr>
            <w:tcW w:w="3942" w:type="dxa"/>
          </w:tcPr>
          <w:p w14:paraId="20DC3C46" w14:textId="62EBF233" w:rsidR="00A709FB" w:rsidRPr="002B7D68" w:rsidRDefault="00A709FB" w:rsidP="009459D9">
            <w:pPr>
              <w:spacing w:before="60" w:after="60"/>
              <w:rPr>
                <w:szCs w:val="22"/>
                <w:lang w:val="de-DE" w:eastAsia="zh-TW"/>
              </w:rPr>
            </w:pPr>
            <w:r w:rsidRPr="002B7D68">
              <w:rPr>
                <w:szCs w:val="22"/>
                <w:lang w:val="de-DE" w:eastAsia="zh-TW"/>
              </w:rPr>
              <w:t>Tsung-chuan Ma</w:t>
            </w:r>
          </w:p>
          <w:p w14:paraId="10B77016" w14:textId="4467FEE8" w:rsidR="00A709FB" w:rsidRPr="002B7D68" w:rsidRDefault="00A709FB" w:rsidP="009459D9">
            <w:pPr>
              <w:spacing w:before="60" w:after="60"/>
              <w:rPr>
                <w:szCs w:val="22"/>
                <w:lang w:val="de-DE" w:eastAsia="zh-TW"/>
              </w:rPr>
            </w:pPr>
            <w:r w:rsidRPr="002B7D68">
              <w:rPr>
                <w:szCs w:val="22"/>
                <w:lang w:val="de-DE" w:eastAsia="zh-TW"/>
              </w:rPr>
              <w:t>Xiao-yu Xiu</w:t>
            </w:r>
          </w:p>
          <w:p w14:paraId="49D81240" w14:textId="124FF7A5" w:rsidR="00E61DAC" w:rsidRPr="002B7D68" w:rsidRDefault="000C17D6" w:rsidP="009459D9">
            <w:pPr>
              <w:spacing w:before="60" w:after="60"/>
              <w:rPr>
                <w:szCs w:val="22"/>
                <w:lang w:val="en-CA"/>
              </w:rPr>
            </w:pPr>
            <w:r w:rsidRPr="002B7D68">
              <w:rPr>
                <w:szCs w:val="22"/>
                <w:lang w:val="de-DE" w:eastAsia="zh-TW"/>
              </w:rPr>
              <w:t xml:space="preserve">Yi-Wen Chen </w:t>
            </w:r>
            <w:r w:rsidR="0058375B" w:rsidRPr="002B7D68">
              <w:rPr>
                <w:szCs w:val="22"/>
                <w:lang w:val="en-CA"/>
              </w:rPr>
              <w:br/>
            </w:r>
            <w:r w:rsidRPr="002B7D68">
              <w:rPr>
                <w:szCs w:val="22"/>
                <w:lang w:val="de-DE" w:eastAsia="zh-TW"/>
              </w:rPr>
              <w:t>Xianglin Wang</w:t>
            </w:r>
          </w:p>
        </w:tc>
        <w:tc>
          <w:tcPr>
            <w:tcW w:w="900" w:type="dxa"/>
          </w:tcPr>
          <w:p w14:paraId="0140ECA2" w14:textId="7C64C415" w:rsidR="00E61DAC" w:rsidRPr="002B7D68" w:rsidRDefault="00E61DAC" w:rsidP="009459D9">
            <w:pPr>
              <w:spacing w:before="60" w:after="60"/>
              <w:rPr>
                <w:szCs w:val="22"/>
                <w:lang w:val="en-CA"/>
              </w:rPr>
            </w:pPr>
            <w:r w:rsidRPr="002B7D68">
              <w:rPr>
                <w:szCs w:val="22"/>
                <w:lang w:val="en-CA"/>
              </w:rPr>
              <w:t>Email:</w:t>
            </w:r>
          </w:p>
        </w:tc>
        <w:tc>
          <w:tcPr>
            <w:tcW w:w="3060" w:type="dxa"/>
          </w:tcPr>
          <w:p w14:paraId="75EED169" w14:textId="754527A0" w:rsidR="00A709FB" w:rsidRPr="002B7D68" w:rsidRDefault="00A709FB" w:rsidP="000817A8">
            <w:pPr>
              <w:spacing w:before="60" w:after="60"/>
              <w:rPr>
                <w:szCs w:val="22"/>
                <w:lang w:val="en-CA"/>
              </w:rPr>
            </w:pPr>
            <w:r w:rsidRPr="002B7D68">
              <w:rPr>
                <w:szCs w:val="22"/>
                <w:lang w:val="en-CA"/>
              </w:rPr>
              <w:t>tsung-chuanma@kwai.com</w:t>
            </w:r>
          </w:p>
          <w:p w14:paraId="0C9F182F" w14:textId="3FFD5D3D" w:rsidR="00A709FB" w:rsidRPr="002B7D68" w:rsidRDefault="00A709FB" w:rsidP="000817A8">
            <w:pPr>
              <w:spacing w:before="60" w:after="60"/>
              <w:rPr>
                <w:szCs w:val="22"/>
                <w:lang w:val="en-CA"/>
              </w:rPr>
            </w:pPr>
            <w:r w:rsidRPr="002B7D68">
              <w:rPr>
                <w:szCs w:val="22"/>
                <w:lang w:val="en-CA"/>
              </w:rPr>
              <w:t>xiaoyuxiu@kwai.com</w:t>
            </w:r>
          </w:p>
          <w:p w14:paraId="59559851" w14:textId="64AAEEFC" w:rsidR="00AC754B" w:rsidRPr="002B7D68" w:rsidRDefault="000C17D6" w:rsidP="000817A8">
            <w:pPr>
              <w:spacing w:before="60" w:after="60"/>
              <w:rPr>
                <w:szCs w:val="22"/>
                <w:lang w:val="en-CA"/>
              </w:rPr>
            </w:pPr>
            <w:r w:rsidRPr="002B7D68">
              <w:rPr>
                <w:szCs w:val="22"/>
                <w:lang w:val="en-CA"/>
              </w:rPr>
              <w:t>yiwenchen@kwai.com</w:t>
            </w:r>
            <w:r w:rsidRPr="002B7D68">
              <w:rPr>
                <w:lang w:val="en-CA"/>
              </w:rPr>
              <w:t xml:space="preserve"> </w:t>
            </w:r>
          </w:p>
          <w:p w14:paraId="32C2ABFD" w14:textId="352DC369" w:rsidR="008346AF" w:rsidRPr="002B7D68" w:rsidRDefault="00B44E93" w:rsidP="000817A8">
            <w:pPr>
              <w:spacing w:before="60" w:after="60"/>
              <w:rPr>
                <w:szCs w:val="22"/>
                <w:lang w:val="en-CA"/>
              </w:rPr>
            </w:pPr>
            <w:hyperlink r:id="rId10" w:history="1">
              <w:r w:rsidR="000C17D6" w:rsidRPr="002B7D68">
                <w:rPr>
                  <w:lang w:val="en-CA"/>
                </w:rPr>
                <w:t>xianglinwang@kwai.com</w:t>
              </w:r>
            </w:hyperlink>
          </w:p>
        </w:tc>
      </w:tr>
      <w:tr w:rsidR="00E61DAC" w:rsidRPr="002B7D68" w14:paraId="49AFAA61" w14:textId="77777777" w:rsidTr="000962AC">
        <w:tc>
          <w:tcPr>
            <w:tcW w:w="1458" w:type="dxa"/>
          </w:tcPr>
          <w:p w14:paraId="2C08AF6B" w14:textId="0E1A3CDD" w:rsidR="00E61DAC" w:rsidRPr="002B7D68" w:rsidRDefault="00E61DAC">
            <w:pPr>
              <w:spacing w:before="60" w:after="60"/>
              <w:rPr>
                <w:i/>
                <w:szCs w:val="22"/>
                <w:lang w:val="en-CA"/>
              </w:rPr>
            </w:pPr>
            <w:r w:rsidRPr="002B7D68">
              <w:rPr>
                <w:i/>
                <w:szCs w:val="22"/>
                <w:lang w:val="en-CA"/>
              </w:rPr>
              <w:t>Source:</w:t>
            </w:r>
          </w:p>
        </w:tc>
        <w:tc>
          <w:tcPr>
            <w:tcW w:w="7902" w:type="dxa"/>
            <w:gridSpan w:val="3"/>
          </w:tcPr>
          <w:p w14:paraId="643E6B85" w14:textId="37922FD2" w:rsidR="00E61DAC" w:rsidRPr="002B7D68" w:rsidRDefault="0058375B" w:rsidP="009459D9">
            <w:pPr>
              <w:spacing w:before="60" w:after="60"/>
              <w:rPr>
                <w:szCs w:val="22"/>
                <w:lang w:val="en-CA"/>
              </w:rPr>
            </w:pPr>
            <w:proofErr w:type="spellStart"/>
            <w:r w:rsidRPr="002B7D68">
              <w:rPr>
                <w:szCs w:val="22"/>
                <w:lang w:val="en-CA"/>
              </w:rPr>
              <w:t>Kwai</w:t>
            </w:r>
            <w:proofErr w:type="spellEnd"/>
            <w:r w:rsidRPr="002B7D68">
              <w:rPr>
                <w:szCs w:val="22"/>
                <w:lang w:val="en-CA"/>
              </w:rPr>
              <w:t xml:space="preserve"> Inc.</w:t>
            </w:r>
          </w:p>
        </w:tc>
      </w:tr>
    </w:tbl>
    <w:p w14:paraId="732815A4" w14:textId="77777777" w:rsidR="00E61DAC" w:rsidRPr="002B7D68" w:rsidRDefault="00E61DAC">
      <w:pPr>
        <w:tabs>
          <w:tab w:val="right" w:pos="9360"/>
        </w:tabs>
        <w:spacing w:before="120" w:after="240"/>
        <w:jc w:val="center"/>
        <w:rPr>
          <w:szCs w:val="22"/>
          <w:lang w:val="en-CA"/>
        </w:rPr>
      </w:pPr>
      <w:r w:rsidRPr="002B7D68">
        <w:rPr>
          <w:szCs w:val="22"/>
          <w:u w:val="single"/>
          <w:lang w:val="en-CA"/>
        </w:rPr>
        <w:t>_____________________________</w:t>
      </w:r>
    </w:p>
    <w:p w14:paraId="63D31C94" w14:textId="77777777" w:rsidR="00275BCF" w:rsidRPr="002B7D68" w:rsidRDefault="00275BCF" w:rsidP="009234A5">
      <w:pPr>
        <w:pStyle w:val="Heading1"/>
        <w:numPr>
          <w:ilvl w:val="0"/>
          <w:numId w:val="0"/>
        </w:numPr>
        <w:ind w:left="432" w:hanging="432"/>
        <w:rPr>
          <w:rFonts w:cs="Times New Roman"/>
          <w:lang w:val="en-CA"/>
        </w:rPr>
      </w:pPr>
      <w:r w:rsidRPr="002B7D68">
        <w:rPr>
          <w:rFonts w:cs="Times New Roman"/>
          <w:lang w:val="en-CA"/>
        </w:rPr>
        <w:t>Abstract</w:t>
      </w:r>
    </w:p>
    <w:p w14:paraId="169F88A0" w14:textId="38E01132" w:rsidR="000E0B8A" w:rsidRDefault="004839C1" w:rsidP="009234A5">
      <w:r>
        <w:rPr>
          <w:lang w:val="en-CA"/>
        </w:rPr>
        <w:t>This contribution proposes to</w:t>
      </w:r>
      <w:r w:rsidR="0010708F">
        <w:t xml:space="preserve"> </w:t>
      </w:r>
      <w:r>
        <w:t xml:space="preserve">disable </w:t>
      </w:r>
      <w:r w:rsidR="0010708F">
        <w:t>1xN, 2xN, and/or Nx1</w:t>
      </w:r>
      <w:r>
        <w:t xml:space="preserve"> subblock partitions</w:t>
      </w:r>
      <w:r w:rsidR="0010708F">
        <w:t xml:space="preserve"> </w:t>
      </w:r>
      <w:r>
        <w:t xml:space="preserve">for </w:t>
      </w:r>
      <w:r w:rsidR="0010708F">
        <w:t>intra sub-</w:t>
      </w:r>
      <w:r w:rsidR="00607E02">
        <w:t>partition</w:t>
      </w:r>
      <w:r w:rsidR="0010708F">
        <w:t xml:space="preserve"> </w:t>
      </w:r>
      <w:r w:rsidR="00607E02">
        <w:t>(ISP)</w:t>
      </w:r>
      <w:r w:rsidR="0010708F">
        <w:t xml:space="preserve"> </w:t>
      </w:r>
      <w:r w:rsidR="00454125">
        <w:t>mode</w:t>
      </w:r>
      <w:r>
        <w:t xml:space="preserve"> to improve the decoding throughput of the ISP mode</w:t>
      </w:r>
      <w:r w:rsidR="0010708F">
        <w:t>.</w:t>
      </w:r>
      <w:r w:rsidR="00515657" w:rsidRPr="002B7D68">
        <w:t xml:space="preserve"> </w:t>
      </w:r>
      <w:r w:rsidR="00CC159E">
        <w:t xml:space="preserve">Latter on, we update our result with latest version. </w:t>
      </w:r>
      <w:r w:rsidR="00386D3E">
        <w:t xml:space="preserve">The </w:t>
      </w:r>
      <w:r w:rsidR="00CC159E">
        <w:t xml:space="preserve">updated </w:t>
      </w:r>
      <w:r w:rsidR="00386D3E">
        <w:t>simulation results of the proposal are summarized as follows:</w:t>
      </w:r>
    </w:p>
    <w:p w14:paraId="727D6B98" w14:textId="37CD1260" w:rsidR="00386D3E" w:rsidRPr="007718F5" w:rsidRDefault="00386D3E" w:rsidP="00386D3E">
      <w:pPr>
        <w:pStyle w:val="ListParagraph"/>
        <w:numPr>
          <w:ilvl w:val="0"/>
          <w:numId w:val="21"/>
        </w:numPr>
        <w:rPr>
          <w:color w:val="000000" w:themeColor="text1"/>
          <w:lang w:val="en-CA"/>
        </w:rPr>
      </w:pPr>
      <w:r w:rsidRPr="007718F5">
        <w:rPr>
          <w:rFonts w:ascii="Times New Roman" w:hAnsi="Times New Roman" w:cs="Times New Roman"/>
          <w:color w:val="000000" w:themeColor="text1"/>
          <w:lang w:val="en-CA"/>
        </w:rPr>
        <w:t xml:space="preserve">When disabling 1×N ISP sub-partitions, the BD-rate increases are </w:t>
      </w:r>
      <w:r w:rsidR="00D54577" w:rsidRPr="00CD2D4C">
        <w:rPr>
          <w:rFonts w:ascii="Times New Roman" w:hAnsi="Times New Roman" w:cs="Times New Roman"/>
          <w:color w:val="000000" w:themeColor="text1"/>
          <w:lang w:val="en-CA"/>
        </w:rPr>
        <w:t>0</w:t>
      </w:r>
      <w:r w:rsidR="00CD2D4C" w:rsidRPr="00CD2D4C">
        <w:rPr>
          <w:rFonts w:ascii="Times New Roman" w:hAnsi="Times New Roman" w:cs="Times New Roman"/>
          <w:color w:val="000000" w:themeColor="text1"/>
          <w:lang w:val="en-CA"/>
        </w:rPr>
        <w:t>.03</w:t>
      </w:r>
      <w:r w:rsidRPr="00CD2D4C">
        <w:rPr>
          <w:rFonts w:ascii="Times New Roman" w:hAnsi="Times New Roman" w:cs="Times New Roman"/>
          <w:color w:val="000000" w:themeColor="text1"/>
          <w:lang w:val="en-CA"/>
        </w:rPr>
        <w:t>%</w:t>
      </w:r>
      <w:r w:rsidRPr="007718F5">
        <w:rPr>
          <w:rFonts w:ascii="Times New Roman" w:hAnsi="Times New Roman" w:cs="Times New Roman"/>
          <w:color w:val="000000" w:themeColor="text1"/>
          <w:lang w:val="en-CA"/>
        </w:rPr>
        <w:t xml:space="preserve">, </w:t>
      </w:r>
      <w:r w:rsidR="00CD2D4C">
        <w:rPr>
          <w:rFonts w:ascii="Times New Roman" w:hAnsi="Times New Roman" w:cs="Times New Roman"/>
          <w:color w:val="000000" w:themeColor="text1"/>
          <w:lang w:val="en-CA"/>
        </w:rPr>
        <w:t>0.03%</w:t>
      </w:r>
      <w:r w:rsidRPr="007718F5">
        <w:rPr>
          <w:rFonts w:ascii="Times New Roman" w:hAnsi="Times New Roman" w:cs="Times New Roman"/>
          <w:color w:val="000000" w:themeColor="text1"/>
          <w:lang w:val="en-CA"/>
        </w:rPr>
        <w:t xml:space="preserve"> and </w:t>
      </w:r>
      <w:r w:rsidR="00CD2D4C">
        <w:rPr>
          <w:rFonts w:ascii="Times New Roman" w:hAnsi="Times New Roman" w:cs="Times New Roman"/>
          <w:color w:val="000000" w:themeColor="text1"/>
          <w:lang w:val="en-CA"/>
        </w:rPr>
        <w:t>0.00%</w:t>
      </w:r>
      <w:bookmarkStart w:id="0" w:name="_GoBack"/>
      <w:bookmarkEnd w:id="0"/>
      <w:r w:rsidRPr="007718F5">
        <w:rPr>
          <w:rFonts w:ascii="Times New Roman" w:hAnsi="Times New Roman" w:cs="Times New Roman"/>
          <w:color w:val="000000" w:themeColor="text1"/>
          <w:lang w:val="en-CA"/>
        </w:rPr>
        <w:t xml:space="preserve"> for AI, RA and LD, respectively.</w:t>
      </w:r>
    </w:p>
    <w:p w14:paraId="390E8A8E" w14:textId="1F051798" w:rsidR="00386D3E" w:rsidRPr="007718F5" w:rsidRDefault="00386D3E" w:rsidP="00386D3E">
      <w:pPr>
        <w:pStyle w:val="ListParagraph"/>
        <w:numPr>
          <w:ilvl w:val="0"/>
          <w:numId w:val="21"/>
        </w:numPr>
        <w:rPr>
          <w:color w:val="000000" w:themeColor="text1"/>
          <w:lang w:val="en-CA"/>
        </w:rPr>
      </w:pPr>
      <w:r w:rsidRPr="007718F5">
        <w:rPr>
          <w:rFonts w:ascii="Times New Roman" w:hAnsi="Times New Roman" w:cs="Times New Roman"/>
          <w:color w:val="000000" w:themeColor="text1"/>
          <w:lang w:val="en-CA"/>
        </w:rPr>
        <w:t xml:space="preserve">When disabling 1×N and 2×N ISP sub-partitions, the BD-rate increases are </w:t>
      </w:r>
      <w:proofErr w:type="gramStart"/>
      <w:r w:rsidR="00CC159E" w:rsidRPr="00CC159E">
        <w:rPr>
          <w:rFonts w:ascii="Times New Roman" w:hAnsi="Times New Roman" w:cs="Times New Roman"/>
          <w:color w:val="000000" w:themeColor="text1"/>
          <w:highlight w:val="yellow"/>
          <w:lang w:val="en-CA"/>
        </w:rPr>
        <w:t>0.XX</w:t>
      </w:r>
      <w:proofErr w:type="gramEnd"/>
      <w:r w:rsidR="00CC159E" w:rsidRPr="00CC159E">
        <w:rPr>
          <w:rFonts w:ascii="Times New Roman" w:hAnsi="Times New Roman" w:cs="Times New Roman"/>
          <w:color w:val="000000" w:themeColor="text1"/>
          <w:highlight w:val="yellow"/>
          <w:lang w:val="en-CA"/>
        </w:rPr>
        <w:t>%</w:t>
      </w:r>
      <w:r w:rsidRPr="007718F5">
        <w:rPr>
          <w:rFonts w:ascii="Times New Roman" w:hAnsi="Times New Roman" w:cs="Times New Roman"/>
          <w:color w:val="000000" w:themeColor="text1"/>
          <w:lang w:val="en-CA"/>
        </w:rPr>
        <w:t xml:space="preserve">, </w:t>
      </w:r>
      <w:r w:rsidR="00CC159E" w:rsidRPr="00CC159E">
        <w:rPr>
          <w:rFonts w:ascii="Times New Roman" w:hAnsi="Times New Roman" w:cs="Times New Roman"/>
          <w:color w:val="000000" w:themeColor="text1"/>
          <w:highlight w:val="yellow"/>
          <w:lang w:val="en-CA"/>
        </w:rPr>
        <w:t>0.XX%</w:t>
      </w:r>
      <w:r w:rsidRPr="007718F5">
        <w:rPr>
          <w:rFonts w:ascii="Times New Roman" w:hAnsi="Times New Roman" w:cs="Times New Roman"/>
          <w:color w:val="000000" w:themeColor="text1"/>
          <w:lang w:val="en-CA"/>
        </w:rPr>
        <w:t xml:space="preserve"> and </w:t>
      </w:r>
      <w:r w:rsidR="00CC159E" w:rsidRPr="00CC159E">
        <w:rPr>
          <w:rFonts w:ascii="Times New Roman" w:hAnsi="Times New Roman" w:cs="Times New Roman"/>
          <w:color w:val="000000" w:themeColor="text1"/>
          <w:highlight w:val="yellow"/>
          <w:lang w:val="en-CA"/>
        </w:rPr>
        <w:t>0.XX%</w:t>
      </w:r>
      <w:r w:rsidRPr="007718F5">
        <w:rPr>
          <w:rFonts w:ascii="Times New Roman" w:hAnsi="Times New Roman" w:cs="Times New Roman"/>
          <w:color w:val="000000" w:themeColor="text1"/>
          <w:lang w:val="en-CA"/>
        </w:rPr>
        <w:t xml:space="preserve"> for AI, RA and LD, respectively.</w:t>
      </w:r>
    </w:p>
    <w:p w14:paraId="6163F7A4" w14:textId="760E1340" w:rsidR="006135AA" w:rsidRPr="007718F5" w:rsidRDefault="006135AA" w:rsidP="00CD2437">
      <w:pPr>
        <w:pStyle w:val="ListParagraph"/>
        <w:numPr>
          <w:ilvl w:val="0"/>
          <w:numId w:val="21"/>
        </w:numPr>
        <w:rPr>
          <w:color w:val="000000" w:themeColor="text1"/>
          <w:lang w:val="en-CA"/>
        </w:rPr>
      </w:pPr>
      <w:r w:rsidRPr="007718F5">
        <w:rPr>
          <w:rFonts w:ascii="Times New Roman" w:hAnsi="Times New Roman" w:cs="Times New Roman"/>
          <w:color w:val="000000" w:themeColor="text1"/>
          <w:lang w:val="en-CA"/>
        </w:rPr>
        <w:t xml:space="preserve">When disabling 1×N and N×1 ISP sub-partitions, the BD-rate increases are </w:t>
      </w:r>
      <w:proofErr w:type="gramStart"/>
      <w:r w:rsidR="00CC159E" w:rsidRPr="00CC159E">
        <w:rPr>
          <w:rFonts w:ascii="Times New Roman" w:hAnsi="Times New Roman" w:cs="Times New Roman"/>
          <w:color w:val="000000" w:themeColor="text1"/>
          <w:highlight w:val="yellow"/>
          <w:lang w:val="en-CA"/>
        </w:rPr>
        <w:t>0.XX</w:t>
      </w:r>
      <w:proofErr w:type="gramEnd"/>
      <w:r w:rsidR="00CC159E" w:rsidRPr="00CC159E">
        <w:rPr>
          <w:rFonts w:ascii="Times New Roman" w:hAnsi="Times New Roman" w:cs="Times New Roman"/>
          <w:color w:val="000000" w:themeColor="text1"/>
          <w:highlight w:val="yellow"/>
          <w:lang w:val="en-CA"/>
        </w:rPr>
        <w:t>%</w:t>
      </w:r>
      <w:r w:rsidRPr="007718F5">
        <w:rPr>
          <w:rFonts w:ascii="Times New Roman" w:hAnsi="Times New Roman" w:cs="Times New Roman"/>
          <w:color w:val="000000" w:themeColor="text1"/>
          <w:lang w:val="en-CA"/>
        </w:rPr>
        <w:t xml:space="preserve">, </w:t>
      </w:r>
      <w:r w:rsidR="00CC159E" w:rsidRPr="00CC159E">
        <w:rPr>
          <w:rFonts w:ascii="Times New Roman" w:hAnsi="Times New Roman" w:cs="Times New Roman"/>
          <w:color w:val="000000" w:themeColor="text1"/>
          <w:highlight w:val="yellow"/>
          <w:lang w:val="en-CA"/>
        </w:rPr>
        <w:t>0.XX%</w:t>
      </w:r>
      <w:r w:rsidRPr="007718F5">
        <w:rPr>
          <w:rFonts w:ascii="Times New Roman" w:hAnsi="Times New Roman" w:cs="Times New Roman"/>
          <w:color w:val="000000" w:themeColor="text1"/>
          <w:lang w:val="en-CA"/>
        </w:rPr>
        <w:t xml:space="preserve"> and </w:t>
      </w:r>
      <w:r w:rsidR="00CC159E" w:rsidRPr="00CC159E">
        <w:rPr>
          <w:rFonts w:ascii="Times New Roman" w:hAnsi="Times New Roman" w:cs="Times New Roman"/>
          <w:color w:val="000000" w:themeColor="text1"/>
          <w:highlight w:val="yellow"/>
          <w:lang w:val="en-CA"/>
        </w:rPr>
        <w:t>0.XX%</w:t>
      </w:r>
      <w:r w:rsidRPr="007718F5">
        <w:rPr>
          <w:rFonts w:ascii="Times New Roman" w:hAnsi="Times New Roman" w:cs="Times New Roman"/>
          <w:color w:val="000000" w:themeColor="text1"/>
          <w:lang w:val="en-CA"/>
        </w:rPr>
        <w:t xml:space="preserve"> for AI, RA and LD, respectively.</w:t>
      </w:r>
    </w:p>
    <w:p w14:paraId="7D2AC1F0" w14:textId="0DAACC34" w:rsidR="00745F6B" w:rsidRPr="002B7D68" w:rsidRDefault="00C13B82" w:rsidP="00E11923">
      <w:pPr>
        <w:pStyle w:val="Heading1"/>
        <w:rPr>
          <w:rFonts w:cs="Times New Roman"/>
          <w:lang w:val="en-CA"/>
        </w:rPr>
      </w:pPr>
      <w:r w:rsidRPr="002B7D68">
        <w:rPr>
          <w:rFonts w:cs="Times New Roman"/>
          <w:lang w:val="en-CA"/>
        </w:rPr>
        <w:t>Introduction</w:t>
      </w:r>
    </w:p>
    <w:p w14:paraId="41FC2A86" w14:textId="52A82D02" w:rsidR="00096BFB" w:rsidRPr="002B7D68" w:rsidRDefault="003D5B0C" w:rsidP="00A21531">
      <w:pPr>
        <w:rPr>
          <w:lang w:val="en-CA"/>
        </w:rPr>
      </w:pPr>
      <w:r w:rsidRPr="002B7D68">
        <w:t>In VTM-4.0</w:t>
      </w:r>
      <w:r w:rsidR="000C5984" w:rsidRPr="002B7D68">
        <w:t xml:space="preserve"> </w:t>
      </w:r>
      <w:sdt>
        <w:sdtPr>
          <w:id w:val="869265321"/>
          <w:citation/>
        </w:sdtPr>
        <w:sdtEndPr/>
        <w:sdtContent>
          <w:r w:rsidR="000C5984" w:rsidRPr="002B7D68">
            <w:fldChar w:fldCharType="begin"/>
          </w:r>
          <w:r w:rsidR="000C5984" w:rsidRPr="002B7D68">
            <w:instrText xml:space="preserve"> CITATION VTM \l 1033 </w:instrText>
          </w:r>
          <w:r w:rsidR="000C5984" w:rsidRPr="002B7D68">
            <w:fldChar w:fldCharType="separate"/>
          </w:r>
          <w:r w:rsidR="00053682" w:rsidRPr="00053682">
            <w:rPr>
              <w:noProof/>
            </w:rPr>
            <w:t>[1]</w:t>
          </w:r>
          <w:r w:rsidR="000C5984" w:rsidRPr="002B7D68">
            <w:fldChar w:fldCharType="end"/>
          </w:r>
        </w:sdtContent>
      </w:sdt>
      <w:r w:rsidRPr="002B7D68">
        <w:t xml:space="preserve">, </w:t>
      </w:r>
      <w:r w:rsidR="003C4BB2" w:rsidRPr="002B7D68">
        <w:t xml:space="preserve">the </w:t>
      </w:r>
      <w:r w:rsidR="00607E02">
        <w:t>ISP mode splits current coding unit into 4 or 2 sub-blocks according to the size of current block</w:t>
      </w:r>
      <w:r w:rsidR="00053682">
        <w:t xml:space="preserve"> </w:t>
      </w:r>
      <w:sdt>
        <w:sdtPr>
          <w:id w:val="-1454327398"/>
          <w:citation/>
        </w:sdtPr>
        <w:sdtEndPr/>
        <w:sdtContent>
          <w:r w:rsidR="00053682">
            <w:fldChar w:fldCharType="begin"/>
          </w:r>
          <w:r w:rsidR="00053682">
            <w:instrText xml:space="preserve"> CITATION Placeholder2 \l 1033 </w:instrText>
          </w:r>
          <w:r w:rsidR="00053682">
            <w:fldChar w:fldCharType="separate"/>
          </w:r>
          <w:r w:rsidR="00053682" w:rsidRPr="00053682">
            <w:rPr>
              <w:noProof/>
            </w:rPr>
            <w:t>[2]</w:t>
          </w:r>
          <w:r w:rsidR="00053682">
            <w:fldChar w:fldCharType="end"/>
          </w:r>
        </w:sdtContent>
      </w:sdt>
      <w:r w:rsidR="00607E02">
        <w:t>.</w:t>
      </w:r>
      <w:r w:rsidR="00053682">
        <w:t xml:space="preserve"> </w:t>
      </w:r>
      <w:r w:rsidR="002E3753">
        <w:t>When the ISP is enabled, depending on the selected intra direction, the reconstructed samples of one ISP subblock can be used as references to predict the samples of its following subblock. In other words, the intra prediction of one ISP subblock cannot be started until its preceding ISP subblock (according to the ISP coding order) is fully reconstructed.</w:t>
      </w:r>
      <w:r w:rsidR="00053682">
        <w:t xml:space="preserve"> </w:t>
      </w:r>
      <w:r w:rsidR="003B6C11">
        <w:t>Hence</w:t>
      </w:r>
      <w:r w:rsidR="00053682">
        <w:t xml:space="preserve">, </w:t>
      </w:r>
      <w:r w:rsidR="002E3753">
        <w:t xml:space="preserve">such dependency </w:t>
      </w:r>
      <w:r w:rsidR="002672AF">
        <w:t>cause</w:t>
      </w:r>
      <w:r w:rsidR="000A4E40">
        <w:t>s</w:t>
      </w:r>
      <w:r w:rsidR="002672AF">
        <w:t xml:space="preserve"> decoding throughput issue, especially for the ISP CUs with small sub-partitions, e.g., </w:t>
      </w:r>
      <w:r w:rsidR="005B78E3">
        <w:t>1xN, 2xN, and Nx1</w:t>
      </w:r>
      <w:r w:rsidR="003B6C11">
        <w:t>.</w:t>
      </w:r>
      <w:r w:rsidR="005B78E3">
        <w:t xml:space="preserve"> </w:t>
      </w:r>
      <w:r w:rsidR="003B6C11">
        <w:t xml:space="preserve">For example, ISP with 4xN </w:t>
      </w:r>
      <w:r w:rsidR="0073621B">
        <w:t xml:space="preserve">block </w:t>
      </w:r>
      <w:r w:rsidR="003B6C11">
        <w:t xml:space="preserve">consumes 4 times processing cycles </w:t>
      </w:r>
      <w:r w:rsidR="00D433DE">
        <w:t>than non-ISP 4xN block</w:t>
      </w:r>
      <w:r w:rsidR="0073621B">
        <w:t xml:space="preserve"> </w:t>
      </w:r>
      <w:r w:rsidR="002672AF">
        <w:t xml:space="preserve">because it decodes </w:t>
      </w:r>
      <w:r w:rsidR="003B6C11">
        <w:t>each 1xN sub-block</w:t>
      </w:r>
      <w:r w:rsidR="002672AF">
        <w:t xml:space="preserve"> sequentially and</w:t>
      </w:r>
      <w:r w:rsidR="003B6C11">
        <w:t xml:space="preserve"> therefore the </w:t>
      </w:r>
      <w:r w:rsidR="002672AF">
        <w:t xml:space="preserve">decoding throughput </w:t>
      </w:r>
      <w:r w:rsidR="003B6C11">
        <w:t>of ISP</w:t>
      </w:r>
      <w:r w:rsidR="005D04FC">
        <w:t xml:space="preserve"> 4xN block</w:t>
      </w:r>
      <w:r w:rsidR="003B6C11">
        <w:t xml:space="preserve"> is</w:t>
      </w:r>
      <w:r w:rsidR="002672AF">
        <w:t xml:space="preserve"> roughly one-quarter of</w:t>
      </w:r>
      <w:r w:rsidR="003B6C11">
        <w:t xml:space="preserve"> </w:t>
      </w:r>
      <w:r w:rsidR="002672AF">
        <w:t xml:space="preserve">that of </w:t>
      </w:r>
      <w:r w:rsidR="003B6C11">
        <w:t>non-ISP (normal intra mode) 4xN block.</w:t>
      </w:r>
      <w:r w:rsidR="001D7EF1">
        <w:t xml:space="preserve"> </w:t>
      </w:r>
    </w:p>
    <w:p w14:paraId="6CF064C0" w14:textId="6D1CF627" w:rsidR="007C6E1E" w:rsidRDefault="002672AF" w:rsidP="005A6185">
      <w:pPr>
        <w:jc w:val="left"/>
        <w:rPr>
          <w:szCs w:val="22"/>
          <w:lang w:eastAsia="zh-CN"/>
        </w:rPr>
      </w:pPr>
      <w:r>
        <w:rPr>
          <w:szCs w:val="22"/>
          <w:lang w:eastAsia="zh-CN"/>
        </w:rPr>
        <w:t xml:space="preserve">In this contribution, it is proposed to disable the ISP mode for the CUs with small sub-partitions. Specifically, the following three options are proposed in the contribution for a reasonable balance between the improved decoding throughput and </w:t>
      </w:r>
      <w:r w:rsidR="0067227E">
        <w:rPr>
          <w:szCs w:val="22"/>
          <w:lang w:eastAsia="zh-CN"/>
        </w:rPr>
        <w:t>the BD-rate performance loss:</w:t>
      </w:r>
    </w:p>
    <w:p w14:paraId="6D17D5FC" w14:textId="646E3CF7" w:rsidR="008C3735" w:rsidRPr="00CD2437" w:rsidRDefault="008C3735" w:rsidP="00CD2437">
      <w:pPr>
        <w:pStyle w:val="ListParagraph"/>
        <w:numPr>
          <w:ilvl w:val="0"/>
          <w:numId w:val="22"/>
        </w:numPr>
        <w:rPr>
          <w:lang w:eastAsia="zh-CN"/>
        </w:rPr>
      </w:pPr>
      <w:r w:rsidRPr="00CD2437">
        <w:rPr>
          <w:rFonts w:ascii="Times New Roman" w:hAnsi="Times New Roman" w:cs="Times New Roman"/>
          <w:lang w:eastAsia="zh-CN"/>
        </w:rPr>
        <w:t xml:space="preserve">First option, only removing ISP blocks that introduces 1xN sub-blocks. </w:t>
      </w:r>
    </w:p>
    <w:p w14:paraId="2F0FFA83" w14:textId="23F4BE58" w:rsidR="008C3735" w:rsidRPr="00CD2437" w:rsidRDefault="008C3735" w:rsidP="00CD2437">
      <w:pPr>
        <w:pStyle w:val="ListParagraph"/>
        <w:numPr>
          <w:ilvl w:val="0"/>
          <w:numId w:val="22"/>
        </w:numPr>
        <w:rPr>
          <w:lang w:eastAsia="zh-CN"/>
        </w:rPr>
      </w:pPr>
      <w:r w:rsidRPr="00CD2437">
        <w:rPr>
          <w:rFonts w:ascii="Times New Roman" w:hAnsi="Times New Roman" w:cs="Times New Roman"/>
          <w:lang w:eastAsia="zh-CN"/>
        </w:rPr>
        <w:t>Second option, removing ISP blocks that introduces 1xN or 2xN sub-blocks.</w:t>
      </w:r>
    </w:p>
    <w:p w14:paraId="73A20207" w14:textId="239BC771" w:rsidR="008C3735" w:rsidRPr="00FE4F62" w:rsidRDefault="008C3735" w:rsidP="00CD2437">
      <w:pPr>
        <w:pStyle w:val="ListParagraph"/>
        <w:numPr>
          <w:ilvl w:val="0"/>
          <w:numId w:val="22"/>
        </w:numPr>
        <w:rPr>
          <w:lang w:eastAsia="zh-CN"/>
        </w:rPr>
      </w:pPr>
      <w:r w:rsidRPr="00CD2437">
        <w:rPr>
          <w:rFonts w:ascii="Times New Roman" w:hAnsi="Times New Roman" w:cs="Times New Roman"/>
          <w:lang w:eastAsia="zh-CN"/>
        </w:rPr>
        <w:t>Third option, removing ISP blocks that introduces 1xN, or Nx1 sub-blocks.</w:t>
      </w:r>
    </w:p>
    <w:p w14:paraId="2A3EFF70" w14:textId="77777777" w:rsidR="00FE4F62" w:rsidRPr="00CD2437" w:rsidRDefault="00FE4F62" w:rsidP="00FE4F62">
      <w:pPr>
        <w:rPr>
          <w:lang w:eastAsia="zh-CN"/>
        </w:rPr>
      </w:pPr>
    </w:p>
    <w:p w14:paraId="5A08C1CB" w14:textId="57B3F0A1" w:rsidR="003C3A6F" w:rsidRPr="002B7D68" w:rsidRDefault="003C3A6F" w:rsidP="003C3A6F">
      <w:pPr>
        <w:pStyle w:val="Heading1"/>
        <w:rPr>
          <w:rFonts w:cs="Times New Roman"/>
          <w:lang w:val="en-CA"/>
        </w:rPr>
      </w:pPr>
      <w:r w:rsidRPr="002B7D68">
        <w:rPr>
          <w:rFonts w:cs="Times New Roman"/>
          <w:lang w:val="en-CA"/>
        </w:rPr>
        <w:t>Results</w:t>
      </w:r>
    </w:p>
    <w:p w14:paraId="0C0E0023" w14:textId="0A8096E9" w:rsidR="008C3735" w:rsidRDefault="009F1330" w:rsidP="006B421B">
      <w:pPr>
        <w:rPr>
          <w:szCs w:val="22"/>
          <w:lang w:val="en-CA"/>
        </w:rPr>
      </w:pPr>
      <w:r w:rsidRPr="002B7D68">
        <w:rPr>
          <w:szCs w:val="22"/>
          <w:lang w:val="en-CA"/>
        </w:rPr>
        <w:t xml:space="preserve">The </w:t>
      </w:r>
      <w:r w:rsidR="0084453C" w:rsidRPr="002B7D68">
        <w:rPr>
          <w:szCs w:val="22"/>
          <w:lang w:val="en-CA"/>
        </w:rPr>
        <w:t>proposed modification is integrated into VTM-</w:t>
      </w:r>
      <w:r w:rsidR="005B2071" w:rsidRPr="002B7D68">
        <w:rPr>
          <w:szCs w:val="22"/>
          <w:lang w:val="en-CA"/>
        </w:rPr>
        <w:t>4</w:t>
      </w:r>
      <w:r w:rsidR="0084453C" w:rsidRPr="002B7D68">
        <w:rPr>
          <w:szCs w:val="22"/>
          <w:lang w:val="en-CA"/>
        </w:rPr>
        <w:t>.0</w:t>
      </w:r>
      <w:r w:rsidR="00317E47" w:rsidRPr="002B7D68">
        <w:rPr>
          <w:szCs w:val="22"/>
          <w:lang w:val="en-CA"/>
        </w:rPr>
        <w:t xml:space="preserve"> [1]</w:t>
      </w:r>
      <w:r w:rsidR="0084453C" w:rsidRPr="002B7D68">
        <w:rPr>
          <w:szCs w:val="22"/>
          <w:lang w:val="en-CA"/>
        </w:rPr>
        <w:t xml:space="preserve"> and the </w:t>
      </w:r>
      <w:r w:rsidRPr="002B7D68">
        <w:rPr>
          <w:szCs w:val="22"/>
          <w:lang w:val="en-CA"/>
        </w:rPr>
        <w:t>results of the proposed implementation</w:t>
      </w:r>
      <w:r w:rsidR="00B61E08">
        <w:rPr>
          <w:szCs w:val="22"/>
          <w:lang w:val="en-CA"/>
        </w:rPr>
        <w:t>s</w:t>
      </w:r>
      <w:r w:rsidRPr="002B7D68">
        <w:rPr>
          <w:szCs w:val="22"/>
          <w:lang w:val="en-CA"/>
        </w:rPr>
        <w:t xml:space="preserve"> are shown below</w:t>
      </w:r>
      <w:r w:rsidR="00023C7B" w:rsidRPr="002B7D68">
        <w:rPr>
          <w:szCs w:val="22"/>
          <w:lang w:val="en-CA"/>
        </w:rPr>
        <w:t xml:space="preserve"> against </w:t>
      </w:r>
      <w:r w:rsidR="0084453C" w:rsidRPr="002B7D68">
        <w:rPr>
          <w:szCs w:val="22"/>
          <w:lang w:val="en-CA"/>
        </w:rPr>
        <w:t>the</w:t>
      </w:r>
      <w:r w:rsidR="00023C7B" w:rsidRPr="002B7D68">
        <w:rPr>
          <w:szCs w:val="22"/>
          <w:lang w:val="en-CA"/>
        </w:rPr>
        <w:t xml:space="preserve"> VTM</w:t>
      </w:r>
      <w:r w:rsidR="005B2071" w:rsidRPr="002B7D68">
        <w:rPr>
          <w:szCs w:val="22"/>
          <w:lang w:val="en-CA"/>
        </w:rPr>
        <w:t>4</w:t>
      </w:r>
      <w:r w:rsidR="00023C7B" w:rsidRPr="002B7D68">
        <w:rPr>
          <w:szCs w:val="22"/>
          <w:lang w:val="en-CA"/>
        </w:rPr>
        <w:t>.0</w:t>
      </w:r>
      <w:r w:rsidR="0084453C" w:rsidRPr="002B7D68">
        <w:rPr>
          <w:szCs w:val="22"/>
          <w:lang w:val="en-CA"/>
        </w:rPr>
        <w:t xml:space="preserve"> under CTC</w:t>
      </w:r>
      <w:r w:rsidR="00317E47" w:rsidRPr="002B7D68">
        <w:rPr>
          <w:szCs w:val="22"/>
          <w:lang w:val="en-CA"/>
        </w:rPr>
        <w:t xml:space="preserve"> </w:t>
      </w:r>
      <w:sdt>
        <w:sdtPr>
          <w:rPr>
            <w:szCs w:val="22"/>
            <w:lang w:val="en-CA"/>
          </w:rPr>
          <w:id w:val="-1791806620"/>
          <w:citation/>
        </w:sdtPr>
        <w:sdtEndPr/>
        <w:sdtContent>
          <w:r w:rsidR="006C644E" w:rsidRPr="002B7D68">
            <w:rPr>
              <w:szCs w:val="22"/>
              <w:lang w:val="en-CA"/>
            </w:rPr>
            <w:fldChar w:fldCharType="begin"/>
          </w:r>
          <w:r w:rsidR="007F0BC3" w:rsidRPr="002B7D68">
            <w:rPr>
              <w:szCs w:val="22"/>
            </w:rPr>
            <w:instrText xml:space="preserve">CITATION FBo18 \l 1033 </w:instrText>
          </w:r>
          <w:r w:rsidR="006C644E" w:rsidRPr="002B7D68">
            <w:rPr>
              <w:szCs w:val="22"/>
              <w:lang w:val="en-CA"/>
            </w:rPr>
            <w:fldChar w:fldCharType="separate"/>
          </w:r>
          <w:r w:rsidR="00053682" w:rsidRPr="00053682">
            <w:rPr>
              <w:noProof/>
              <w:szCs w:val="22"/>
            </w:rPr>
            <w:t>[3]</w:t>
          </w:r>
          <w:r w:rsidR="006C644E" w:rsidRPr="002B7D68">
            <w:rPr>
              <w:szCs w:val="22"/>
              <w:lang w:val="en-CA"/>
            </w:rPr>
            <w:fldChar w:fldCharType="end"/>
          </w:r>
        </w:sdtContent>
      </w:sdt>
      <w:r w:rsidR="0084453C" w:rsidRPr="002B7D68">
        <w:rPr>
          <w:szCs w:val="22"/>
          <w:lang w:val="en-CA"/>
        </w:rPr>
        <w:t>.</w:t>
      </w:r>
      <w:r w:rsidR="00154E1A" w:rsidRPr="002B7D68">
        <w:rPr>
          <w:szCs w:val="22"/>
          <w:lang w:val="en-CA"/>
        </w:rPr>
        <w:t xml:space="preserve"> </w:t>
      </w:r>
      <w:r w:rsidR="004675F3">
        <w:rPr>
          <w:szCs w:val="22"/>
          <w:lang w:val="en-CA"/>
        </w:rPr>
        <w:fldChar w:fldCharType="begin"/>
      </w:r>
      <w:r w:rsidR="004675F3">
        <w:rPr>
          <w:szCs w:val="22"/>
          <w:lang w:val="en-CA"/>
        </w:rPr>
        <w:instrText xml:space="preserve"> REF _Ref3134409 \h </w:instrText>
      </w:r>
      <w:r w:rsidR="004675F3">
        <w:rPr>
          <w:szCs w:val="22"/>
          <w:lang w:val="en-CA"/>
        </w:rPr>
      </w:r>
      <w:r w:rsidR="004675F3">
        <w:rPr>
          <w:szCs w:val="22"/>
          <w:lang w:val="en-CA"/>
        </w:rPr>
        <w:fldChar w:fldCharType="separate"/>
      </w:r>
      <w:r w:rsidR="004675F3">
        <w:t xml:space="preserve">Table </w:t>
      </w:r>
      <w:r w:rsidR="004675F3">
        <w:rPr>
          <w:noProof/>
        </w:rPr>
        <w:t>1</w:t>
      </w:r>
      <w:r w:rsidR="004675F3">
        <w:rPr>
          <w:szCs w:val="22"/>
          <w:lang w:val="en-CA"/>
        </w:rPr>
        <w:fldChar w:fldCharType="end"/>
      </w:r>
      <w:r w:rsidR="004675F3">
        <w:rPr>
          <w:szCs w:val="22"/>
          <w:lang w:val="en-CA"/>
        </w:rPr>
        <w:t xml:space="preserve"> shows the BD-rate increasing of three options. For more detail in each setting, please refer to the attached </w:t>
      </w:r>
      <w:r w:rsidR="00124E70">
        <w:rPr>
          <w:szCs w:val="22"/>
          <w:lang w:val="en-CA"/>
        </w:rPr>
        <w:t>spreadsheets</w:t>
      </w:r>
      <w:r w:rsidR="003F32E2">
        <w:rPr>
          <w:szCs w:val="22"/>
          <w:lang w:val="en-CA"/>
        </w:rPr>
        <w:t xml:space="preserve">. </w:t>
      </w:r>
      <w:r w:rsidR="00B93A61">
        <w:rPr>
          <w:szCs w:val="22"/>
          <w:lang w:val="en-CA"/>
        </w:rPr>
        <w:t xml:space="preserve">Meanwhile, </w:t>
      </w:r>
      <w:r w:rsidR="00D31501">
        <w:rPr>
          <w:szCs w:val="22"/>
          <w:lang w:val="en-CA"/>
        </w:rPr>
        <w:t xml:space="preserve">in </w:t>
      </w:r>
      <w:r w:rsidR="00D31501">
        <w:rPr>
          <w:szCs w:val="22"/>
          <w:lang w:val="en-CA"/>
        </w:rPr>
        <w:fldChar w:fldCharType="begin"/>
      </w:r>
      <w:r w:rsidR="00D31501">
        <w:rPr>
          <w:szCs w:val="22"/>
          <w:lang w:val="en-CA"/>
        </w:rPr>
        <w:instrText xml:space="preserve"> REF _Ref3134409 \h </w:instrText>
      </w:r>
      <w:r w:rsidR="00D31501">
        <w:rPr>
          <w:szCs w:val="22"/>
          <w:lang w:val="en-CA"/>
        </w:rPr>
      </w:r>
      <w:r w:rsidR="00D31501">
        <w:rPr>
          <w:szCs w:val="22"/>
          <w:lang w:val="en-CA"/>
        </w:rPr>
        <w:fldChar w:fldCharType="separate"/>
      </w:r>
      <w:r w:rsidR="00D31501">
        <w:t xml:space="preserve">Table </w:t>
      </w:r>
      <w:r w:rsidR="00D31501">
        <w:rPr>
          <w:noProof/>
        </w:rPr>
        <w:t>1</w:t>
      </w:r>
      <w:r w:rsidR="00D31501">
        <w:rPr>
          <w:szCs w:val="22"/>
          <w:lang w:val="en-CA"/>
        </w:rPr>
        <w:fldChar w:fldCharType="end"/>
      </w:r>
      <w:r w:rsidR="00D31501">
        <w:rPr>
          <w:szCs w:val="22"/>
          <w:lang w:val="en-CA"/>
        </w:rPr>
        <w:t xml:space="preserve">, items </w:t>
      </w:r>
      <w:r w:rsidR="00D31501">
        <w:rPr>
          <w:szCs w:val="22"/>
          <w:lang w:val="en-CA"/>
        </w:rPr>
        <w:lastRenderedPageBreak/>
        <w:t xml:space="preserve">highlighted with Still running or SR means that the result is not ready yet and will be updated when it is done. </w:t>
      </w:r>
    </w:p>
    <w:p w14:paraId="1827383E" w14:textId="6F612A07" w:rsidR="00EF5E84" w:rsidRDefault="004675F3" w:rsidP="004675F3">
      <w:pPr>
        <w:pStyle w:val="Caption"/>
        <w:jc w:val="center"/>
      </w:pPr>
      <w:bookmarkStart w:id="1" w:name="_Ref3134409"/>
      <w:bookmarkStart w:id="2" w:name="_Ref3192736"/>
      <w:r>
        <w:t xml:space="preserve">Table </w:t>
      </w:r>
      <w:fldSimple w:instr=" SEQ Table \* ARABIC ">
        <w:r>
          <w:rPr>
            <w:noProof/>
          </w:rPr>
          <w:t>1</w:t>
        </w:r>
      </w:fldSimple>
      <w:bookmarkEnd w:id="1"/>
      <w:r>
        <w:t xml:space="preserve">. Results of proposed </w:t>
      </w:r>
      <w:bookmarkEnd w:id="2"/>
      <w:r w:rsidR="00700436">
        <w:t>Test 1</w:t>
      </w:r>
    </w:p>
    <w:tbl>
      <w:tblPr>
        <w:tblW w:w="7061" w:type="dxa"/>
        <w:jc w:val="center"/>
        <w:tblLook w:val="04A0" w:firstRow="1" w:lastRow="0" w:firstColumn="1" w:lastColumn="0" w:noHBand="0" w:noVBand="1"/>
      </w:tblPr>
      <w:tblGrid>
        <w:gridCol w:w="1640"/>
        <w:gridCol w:w="1060"/>
        <w:gridCol w:w="1060"/>
        <w:gridCol w:w="1181"/>
        <w:gridCol w:w="1060"/>
        <w:gridCol w:w="1060"/>
      </w:tblGrid>
      <w:tr w:rsidR="004F6985" w:rsidRPr="004F6985" w14:paraId="05DA3589" w14:textId="77777777" w:rsidTr="004F6985">
        <w:trPr>
          <w:trHeight w:val="255"/>
          <w:jc w:val="center"/>
        </w:trPr>
        <w:tc>
          <w:tcPr>
            <w:tcW w:w="1640" w:type="dxa"/>
            <w:tcBorders>
              <w:top w:val="nil"/>
              <w:left w:val="nil"/>
              <w:bottom w:val="nil"/>
              <w:right w:val="nil"/>
            </w:tcBorders>
            <w:shd w:val="clear" w:color="auto" w:fill="auto"/>
            <w:noWrap/>
            <w:vAlign w:val="center"/>
            <w:hideMark/>
          </w:tcPr>
          <w:p w14:paraId="7E6EEF24"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0D92E65"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F6985">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26D584FA"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4F6985">
              <w:rPr>
                <w:rFonts w:ascii="Calibri" w:eastAsia="Times New Roman" w:hAnsi="Calibri"/>
                <w:color w:val="000000"/>
                <w:sz w:val="24"/>
                <w:szCs w:val="24"/>
                <w:lang w:eastAsia="zh-TW"/>
              </w:rPr>
              <w:t> </w:t>
            </w:r>
          </w:p>
        </w:tc>
        <w:tc>
          <w:tcPr>
            <w:tcW w:w="1181" w:type="dxa"/>
            <w:tcBorders>
              <w:top w:val="single" w:sz="8" w:space="0" w:color="auto"/>
              <w:left w:val="nil"/>
              <w:bottom w:val="single" w:sz="8" w:space="0" w:color="auto"/>
              <w:right w:val="nil"/>
            </w:tcBorders>
            <w:shd w:val="clear" w:color="auto" w:fill="auto"/>
            <w:noWrap/>
            <w:vAlign w:val="center"/>
            <w:hideMark/>
          </w:tcPr>
          <w:p w14:paraId="685B2BB5" w14:textId="17233FD0"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F6985">
              <w:rPr>
                <w:rFonts w:ascii="Arial" w:eastAsia="Times New Roman" w:hAnsi="Arial" w:cs="Arial"/>
                <w:b/>
                <w:bCs/>
                <w:color w:val="000000"/>
                <w:sz w:val="18"/>
                <w:szCs w:val="18"/>
                <w:lang w:eastAsia="zh-TW"/>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0CA8AFA3"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4F6985">
              <w:rPr>
                <w:rFonts w:ascii="Calibri" w:eastAsia="Times New Roman" w:hAnsi="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E66B929"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4F6985">
              <w:rPr>
                <w:rFonts w:ascii="Calibri" w:eastAsia="Times New Roman" w:hAnsi="Calibri"/>
                <w:color w:val="000000"/>
                <w:sz w:val="24"/>
                <w:szCs w:val="24"/>
                <w:lang w:eastAsia="zh-TW"/>
              </w:rPr>
              <w:t> </w:t>
            </w:r>
          </w:p>
        </w:tc>
      </w:tr>
      <w:tr w:rsidR="004F6985" w:rsidRPr="004F6985" w14:paraId="2E45A5FC" w14:textId="77777777" w:rsidTr="004F6985">
        <w:trPr>
          <w:trHeight w:val="255"/>
          <w:jc w:val="center"/>
        </w:trPr>
        <w:tc>
          <w:tcPr>
            <w:tcW w:w="1640" w:type="dxa"/>
            <w:tcBorders>
              <w:top w:val="nil"/>
              <w:left w:val="nil"/>
              <w:bottom w:val="nil"/>
              <w:right w:val="nil"/>
            </w:tcBorders>
            <w:shd w:val="clear" w:color="auto" w:fill="auto"/>
            <w:noWrap/>
            <w:vAlign w:val="center"/>
            <w:hideMark/>
          </w:tcPr>
          <w:p w14:paraId="1F4481DE"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236E4DC"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F6985">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EF6A324"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F6985">
              <w:rPr>
                <w:rFonts w:ascii="Arial" w:eastAsia="Times New Roman" w:hAnsi="Arial" w:cs="Arial"/>
                <w:b/>
                <w:bCs/>
                <w:color w:val="000000"/>
                <w:sz w:val="18"/>
                <w:szCs w:val="18"/>
                <w:lang w:eastAsia="zh-TW"/>
              </w:rPr>
              <w:t> </w:t>
            </w:r>
          </w:p>
        </w:tc>
        <w:tc>
          <w:tcPr>
            <w:tcW w:w="1181" w:type="dxa"/>
            <w:tcBorders>
              <w:top w:val="nil"/>
              <w:left w:val="nil"/>
              <w:bottom w:val="nil"/>
              <w:right w:val="nil"/>
            </w:tcBorders>
            <w:shd w:val="clear" w:color="auto" w:fill="auto"/>
            <w:noWrap/>
            <w:vAlign w:val="center"/>
            <w:hideMark/>
          </w:tcPr>
          <w:p w14:paraId="46DD600A"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F6985">
              <w:rPr>
                <w:rFonts w:ascii="Arial" w:eastAsia="Times New Roman" w:hAnsi="Arial" w:cs="Arial"/>
                <w:b/>
                <w:bCs/>
                <w:color w:val="000000"/>
                <w:sz w:val="18"/>
                <w:szCs w:val="18"/>
                <w:lang w:eastAsia="zh-TW"/>
              </w:rPr>
              <w:t>Over VTM-4.0</w:t>
            </w:r>
          </w:p>
        </w:tc>
        <w:tc>
          <w:tcPr>
            <w:tcW w:w="1060" w:type="dxa"/>
            <w:tcBorders>
              <w:top w:val="nil"/>
              <w:left w:val="nil"/>
              <w:bottom w:val="nil"/>
              <w:right w:val="nil"/>
            </w:tcBorders>
            <w:shd w:val="clear" w:color="auto" w:fill="auto"/>
            <w:noWrap/>
            <w:vAlign w:val="center"/>
            <w:hideMark/>
          </w:tcPr>
          <w:p w14:paraId="35BA2FCF"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F6985">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42C8D950"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F6985">
              <w:rPr>
                <w:rFonts w:ascii="Arial" w:eastAsia="Times New Roman" w:hAnsi="Arial" w:cs="Arial"/>
                <w:b/>
                <w:bCs/>
                <w:color w:val="000000"/>
                <w:sz w:val="18"/>
                <w:szCs w:val="18"/>
                <w:lang w:eastAsia="zh-TW"/>
              </w:rPr>
              <w:t> </w:t>
            </w:r>
          </w:p>
        </w:tc>
      </w:tr>
      <w:tr w:rsidR="004F6985" w:rsidRPr="004F6985" w14:paraId="6E60134C" w14:textId="77777777" w:rsidTr="004F6985">
        <w:trPr>
          <w:trHeight w:val="255"/>
          <w:jc w:val="center"/>
        </w:trPr>
        <w:tc>
          <w:tcPr>
            <w:tcW w:w="1640" w:type="dxa"/>
            <w:tcBorders>
              <w:top w:val="nil"/>
              <w:left w:val="nil"/>
              <w:bottom w:val="nil"/>
              <w:right w:val="nil"/>
            </w:tcBorders>
            <w:shd w:val="clear" w:color="auto" w:fill="auto"/>
            <w:noWrap/>
            <w:vAlign w:val="center"/>
            <w:hideMark/>
          </w:tcPr>
          <w:p w14:paraId="40FD78CF"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571062E2"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2AAE4F18"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7C1D2122"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048D1841"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4F6985">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3E835AE"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4F6985">
              <w:rPr>
                <w:rFonts w:ascii="Arial" w:eastAsia="Times New Roman" w:hAnsi="Arial" w:cs="Arial"/>
                <w:color w:val="000000"/>
                <w:sz w:val="18"/>
                <w:szCs w:val="18"/>
                <w:lang w:eastAsia="zh-TW"/>
              </w:rPr>
              <w:t>DecT</w:t>
            </w:r>
            <w:proofErr w:type="spellEnd"/>
          </w:p>
        </w:tc>
      </w:tr>
      <w:tr w:rsidR="004F6985" w:rsidRPr="004F6985" w14:paraId="53B4EC33" w14:textId="77777777" w:rsidTr="004F69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D14890"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55D9A330"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1956516A"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-0.01%</w:t>
            </w:r>
          </w:p>
        </w:tc>
        <w:tc>
          <w:tcPr>
            <w:tcW w:w="1181" w:type="dxa"/>
            <w:tcBorders>
              <w:top w:val="nil"/>
              <w:left w:val="nil"/>
              <w:bottom w:val="nil"/>
              <w:right w:val="single" w:sz="4" w:space="0" w:color="auto"/>
            </w:tcBorders>
            <w:shd w:val="clear" w:color="auto" w:fill="auto"/>
            <w:noWrap/>
            <w:vAlign w:val="center"/>
            <w:hideMark/>
          </w:tcPr>
          <w:p w14:paraId="1F7E1558"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43058F89" w14:textId="1A494F99"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9</w:t>
            </w:r>
            <w:r w:rsidR="003206B6">
              <w:rPr>
                <w:rFonts w:ascii="Arial" w:eastAsia="Times New Roman" w:hAnsi="Arial" w:cs="Arial"/>
                <w:color w:val="000000"/>
                <w:sz w:val="18"/>
                <w:szCs w:val="18"/>
                <w:lang w:eastAsia="zh-TW"/>
              </w:rPr>
              <w:t>7</w:t>
            </w:r>
            <w:r w:rsidRPr="004F6985">
              <w:rPr>
                <w:rFonts w:ascii="Arial" w:eastAsia="Times New Roman" w:hAnsi="Arial" w:cs="Arial"/>
                <w:color w:val="000000"/>
                <w:sz w:val="18"/>
                <w:szCs w:val="18"/>
                <w:lang w:eastAsia="zh-TW"/>
              </w:rPr>
              <w:t>%</w:t>
            </w:r>
          </w:p>
        </w:tc>
        <w:tc>
          <w:tcPr>
            <w:tcW w:w="1060" w:type="dxa"/>
            <w:tcBorders>
              <w:top w:val="nil"/>
              <w:left w:val="nil"/>
              <w:bottom w:val="nil"/>
              <w:right w:val="single" w:sz="8" w:space="0" w:color="auto"/>
            </w:tcBorders>
            <w:shd w:val="clear" w:color="auto" w:fill="auto"/>
            <w:noWrap/>
            <w:vAlign w:val="center"/>
            <w:hideMark/>
          </w:tcPr>
          <w:p w14:paraId="476047F2" w14:textId="7AD5B3BA" w:rsidR="004F6985" w:rsidRPr="004F6985" w:rsidRDefault="003206B6"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96</w:t>
            </w:r>
            <w:r w:rsidR="004F6985" w:rsidRPr="004F6985">
              <w:rPr>
                <w:rFonts w:ascii="Arial" w:eastAsia="Times New Roman" w:hAnsi="Arial" w:cs="Arial"/>
                <w:color w:val="000000"/>
                <w:sz w:val="18"/>
                <w:szCs w:val="18"/>
                <w:lang w:eastAsia="zh-TW"/>
              </w:rPr>
              <w:t>%</w:t>
            </w:r>
          </w:p>
        </w:tc>
      </w:tr>
      <w:tr w:rsidR="004F6985" w:rsidRPr="004F6985" w14:paraId="51EBFDB4" w14:textId="77777777" w:rsidTr="004F69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D63FD6"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5C5BD061"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4955F8B2"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0.12%</w:t>
            </w:r>
          </w:p>
        </w:tc>
        <w:tc>
          <w:tcPr>
            <w:tcW w:w="1181" w:type="dxa"/>
            <w:tcBorders>
              <w:top w:val="nil"/>
              <w:left w:val="nil"/>
              <w:bottom w:val="nil"/>
              <w:right w:val="single" w:sz="4" w:space="0" w:color="auto"/>
            </w:tcBorders>
            <w:shd w:val="clear" w:color="auto" w:fill="auto"/>
            <w:noWrap/>
            <w:vAlign w:val="center"/>
            <w:hideMark/>
          </w:tcPr>
          <w:p w14:paraId="0232AE3E"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6D533160" w14:textId="768BE0D0"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10</w:t>
            </w:r>
            <w:r w:rsidR="003206B6">
              <w:rPr>
                <w:rFonts w:ascii="Arial" w:eastAsia="Times New Roman" w:hAnsi="Arial" w:cs="Arial"/>
                <w:color w:val="000000"/>
                <w:sz w:val="18"/>
                <w:szCs w:val="18"/>
                <w:lang w:eastAsia="zh-TW"/>
              </w:rPr>
              <w:t>3</w:t>
            </w:r>
            <w:r w:rsidRPr="004F6985">
              <w:rPr>
                <w:rFonts w:ascii="Arial" w:eastAsia="Times New Roman" w:hAnsi="Arial" w:cs="Arial"/>
                <w:color w:val="000000"/>
                <w:sz w:val="18"/>
                <w:szCs w:val="18"/>
                <w:lang w:eastAsia="zh-TW"/>
              </w:rPr>
              <w:t>%</w:t>
            </w:r>
          </w:p>
        </w:tc>
        <w:tc>
          <w:tcPr>
            <w:tcW w:w="1060" w:type="dxa"/>
            <w:tcBorders>
              <w:top w:val="nil"/>
              <w:left w:val="nil"/>
              <w:bottom w:val="nil"/>
              <w:right w:val="single" w:sz="8" w:space="0" w:color="auto"/>
            </w:tcBorders>
            <w:shd w:val="clear" w:color="auto" w:fill="auto"/>
            <w:noWrap/>
            <w:vAlign w:val="center"/>
            <w:hideMark/>
          </w:tcPr>
          <w:p w14:paraId="2B9A1A34" w14:textId="4D30B5B6"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10</w:t>
            </w:r>
            <w:r w:rsidR="003206B6">
              <w:rPr>
                <w:rFonts w:ascii="Arial" w:eastAsia="Times New Roman" w:hAnsi="Arial" w:cs="Arial"/>
                <w:color w:val="000000"/>
                <w:sz w:val="18"/>
                <w:szCs w:val="18"/>
                <w:lang w:eastAsia="zh-TW"/>
              </w:rPr>
              <w:t>2</w:t>
            </w:r>
            <w:r w:rsidRPr="004F6985">
              <w:rPr>
                <w:rFonts w:ascii="Arial" w:eastAsia="Times New Roman" w:hAnsi="Arial" w:cs="Arial"/>
                <w:color w:val="000000"/>
                <w:sz w:val="18"/>
                <w:szCs w:val="18"/>
                <w:lang w:eastAsia="zh-TW"/>
              </w:rPr>
              <w:t>%</w:t>
            </w:r>
          </w:p>
        </w:tc>
      </w:tr>
      <w:tr w:rsidR="004F6985" w:rsidRPr="004F6985" w14:paraId="4F5E236E" w14:textId="77777777" w:rsidTr="004F69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70C0CC"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31A14D38"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141C2188"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-0.02%</w:t>
            </w:r>
          </w:p>
        </w:tc>
        <w:tc>
          <w:tcPr>
            <w:tcW w:w="1181" w:type="dxa"/>
            <w:tcBorders>
              <w:top w:val="nil"/>
              <w:left w:val="nil"/>
              <w:bottom w:val="nil"/>
              <w:right w:val="single" w:sz="4" w:space="0" w:color="auto"/>
            </w:tcBorders>
            <w:shd w:val="clear" w:color="auto" w:fill="auto"/>
            <w:noWrap/>
            <w:vAlign w:val="center"/>
            <w:hideMark/>
          </w:tcPr>
          <w:p w14:paraId="163F1D20"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E4D0961" w14:textId="1DF25BC3" w:rsidR="004F6985" w:rsidRPr="004F6985" w:rsidRDefault="003206B6"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99</w:t>
            </w:r>
            <w:r w:rsidR="004F6985" w:rsidRPr="004F6985">
              <w:rPr>
                <w:rFonts w:ascii="Arial" w:eastAsia="Times New Roman" w:hAnsi="Arial" w:cs="Arial"/>
                <w:color w:val="000000"/>
                <w:sz w:val="18"/>
                <w:szCs w:val="18"/>
                <w:lang w:eastAsia="zh-TW"/>
              </w:rPr>
              <w:t>%</w:t>
            </w:r>
          </w:p>
        </w:tc>
        <w:tc>
          <w:tcPr>
            <w:tcW w:w="1060" w:type="dxa"/>
            <w:tcBorders>
              <w:top w:val="nil"/>
              <w:left w:val="nil"/>
              <w:bottom w:val="nil"/>
              <w:right w:val="single" w:sz="8" w:space="0" w:color="auto"/>
            </w:tcBorders>
            <w:shd w:val="clear" w:color="auto" w:fill="auto"/>
            <w:noWrap/>
            <w:vAlign w:val="center"/>
            <w:hideMark/>
          </w:tcPr>
          <w:p w14:paraId="3C6D7CEB" w14:textId="2A7402DF" w:rsidR="004F6985" w:rsidRPr="004F6985" w:rsidRDefault="003206B6"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98</w:t>
            </w:r>
            <w:r w:rsidR="004F6985" w:rsidRPr="004F6985">
              <w:rPr>
                <w:rFonts w:ascii="Arial" w:eastAsia="Times New Roman" w:hAnsi="Arial" w:cs="Arial"/>
                <w:color w:val="000000"/>
                <w:sz w:val="18"/>
                <w:szCs w:val="18"/>
                <w:lang w:eastAsia="zh-TW"/>
              </w:rPr>
              <w:t>%</w:t>
            </w:r>
          </w:p>
        </w:tc>
      </w:tr>
      <w:tr w:rsidR="004F6985" w:rsidRPr="004F6985" w14:paraId="7EC14D73" w14:textId="77777777" w:rsidTr="004F69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82078E"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3C68AF33"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1715FE7D"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-0.01%</w:t>
            </w:r>
          </w:p>
        </w:tc>
        <w:tc>
          <w:tcPr>
            <w:tcW w:w="1181" w:type="dxa"/>
            <w:tcBorders>
              <w:top w:val="nil"/>
              <w:left w:val="nil"/>
              <w:bottom w:val="nil"/>
              <w:right w:val="single" w:sz="4" w:space="0" w:color="auto"/>
            </w:tcBorders>
            <w:shd w:val="clear" w:color="auto" w:fill="auto"/>
            <w:noWrap/>
            <w:vAlign w:val="center"/>
            <w:hideMark/>
          </w:tcPr>
          <w:p w14:paraId="41D0B569"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ECC593A" w14:textId="13DFB191" w:rsidR="004F6985" w:rsidRPr="004F6985" w:rsidRDefault="003206B6"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103</w:t>
            </w:r>
            <w:r w:rsidR="004F6985" w:rsidRPr="004F6985">
              <w:rPr>
                <w:rFonts w:ascii="Arial" w:eastAsia="Times New Roman" w:hAnsi="Arial" w:cs="Arial"/>
                <w:color w:val="000000"/>
                <w:sz w:val="18"/>
                <w:szCs w:val="18"/>
                <w:lang w:eastAsia="zh-TW"/>
              </w:rPr>
              <w:t>%</w:t>
            </w:r>
          </w:p>
        </w:tc>
        <w:tc>
          <w:tcPr>
            <w:tcW w:w="1060" w:type="dxa"/>
            <w:tcBorders>
              <w:top w:val="nil"/>
              <w:left w:val="nil"/>
              <w:bottom w:val="nil"/>
              <w:right w:val="single" w:sz="8" w:space="0" w:color="auto"/>
            </w:tcBorders>
            <w:shd w:val="clear" w:color="auto" w:fill="auto"/>
            <w:noWrap/>
            <w:vAlign w:val="center"/>
            <w:hideMark/>
          </w:tcPr>
          <w:p w14:paraId="00880F58" w14:textId="1FE6491A" w:rsidR="004F6985" w:rsidRPr="004F6985" w:rsidRDefault="003206B6"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107</w:t>
            </w:r>
            <w:r w:rsidR="004F6985" w:rsidRPr="004F6985">
              <w:rPr>
                <w:rFonts w:ascii="Arial" w:eastAsia="Times New Roman" w:hAnsi="Arial" w:cs="Arial"/>
                <w:color w:val="000000"/>
                <w:sz w:val="18"/>
                <w:szCs w:val="18"/>
                <w:lang w:eastAsia="zh-TW"/>
              </w:rPr>
              <w:t>%</w:t>
            </w:r>
          </w:p>
        </w:tc>
      </w:tr>
      <w:tr w:rsidR="004F6985" w:rsidRPr="004F6985" w14:paraId="42A4A3A7" w14:textId="77777777" w:rsidTr="004F69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C5349B"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207FFF0B"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69680F94"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0.16%</w:t>
            </w:r>
          </w:p>
        </w:tc>
        <w:tc>
          <w:tcPr>
            <w:tcW w:w="1181" w:type="dxa"/>
            <w:tcBorders>
              <w:top w:val="nil"/>
              <w:left w:val="nil"/>
              <w:bottom w:val="nil"/>
              <w:right w:val="single" w:sz="4" w:space="0" w:color="auto"/>
            </w:tcBorders>
            <w:shd w:val="clear" w:color="auto" w:fill="auto"/>
            <w:noWrap/>
            <w:vAlign w:val="center"/>
            <w:hideMark/>
          </w:tcPr>
          <w:p w14:paraId="582A7EA6"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14996FF" w14:textId="1E44CE87" w:rsidR="004F6985" w:rsidRPr="004F6985" w:rsidRDefault="003206B6"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102</w:t>
            </w:r>
            <w:r w:rsidR="004F6985" w:rsidRPr="004F6985">
              <w:rPr>
                <w:rFonts w:ascii="Arial" w:eastAsia="Times New Roman" w:hAnsi="Arial" w:cs="Arial"/>
                <w:color w:val="000000"/>
                <w:sz w:val="18"/>
                <w:szCs w:val="18"/>
                <w:lang w:eastAsia="zh-TW"/>
              </w:rPr>
              <w:t>%</w:t>
            </w:r>
          </w:p>
        </w:tc>
        <w:tc>
          <w:tcPr>
            <w:tcW w:w="1060" w:type="dxa"/>
            <w:tcBorders>
              <w:top w:val="nil"/>
              <w:left w:val="nil"/>
              <w:bottom w:val="nil"/>
              <w:right w:val="single" w:sz="8" w:space="0" w:color="auto"/>
            </w:tcBorders>
            <w:shd w:val="clear" w:color="auto" w:fill="auto"/>
            <w:noWrap/>
            <w:vAlign w:val="center"/>
            <w:hideMark/>
          </w:tcPr>
          <w:p w14:paraId="2F3295AC" w14:textId="10F9E0A0" w:rsidR="004F6985" w:rsidRPr="004F6985" w:rsidRDefault="003206B6"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105</w:t>
            </w:r>
            <w:r w:rsidR="004F6985" w:rsidRPr="004F6985">
              <w:rPr>
                <w:rFonts w:ascii="Arial" w:eastAsia="Times New Roman" w:hAnsi="Arial" w:cs="Arial"/>
                <w:color w:val="000000"/>
                <w:sz w:val="18"/>
                <w:szCs w:val="18"/>
                <w:lang w:eastAsia="zh-TW"/>
              </w:rPr>
              <w:t>%</w:t>
            </w:r>
          </w:p>
        </w:tc>
      </w:tr>
      <w:tr w:rsidR="004F6985" w:rsidRPr="004F6985" w14:paraId="6FA3928E" w14:textId="77777777" w:rsidTr="004F69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27120A"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4F6985">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12EBD158"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7BCAC9EC"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0.03%</w:t>
            </w:r>
          </w:p>
        </w:tc>
        <w:tc>
          <w:tcPr>
            <w:tcW w:w="1181" w:type="dxa"/>
            <w:tcBorders>
              <w:top w:val="single" w:sz="8" w:space="0" w:color="auto"/>
              <w:left w:val="nil"/>
              <w:bottom w:val="nil"/>
              <w:right w:val="single" w:sz="4" w:space="0" w:color="auto"/>
            </w:tcBorders>
            <w:shd w:val="clear" w:color="auto" w:fill="auto"/>
            <w:noWrap/>
            <w:vAlign w:val="center"/>
            <w:hideMark/>
          </w:tcPr>
          <w:p w14:paraId="2DB16257"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091663F9" w14:textId="51B4B1AF" w:rsidR="004F6985" w:rsidRPr="004F6985" w:rsidRDefault="003206B6"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101</w:t>
            </w:r>
            <w:r w:rsidR="004F6985" w:rsidRPr="004F6985">
              <w:rPr>
                <w:rFonts w:ascii="Arial" w:eastAsia="Times New Roman" w:hAnsi="Arial" w:cs="Arial"/>
                <w:color w:val="000000"/>
                <w:sz w:val="18"/>
                <w:szCs w:val="18"/>
                <w:lang w:eastAsia="zh-TW"/>
              </w:rPr>
              <w:t>%</w:t>
            </w:r>
          </w:p>
        </w:tc>
        <w:tc>
          <w:tcPr>
            <w:tcW w:w="1060" w:type="dxa"/>
            <w:tcBorders>
              <w:top w:val="single" w:sz="8" w:space="0" w:color="auto"/>
              <w:left w:val="nil"/>
              <w:bottom w:val="nil"/>
              <w:right w:val="single" w:sz="8" w:space="0" w:color="auto"/>
            </w:tcBorders>
            <w:shd w:val="clear" w:color="auto" w:fill="auto"/>
            <w:noWrap/>
            <w:vAlign w:val="center"/>
            <w:hideMark/>
          </w:tcPr>
          <w:p w14:paraId="3B05FC0F" w14:textId="5A4AC0DF"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10</w:t>
            </w:r>
            <w:r w:rsidR="003206B6">
              <w:rPr>
                <w:rFonts w:ascii="Arial" w:eastAsia="Times New Roman" w:hAnsi="Arial" w:cs="Arial"/>
                <w:color w:val="000000"/>
                <w:sz w:val="18"/>
                <w:szCs w:val="18"/>
                <w:lang w:eastAsia="zh-TW"/>
              </w:rPr>
              <w:t>1</w:t>
            </w:r>
            <w:r w:rsidRPr="004F6985">
              <w:rPr>
                <w:rFonts w:ascii="Arial" w:eastAsia="Times New Roman" w:hAnsi="Arial" w:cs="Arial"/>
                <w:color w:val="000000"/>
                <w:sz w:val="18"/>
                <w:szCs w:val="18"/>
                <w:lang w:eastAsia="zh-TW"/>
              </w:rPr>
              <w:t>%</w:t>
            </w:r>
          </w:p>
        </w:tc>
      </w:tr>
      <w:tr w:rsidR="004F6985" w:rsidRPr="004F6985" w14:paraId="3AB08B12" w14:textId="77777777" w:rsidTr="004F698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13A39E2"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1CB8D4F"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nil"/>
            </w:tcBorders>
            <w:shd w:val="clear" w:color="auto" w:fill="auto"/>
            <w:noWrap/>
            <w:vAlign w:val="center"/>
            <w:hideMark/>
          </w:tcPr>
          <w:p w14:paraId="58F8F36D"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0.07%</w:t>
            </w:r>
          </w:p>
        </w:tc>
        <w:tc>
          <w:tcPr>
            <w:tcW w:w="1181" w:type="dxa"/>
            <w:tcBorders>
              <w:top w:val="single" w:sz="8" w:space="0" w:color="auto"/>
              <w:left w:val="nil"/>
              <w:bottom w:val="nil"/>
              <w:right w:val="single" w:sz="4" w:space="0" w:color="auto"/>
            </w:tcBorders>
            <w:shd w:val="clear" w:color="auto" w:fill="auto"/>
            <w:noWrap/>
            <w:vAlign w:val="center"/>
            <w:hideMark/>
          </w:tcPr>
          <w:p w14:paraId="619F93BB"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41F365CB" w14:textId="47F44EFF" w:rsidR="004F6985" w:rsidRPr="004F6985" w:rsidRDefault="003206B6"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102</w:t>
            </w:r>
            <w:r w:rsidR="004F6985" w:rsidRPr="004F6985">
              <w:rPr>
                <w:rFonts w:ascii="Arial" w:eastAsia="Times New Roman" w:hAnsi="Arial" w:cs="Arial"/>
                <w:color w:val="000000"/>
                <w:sz w:val="18"/>
                <w:szCs w:val="18"/>
                <w:lang w:eastAsia="zh-TW"/>
              </w:rPr>
              <w:t>%</w:t>
            </w:r>
          </w:p>
        </w:tc>
        <w:tc>
          <w:tcPr>
            <w:tcW w:w="1060" w:type="dxa"/>
            <w:tcBorders>
              <w:top w:val="single" w:sz="8" w:space="0" w:color="auto"/>
              <w:left w:val="nil"/>
              <w:bottom w:val="nil"/>
              <w:right w:val="single" w:sz="8" w:space="0" w:color="auto"/>
            </w:tcBorders>
            <w:shd w:val="clear" w:color="auto" w:fill="auto"/>
            <w:noWrap/>
            <w:vAlign w:val="center"/>
            <w:hideMark/>
          </w:tcPr>
          <w:p w14:paraId="3194F610" w14:textId="1F745BEC" w:rsidR="004F6985" w:rsidRPr="004F6985" w:rsidRDefault="003206B6"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110</w:t>
            </w:r>
            <w:r w:rsidR="004F6985" w:rsidRPr="004F6985">
              <w:rPr>
                <w:rFonts w:ascii="Arial" w:eastAsia="Times New Roman" w:hAnsi="Arial" w:cs="Arial"/>
                <w:color w:val="000000"/>
                <w:sz w:val="18"/>
                <w:szCs w:val="18"/>
                <w:lang w:eastAsia="zh-TW"/>
              </w:rPr>
              <w:t>%</w:t>
            </w:r>
          </w:p>
        </w:tc>
      </w:tr>
      <w:tr w:rsidR="004F6985" w:rsidRPr="004F6985" w14:paraId="0664202E" w14:textId="77777777" w:rsidTr="004F698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1D4016A"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D470B1C"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0.08%</w:t>
            </w:r>
          </w:p>
        </w:tc>
        <w:tc>
          <w:tcPr>
            <w:tcW w:w="1060" w:type="dxa"/>
            <w:tcBorders>
              <w:top w:val="nil"/>
              <w:left w:val="nil"/>
              <w:bottom w:val="single" w:sz="8" w:space="0" w:color="auto"/>
              <w:right w:val="nil"/>
            </w:tcBorders>
            <w:shd w:val="clear" w:color="auto" w:fill="auto"/>
            <w:noWrap/>
            <w:vAlign w:val="center"/>
            <w:hideMark/>
          </w:tcPr>
          <w:p w14:paraId="09821594"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0.11%</w:t>
            </w:r>
          </w:p>
        </w:tc>
        <w:tc>
          <w:tcPr>
            <w:tcW w:w="1181" w:type="dxa"/>
            <w:tcBorders>
              <w:top w:val="nil"/>
              <w:left w:val="nil"/>
              <w:bottom w:val="single" w:sz="8" w:space="0" w:color="auto"/>
              <w:right w:val="single" w:sz="4" w:space="0" w:color="auto"/>
            </w:tcBorders>
            <w:shd w:val="clear" w:color="auto" w:fill="auto"/>
            <w:noWrap/>
            <w:vAlign w:val="center"/>
            <w:hideMark/>
          </w:tcPr>
          <w:p w14:paraId="5E829186" w14:textId="77777777" w:rsidR="004F6985" w:rsidRPr="004F6985" w:rsidRDefault="004F6985"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4F6985">
              <w:rPr>
                <w:rFonts w:ascii="Arial" w:eastAsia="Times New Roman" w:hAnsi="Arial" w:cs="Arial"/>
                <w:color w:val="000000"/>
                <w:sz w:val="18"/>
                <w:szCs w:val="18"/>
                <w:lang w:eastAsia="zh-TW"/>
              </w:rPr>
              <w:t>0.01%</w:t>
            </w:r>
          </w:p>
        </w:tc>
        <w:tc>
          <w:tcPr>
            <w:tcW w:w="1060" w:type="dxa"/>
            <w:tcBorders>
              <w:top w:val="nil"/>
              <w:left w:val="nil"/>
              <w:bottom w:val="single" w:sz="8" w:space="0" w:color="auto"/>
              <w:right w:val="nil"/>
            </w:tcBorders>
            <w:shd w:val="clear" w:color="auto" w:fill="auto"/>
            <w:noWrap/>
            <w:vAlign w:val="center"/>
            <w:hideMark/>
          </w:tcPr>
          <w:p w14:paraId="5215BBD0" w14:textId="555F3895" w:rsidR="004F6985" w:rsidRPr="004F6985" w:rsidRDefault="003206B6"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100</w:t>
            </w:r>
            <w:r w:rsidR="004F6985" w:rsidRPr="004F6985">
              <w:rPr>
                <w:rFonts w:ascii="Arial" w:eastAsia="Times New Roman" w:hAnsi="Arial" w:cs="Arial"/>
                <w:color w:val="000000"/>
                <w:sz w:val="18"/>
                <w:szCs w:val="18"/>
                <w:lang w:eastAsia="zh-TW"/>
              </w:rPr>
              <w:t>%</w:t>
            </w:r>
          </w:p>
        </w:tc>
        <w:tc>
          <w:tcPr>
            <w:tcW w:w="1060" w:type="dxa"/>
            <w:tcBorders>
              <w:top w:val="nil"/>
              <w:left w:val="nil"/>
              <w:bottom w:val="single" w:sz="8" w:space="0" w:color="auto"/>
              <w:right w:val="single" w:sz="8" w:space="0" w:color="auto"/>
            </w:tcBorders>
            <w:shd w:val="clear" w:color="auto" w:fill="auto"/>
            <w:noWrap/>
            <w:vAlign w:val="center"/>
            <w:hideMark/>
          </w:tcPr>
          <w:p w14:paraId="26D2F740" w14:textId="60BF3DD6" w:rsidR="004F6985" w:rsidRPr="004F6985" w:rsidRDefault="003206B6" w:rsidP="004F6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102</w:t>
            </w:r>
            <w:r w:rsidR="004F6985" w:rsidRPr="004F6985">
              <w:rPr>
                <w:rFonts w:ascii="Arial" w:eastAsia="Times New Roman" w:hAnsi="Arial" w:cs="Arial"/>
                <w:color w:val="000000"/>
                <w:sz w:val="18"/>
                <w:szCs w:val="18"/>
                <w:lang w:eastAsia="zh-TW"/>
              </w:rPr>
              <w:t>%</w:t>
            </w:r>
          </w:p>
        </w:tc>
      </w:tr>
    </w:tbl>
    <w:p w14:paraId="616B5912" w14:textId="57F97974" w:rsidR="00700436" w:rsidRDefault="00700436" w:rsidP="00700436">
      <w:pPr>
        <w:pStyle w:val="Caption"/>
        <w:jc w:val="center"/>
      </w:pPr>
      <w:r>
        <w:t>Table 2. Results of proposed Test 2</w:t>
      </w:r>
    </w:p>
    <w:tbl>
      <w:tblPr>
        <w:tblW w:w="7061" w:type="dxa"/>
        <w:jc w:val="center"/>
        <w:tblLook w:val="04A0" w:firstRow="1" w:lastRow="0" w:firstColumn="1" w:lastColumn="0" w:noHBand="0" w:noVBand="1"/>
      </w:tblPr>
      <w:tblGrid>
        <w:gridCol w:w="1640"/>
        <w:gridCol w:w="1060"/>
        <w:gridCol w:w="1060"/>
        <w:gridCol w:w="1181"/>
        <w:gridCol w:w="1060"/>
        <w:gridCol w:w="1060"/>
      </w:tblGrid>
      <w:tr w:rsidR="00737011" w:rsidRPr="00737011" w14:paraId="301BC962" w14:textId="77777777" w:rsidTr="00737011">
        <w:trPr>
          <w:trHeight w:val="255"/>
          <w:jc w:val="center"/>
        </w:trPr>
        <w:tc>
          <w:tcPr>
            <w:tcW w:w="1640" w:type="dxa"/>
            <w:tcBorders>
              <w:top w:val="nil"/>
              <w:left w:val="nil"/>
              <w:bottom w:val="nil"/>
              <w:right w:val="nil"/>
            </w:tcBorders>
            <w:shd w:val="clear" w:color="auto" w:fill="auto"/>
            <w:noWrap/>
            <w:vAlign w:val="center"/>
            <w:hideMark/>
          </w:tcPr>
          <w:p w14:paraId="79C6BBC8"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81ED92C"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37011">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27E4E05"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737011">
              <w:rPr>
                <w:rFonts w:ascii="Calibri" w:eastAsia="Times New Roman" w:hAnsi="Calibri"/>
                <w:color w:val="000000"/>
                <w:sz w:val="24"/>
                <w:szCs w:val="24"/>
                <w:lang w:eastAsia="zh-TW"/>
              </w:rPr>
              <w:t> </w:t>
            </w:r>
          </w:p>
        </w:tc>
        <w:tc>
          <w:tcPr>
            <w:tcW w:w="1181" w:type="dxa"/>
            <w:tcBorders>
              <w:top w:val="single" w:sz="8" w:space="0" w:color="auto"/>
              <w:left w:val="nil"/>
              <w:bottom w:val="single" w:sz="8" w:space="0" w:color="auto"/>
              <w:right w:val="nil"/>
            </w:tcBorders>
            <w:shd w:val="clear" w:color="auto" w:fill="auto"/>
            <w:noWrap/>
            <w:vAlign w:val="center"/>
            <w:hideMark/>
          </w:tcPr>
          <w:p w14:paraId="3283D1E9"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37011">
              <w:rPr>
                <w:rFonts w:ascii="Arial" w:eastAsia="Times New Roman" w:hAnsi="Arial" w:cs="Arial"/>
                <w:b/>
                <w:bCs/>
                <w:color w:val="000000"/>
                <w:sz w:val="18"/>
                <w:szCs w:val="18"/>
                <w:lang w:eastAsia="zh-TW"/>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0618A50D"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737011">
              <w:rPr>
                <w:rFonts w:ascii="Calibri" w:eastAsia="Times New Roman" w:hAnsi="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A80892F"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737011">
              <w:rPr>
                <w:rFonts w:ascii="Calibri" w:eastAsia="Times New Roman" w:hAnsi="Calibri"/>
                <w:color w:val="000000"/>
                <w:sz w:val="24"/>
                <w:szCs w:val="24"/>
                <w:lang w:eastAsia="zh-TW"/>
              </w:rPr>
              <w:t> </w:t>
            </w:r>
          </w:p>
        </w:tc>
      </w:tr>
      <w:tr w:rsidR="00737011" w:rsidRPr="00737011" w14:paraId="6570C79B" w14:textId="77777777" w:rsidTr="00737011">
        <w:trPr>
          <w:trHeight w:val="255"/>
          <w:jc w:val="center"/>
        </w:trPr>
        <w:tc>
          <w:tcPr>
            <w:tcW w:w="1640" w:type="dxa"/>
            <w:tcBorders>
              <w:top w:val="nil"/>
              <w:left w:val="nil"/>
              <w:bottom w:val="nil"/>
              <w:right w:val="nil"/>
            </w:tcBorders>
            <w:shd w:val="clear" w:color="auto" w:fill="auto"/>
            <w:noWrap/>
            <w:vAlign w:val="center"/>
            <w:hideMark/>
          </w:tcPr>
          <w:p w14:paraId="35099170"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4B1D518D"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37011">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ECE5C39"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37011">
              <w:rPr>
                <w:rFonts w:ascii="Arial" w:eastAsia="Times New Roman" w:hAnsi="Arial" w:cs="Arial"/>
                <w:b/>
                <w:bCs/>
                <w:color w:val="000000"/>
                <w:sz w:val="18"/>
                <w:szCs w:val="18"/>
                <w:lang w:eastAsia="zh-TW"/>
              </w:rPr>
              <w:t> </w:t>
            </w:r>
          </w:p>
        </w:tc>
        <w:tc>
          <w:tcPr>
            <w:tcW w:w="1181" w:type="dxa"/>
            <w:tcBorders>
              <w:top w:val="nil"/>
              <w:left w:val="nil"/>
              <w:bottom w:val="nil"/>
              <w:right w:val="nil"/>
            </w:tcBorders>
            <w:shd w:val="clear" w:color="auto" w:fill="auto"/>
            <w:noWrap/>
            <w:vAlign w:val="center"/>
            <w:hideMark/>
          </w:tcPr>
          <w:p w14:paraId="0DB4D3EC"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37011">
              <w:rPr>
                <w:rFonts w:ascii="Arial" w:eastAsia="Times New Roman" w:hAnsi="Arial" w:cs="Arial"/>
                <w:b/>
                <w:bCs/>
                <w:color w:val="000000"/>
                <w:sz w:val="18"/>
                <w:szCs w:val="18"/>
                <w:lang w:eastAsia="zh-TW"/>
              </w:rPr>
              <w:t>Over VTM-4.0</w:t>
            </w:r>
          </w:p>
        </w:tc>
        <w:tc>
          <w:tcPr>
            <w:tcW w:w="1060" w:type="dxa"/>
            <w:tcBorders>
              <w:top w:val="nil"/>
              <w:left w:val="nil"/>
              <w:bottom w:val="nil"/>
              <w:right w:val="nil"/>
            </w:tcBorders>
            <w:shd w:val="clear" w:color="auto" w:fill="auto"/>
            <w:noWrap/>
            <w:vAlign w:val="center"/>
            <w:hideMark/>
          </w:tcPr>
          <w:p w14:paraId="6D32B6B6"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37011">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4D9843E0"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37011">
              <w:rPr>
                <w:rFonts w:ascii="Arial" w:eastAsia="Times New Roman" w:hAnsi="Arial" w:cs="Arial"/>
                <w:b/>
                <w:bCs/>
                <w:color w:val="000000"/>
                <w:sz w:val="18"/>
                <w:szCs w:val="18"/>
                <w:lang w:eastAsia="zh-TW"/>
              </w:rPr>
              <w:t> </w:t>
            </w:r>
          </w:p>
        </w:tc>
      </w:tr>
      <w:tr w:rsidR="00737011" w:rsidRPr="00737011" w14:paraId="6D4E2145" w14:textId="77777777" w:rsidTr="00737011">
        <w:trPr>
          <w:trHeight w:val="255"/>
          <w:jc w:val="center"/>
        </w:trPr>
        <w:tc>
          <w:tcPr>
            <w:tcW w:w="1640" w:type="dxa"/>
            <w:tcBorders>
              <w:top w:val="nil"/>
              <w:left w:val="nil"/>
              <w:bottom w:val="nil"/>
              <w:right w:val="nil"/>
            </w:tcBorders>
            <w:shd w:val="clear" w:color="auto" w:fill="auto"/>
            <w:noWrap/>
            <w:vAlign w:val="center"/>
            <w:hideMark/>
          </w:tcPr>
          <w:p w14:paraId="32A68058"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8966D30"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7DE78D45"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3723912B"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6A84F742"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37011">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A0E9A9D"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37011">
              <w:rPr>
                <w:rFonts w:ascii="Arial" w:eastAsia="Times New Roman" w:hAnsi="Arial" w:cs="Arial"/>
                <w:color w:val="000000"/>
                <w:sz w:val="18"/>
                <w:szCs w:val="18"/>
                <w:lang w:eastAsia="zh-TW"/>
              </w:rPr>
              <w:t>DecT</w:t>
            </w:r>
            <w:proofErr w:type="spellEnd"/>
          </w:p>
        </w:tc>
      </w:tr>
      <w:tr w:rsidR="00737011" w:rsidRPr="00737011" w14:paraId="20AD5894" w14:textId="77777777" w:rsidTr="0073701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5F42A9"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068D2B22"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70BC73BE"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-0.02%</w:t>
            </w:r>
          </w:p>
        </w:tc>
        <w:tc>
          <w:tcPr>
            <w:tcW w:w="1181" w:type="dxa"/>
            <w:tcBorders>
              <w:top w:val="nil"/>
              <w:left w:val="nil"/>
              <w:bottom w:val="nil"/>
              <w:right w:val="single" w:sz="4" w:space="0" w:color="auto"/>
            </w:tcBorders>
            <w:shd w:val="clear" w:color="auto" w:fill="auto"/>
            <w:noWrap/>
            <w:vAlign w:val="center"/>
            <w:hideMark/>
          </w:tcPr>
          <w:p w14:paraId="08B1294D"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F8A2A65"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93%</w:t>
            </w:r>
          </w:p>
        </w:tc>
        <w:tc>
          <w:tcPr>
            <w:tcW w:w="1060" w:type="dxa"/>
            <w:tcBorders>
              <w:top w:val="nil"/>
              <w:left w:val="nil"/>
              <w:bottom w:val="nil"/>
              <w:right w:val="single" w:sz="8" w:space="0" w:color="auto"/>
            </w:tcBorders>
            <w:shd w:val="clear" w:color="auto" w:fill="auto"/>
            <w:noWrap/>
            <w:vAlign w:val="center"/>
            <w:hideMark/>
          </w:tcPr>
          <w:p w14:paraId="428919BE"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96%</w:t>
            </w:r>
          </w:p>
        </w:tc>
      </w:tr>
      <w:tr w:rsidR="00737011" w:rsidRPr="00737011" w14:paraId="0E3ED90B" w14:textId="77777777" w:rsidTr="007370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2BF557"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726FE0B2"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490C018D"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#VALUE!</w:t>
            </w:r>
          </w:p>
        </w:tc>
        <w:tc>
          <w:tcPr>
            <w:tcW w:w="1181" w:type="dxa"/>
            <w:tcBorders>
              <w:top w:val="nil"/>
              <w:left w:val="nil"/>
              <w:bottom w:val="nil"/>
              <w:right w:val="single" w:sz="4" w:space="0" w:color="auto"/>
            </w:tcBorders>
            <w:shd w:val="clear" w:color="auto" w:fill="auto"/>
            <w:noWrap/>
            <w:vAlign w:val="center"/>
            <w:hideMark/>
          </w:tcPr>
          <w:p w14:paraId="6CA465D9"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79E417AF"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96%</w:t>
            </w:r>
          </w:p>
        </w:tc>
        <w:tc>
          <w:tcPr>
            <w:tcW w:w="1060" w:type="dxa"/>
            <w:tcBorders>
              <w:top w:val="nil"/>
              <w:left w:val="nil"/>
              <w:bottom w:val="nil"/>
              <w:right w:val="single" w:sz="8" w:space="0" w:color="auto"/>
            </w:tcBorders>
            <w:shd w:val="clear" w:color="auto" w:fill="auto"/>
            <w:noWrap/>
            <w:vAlign w:val="center"/>
            <w:hideMark/>
          </w:tcPr>
          <w:p w14:paraId="3E6D9D78"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99%</w:t>
            </w:r>
          </w:p>
        </w:tc>
      </w:tr>
      <w:tr w:rsidR="00737011" w:rsidRPr="00737011" w14:paraId="4DD40B0C" w14:textId="77777777" w:rsidTr="007370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19234F"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0B6C5CE7"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5734BD2B"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0.03%</w:t>
            </w:r>
          </w:p>
        </w:tc>
        <w:tc>
          <w:tcPr>
            <w:tcW w:w="1181" w:type="dxa"/>
            <w:tcBorders>
              <w:top w:val="nil"/>
              <w:left w:val="nil"/>
              <w:bottom w:val="nil"/>
              <w:right w:val="single" w:sz="4" w:space="0" w:color="auto"/>
            </w:tcBorders>
            <w:shd w:val="clear" w:color="auto" w:fill="auto"/>
            <w:noWrap/>
            <w:vAlign w:val="center"/>
            <w:hideMark/>
          </w:tcPr>
          <w:p w14:paraId="1D49FDC1"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3A989481"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94%</w:t>
            </w:r>
          </w:p>
        </w:tc>
        <w:tc>
          <w:tcPr>
            <w:tcW w:w="1060" w:type="dxa"/>
            <w:tcBorders>
              <w:top w:val="nil"/>
              <w:left w:val="nil"/>
              <w:bottom w:val="nil"/>
              <w:right w:val="single" w:sz="8" w:space="0" w:color="auto"/>
            </w:tcBorders>
            <w:shd w:val="clear" w:color="auto" w:fill="auto"/>
            <w:noWrap/>
            <w:vAlign w:val="center"/>
            <w:hideMark/>
          </w:tcPr>
          <w:p w14:paraId="0A85E5F8"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98%</w:t>
            </w:r>
          </w:p>
        </w:tc>
      </w:tr>
      <w:tr w:rsidR="00737011" w:rsidRPr="00737011" w14:paraId="133FFE34" w14:textId="77777777" w:rsidTr="007370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B8AECA"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A1656A4"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0.24%</w:t>
            </w:r>
          </w:p>
        </w:tc>
        <w:tc>
          <w:tcPr>
            <w:tcW w:w="1060" w:type="dxa"/>
            <w:tcBorders>
              <w:top w:val="nil"/>
              <w:left w:val="nil"/>
              <w:bottom w:val="nil"/>
              <w:right w:val="nil"/>
            </w:tcBorders>
            <w:shd w:val="clear" w:color="auto" w:fill="auto"/>
            <w:noWrap/>
            <w:vAlign w:val="center"/>
            <w:hideMark/>
          </w:tcPr>
          <w:p w14:paraId="4606DAEC"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0.07%</w:t>
            </w:r>
          </w:p>
        </w:tc>
        <w:tc>
          <w:tcPr>
            <w:tcW w:w="1181" w:type="dxa"/>
            <w:tcBorders>
              <w:top w:val="nil"/>
              <w:left w:val="nil"/>
              <w:bottom w:val="nil"/>
              <w:right w:val="single" w:sz="4" w:space="0" w:color="auto"/>
            </w:tcBorders>
            <w:shd w:val="clear" w:color="auto" w:fill="auto"/>
            <w:noWrap/>
            <w:vAlign w:val="center"/>
            <w:hideMark/>
          </w:tcPr>
          <w:p w14:paraId="100967A1"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0.19%</w:t>
            </w:r>
          </w:p>
        </w:tc>
        <w:tc>
          <w:tcPr>
            <w:tcW w:w="1060" w:type="dxa"/>
            <w:tcBorders>
              <w:top w:val="nil"/>
              <w:left w:val="nil"/>
              <w:bottom w:val="nil"/>
              <w:right w:val="nil"/>
            </w:tcBorders>
            <w:shd w:val="clear" w:color="auto" w:fill="auto"/>
            <w:noWrap/>
            <w:vAlign w:val="center"/>
            <w:hideMark/>
          </w:tcPr>
          <w:p w14:paraId="53D94170"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96%</w:t>
            </w:r>
          </w:p>
        </w:tc>
        <w:tc>
          <w:tcPr>
            <w:tcW w:w="1060" w:type="dxa"/>
            <w:tcBorders>
              <w:top w:val="nil"/>
              <w:left w:val="nil"/>
              <w:bottom w:val="nil"/>
              <w:right w:val="single" w:sz="8" w:space="0" w:color="auto"/>
            </w:tcBorders>
            <w:shd w:val="clear" w:color="auto" w:fill="auto"/>
            <w:noWrap/>
            <w:vAlign w:val="center"/>
            <w:hideMark/>
          </w:tcPr>
          <w:p w14:paraId="50B03722"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105%</w:t>
            </w:r>
          </w:p>
        </w:tc>
      </w:tr>
      <w:tr w:rsidR="00737011" w:rsidRPr="00737011" w14:paraId="28C716F9" w14:textId="77777777" w:rsidTr="007370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07C51E"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5A21DA87"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0.47%</w:t>
            </w:r>
          </w:p>
        </w:tc>
        <w:tc>
          <w:tcPr>
            <w:tcW w:w="1060" w:type="dxa"/>
            <w:tcBorders>
              <w:top w:val="nil"/>
              <w:left w:val="nil"/>
              <w:bottom w:val="nil"/>
              <w:right w:val="nil"/>
            </w:tcBorders>
            <w:shd w:val="clear" w:color="auto" w:fill="auto"/>
            <w:noWrap/>
            <w:vAlign w:val="center"/>
            <w:hideMark/>
          </w:tcPr>
          <w:p w14:paraId="5FC94395"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0.23%</w:t>
            </w:r>
          </w:p>
        </w:tc>
        <w:tc>
          <w:tcPr>
            <w:tcW w:w="1181" w:type="dxa"/>
            <w:tcBorders>
              <w:top w:val="nil"/>
              <w:left w:val="nil"/>
              <w:bottom w:val="nil"/>
              <w:right w:val="single" w:sz="4" w:space="0" w:color="auto"/>
            </w:tcBorders>
            <w:shd w:val="clear" w:color="auto" w:fill="auto"/>
            <w:noWrap/>
            <w:vAlign w:val="center"/>
            <w:hideMark/>
          </w:tcPr>
          <w:p w14:paraId="4732A377"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0.29%</w:t>
            </w:r>
          </w:p>
        </w:tc>
        <w:tc>
          <w:tcPr>
            <w:tcW w:w="1060" w:type="dxa"/>
            <w:tcBorders>
              <w:top w:val="nil"/>
              <w:left w:val="nil"/>
              <w:bottom w:val="nil"/>
              <w:right w:val="nil"/>
            </w:tcBorders>
            <w:shd w:val="clear" w:color="auto" w:fill="auto"/>
            <w:noWrap/>
            <w:vAlign w:val="center"/>
            <w:hideMark/>
          </w:tcPr>
          <w:p w14:paraId="7CB5DB20"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97%</w:t>
            </w:r>
          </w:p>
        </w:tc>
        <w:tc>
          <w:tcPr>
            <w:tcW w:w="1060" w:type="dxa"/>
            <w:tcBorders>
              <w:top w:val="nil"/>
              <w:left w:val="nil"/>
              <w:bottom w:val="nil"/>
              <w:right w:val="single" w:sz="8" w:space="0" w:color="auto"/>
            </w:tcBorders>
            <w:shd w:val="clear" w:color="auto" w:fill="auto"/>
            <w:noWrap/>
            <w:vAlign w:val="center"/>
            <w:hideMark/>
          </w:tcPr>
          <w:p w14:paraId="67A46517"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102%</w:t>
            </w:r>
          </w:p>
        </w:tc>
      </w:tr>
      <w:tr w:rsidR="00737011" w:rsidRPr="00737011" w14:paraId="1916956D" w14:textId="77777777" w:rsidTr="0073701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C90C58"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37011">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53EB8D85"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0EA10368"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#VALUE!</w:t>
            </w:r>
          </w:p>
        </w:tc>
        <w:tc>
          <w:tcPr>
            <w:tcW w:w="1181" w:type="dxa"/>
            <w:tcBorders>
              <w:top w:val="single" w:sz="8" w:space="0" w:color="auto"/>
              <w:left w:val="nil"/>
              <w:bottom w:val="nil"/>
              <w:right w:val="single" w:sz="4" w:space="0" w:color="auto"/>
            </w:tcBorders>
            <w:shd w:val="clear" w:color="auto" w:fill="auto"/>
            <w:noWrap/>
            <w:vAlign w:val="center"/>
            <w:hideMark/>
          </w:tcPr>
          <w:p w14:paraId="520C6953"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41316600"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95%</w:t>
            </w:r>
          </w:p>
        </w:tc>
        <w:tc>
          <w:tcPr>
            <w:tcW w:w="1060" w:type="dxa"/>
            <w:tcBorders>
              <w:top w:val="single" w:sz="8" w:space="0" w:color="auto"/>
              <w:left w:val="nil"/>
              <w:bottom w:val="nil"/>
              <w:right w:val="single" w:sz="8" w:space="0" w:color="auto"/>
            </w:tcBorders>
            <w:shd w:val="clear" w:color="auto" w:fill="auto"/>
            <w:noWrap/>
            <w:vAlign w:val="center"/>
            <w:hideMark/>
          </w:tcPr>
          <w:p w14:paraId="1F22E777"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100%</w:t>
            </w:r>
          </w:p>
        </w:tc>
      </w:tr>
      <w:tr w:rsidR="00737011" w:rsidRPr="00737011" w14:paraId="1F8A7DBA" w14:textId="77777777" w:rsidTr="0073701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6F3E3B"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0B329C9"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0.27%</w:t>
            </w:r>
          </w:p>
        </w:tc>
        <w:tc>
          <w:tcPr>
            <w:tcW w:w="1060" w:type="dxa"/>
            <w:tcBorders>
              <w:top w:val="single" w:sz="8" w:space="0" w:color="auto"/>
              <w:left w:val="nil"/>
              <w:bottom w:val="nil"/>
              <w:right w:val="nil"/>
            </w:tcBorders>
            <w:shd w:val="clear" w:color="auto" w:fill="auto"/>
            <w:noWrap/>
            <w:vAlign w:val="center"/>
            <w:hideMark/>
          </w:tcPr>
          <w:p w14:paraId="0456E162"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0.27%</w:t>
            </w:r>
          </w:p>
        </w:tc>
        <w:tc>
          <w:tcPr>
            <w:tcW w:w="1181" w:type="dxa"/>
            <w:tcBorders>
              <w:top w:val="single" w:sz="8" w:space="0" w:color="auto"/>
              <w:left w:val="nil"/>
              <w:bottom w:val="nil"/>
              <w:right w:val="single" w:sz="4" w:space="0" w:color="auto"/>
            </w:tcBorders>
            <w:shd w:val="clear" w:color="auto" w:fill="auto"/>
            <w:noWrap/>
            <w:vAlign w:val="center"/>
            <w:hideMark/>
          </w:tcPr>
          <w:p w14:paraId="14112C85"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71E59B77"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96%</w:t>
            </w:r>
          </w:p>
        </w:tc>
        <w:tc>
          <w:tcPr>
            <w:tcW w:w="1060" w:type="dxa"/>
            <w:tcBorders>
              <w:top w:val="single" w:sz="8" w:space="0" w:color="auto"/>
              <w:left w:val="nil"/>
              <w:bottom w:val="nil"/>
              <w:right w:val="single" w:sz="8" w:space="0" w:color="auto"/>
            </w:tcBorders>
            <w:shd w:val="clear" w:color="auto" w:fill="auto"/>
            <w:noWrap/>
            <w:vAlign w:val="center"/>
            <w:hideMark/>
          </w:tcPr>
          <w:p w14:paraId="108A2A6E"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103%</w:t>
            </w:r>
          </w:p>
        </w:tc>
      </w:tr>
      <w:tr w:rsidR="00737011" w:rsidRPr="00737011" w14:paraId="559E3CDF" w14:textId="77777777" w:rsidTr="0073701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F061227"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6F323E1"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0.35%</w:t>
            </w:r>
          </w:p>
        </w:tc>
        <w:tc>
          <w:tcPr>
            <w:tcW w:w="1060" w:type="dxa"/>
            <w:tcBorders>
              <w:top w:val="nil"/>
              <w:left w:val="nil"/>
              <w:bottom w:val="single" w:sz="8" w:space="0" w:color="auto"/>
              <w:right w:val="nil"/>
            </w:tcBorders>
            <w:shd w:val="clear" w:color="auto" w:fill="auto"/>
            <w:noWrap/>
            <w:vAlign w:val="center"/>
            <w:hideMark/>
          </w:tcPr>
          <w:p w14:paraId="78B4540A"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0.28%</w:t>
            </w:r>
          </w:p>
        </w:tc>
        <w:tc>
          <w:tcPr>
            <w:tcW w:w="1181" w:type="dxa"/>
            <w:tcBorders>
              <w:top w:val="nil"/>
              <w:left w:val="nil"/>
              <w:bottom w:val="single" w:sz="8" w:space="0" w:color="auto"/>
              <w:right w:val="single" w:sz="4" w:space="0" w:color="auto"/>
            </w:tcBorders>
            <w:shd w:val="clear" w:color="auto" w:fill="auto"/>
            <w:noWrap/>
            <w:vAlign w:val="center"/>
            <w:hideMark/>
          </w:tcPr>
          <w:p w14:paraId="3908F3A7"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0.15%</w:t>
            </w:r>
          </w:p>
        </w:tc>
        <w:tc>
          <w:tcPr>
            <w:tcW w:w="1060" w:type="dxa"/>
            <w:tcBorders>
              <w:top w:val="nil"/>
              <w:left w:val="nil"/>
              <w:bottom w:val="single" w:sz="8" w:space="0" w:color="auto"/>
              <w:right w:val="nil"/>
            </w:tcBorders>
            <w:shd w:val="clear" w:color="auto" w:fill="auto"/>
            <w:noWrap/>
            <w:vAlign w:val="center"/>
            <w:hideMark/>
          </w:tcPr>
          <w:p w14:paraId="2778166D"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97%</w:t>
            </w:r>
          </w:p>
        </w:tc>
        <w:tc>
          <w:tcPr>
            <w:tcW w:w="1060" w:type="dxa"/>
            <w:tcBorders>
              <w:top w:val="nil"/>
              <w:left w:val="nil"/>
              <w:bottom w:val="single" w:sz="8" w:space="0" w:color="auto"/>
              <w:right w:val="single" w:sz="8" w:space="0" w:color="auto"/>
            </w:tcBorders>
            <w:shd w:val="clear" w:color="auto" w:fill="auto"/>
            <w:noWrap/>
            <w:vAlign w:val="center"/>
            <w:hideMark/>
          </w:tcPr>
          <w:p w14:paraId="45011562"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102%</w:t>
            </w:r>
          </w:p>
        </w:tc>
      </w:tr>
    </w:tbl>
    <w:p w14:paraId="5ECAFA72" w14:textId="05E469B1" w:rsidR="00700436" w:rsidRDefault="00700436" w:rsidP="00700436">
      <w:pPr>
        <w:pStyle w:val="Caption"/>
        <w:jc w:val="center"/>
      </w:pPr>
      <w:r>
        <w:t xml:space="preserve">Table </w:t>
      </w:r>
      <w:r w:rsidR="00737011">
        <w:t>3</w:t>
      </w:r>
      <w:r>
        <w:t xml:space="preserve">. Results of proposed Test </w:t>
      </w:r>
      <w:r w:rsidR="00737011">
        <w:t>3</w:t>
      </w:r>
    </w:p>
    <w:tbl>
      <w:tblPr>
        <w:tblW w:w="7061" w:type="dxa"/>
        <w:jc w:val="center"/>
        <w:tblLook w:val="04A0" w:firstRow="1" w:lastRow="0" w:firstColumn="1" w:lastColumn="0" w:noHBand="0" w:noVBand="1"/>
      </w:tblPr>
      <w:tblGrid>
        <w:gridCol w:w="1640"/>
        <w:gridCol w:w="1060"/>
        <w:gridCol w:w="1060"/>
        <w:gridCol w:w="1181"/>
        <w:gridCol w:w="1060"/>
        <w:gridCol w:w="1060"/>
      </w:tblGrid>
      <w:tr w:rsidR="00737011" w:rsidRPr="00737011" w14:paraId="285A8ECB" w14:textId="77777777" w:rsidTr="00737011">
        <w:trPr>
          <w:trHeight w:val="255"/>
          <w:jc w:val="center"/>
        </w:trPr>
        <w:tc>
          <w:tcPr>
            <w:tcW w:w="1640" w:type="dxa"/>
            <w:tcBorders>
              <w:top w:val="nil"/>
              <w:left w:val="nil"/>
              <w:bottom w:val="nil"/>
              <w:right w:val="nil"/>
            </w:tcBorders>
            <w:shd w:val="clear" w:color="auto" w:fill="auto"/>
            <w:noWrap/>
            <w:vAlign w:val="center"/>
            <w:hideMark/>
          </w:tcPr>
          <w:p w14:paraId="5684EE84"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4BF27C0"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37011">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464DCDE"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737011">
              <w:rPr>
                <w:rFonts w:ascii="Calibri" w:eastAsia="Times New Roman" w:hAnsi="Calibri"/>
                <w:color w:val="000000"/>
                <w:sz w:val="24"/>
                <w:szCs w:val="24"/>
                <w:lang w:eastAsia="zh-TW"/>
              </w:rPr>
              <w:t> </w:t>
            </w:r>
          </w:p>
        </w:tc>
        <w:tc>
          <w:tcPr>
            <w:tcW w:w="1181" w:type="dxa"/>
            <w:tcBorders>
              <w:top w:val="single" w:sz="8" w:space="0" w:color="auto"/>
              <w:left w:val="nil"/>
              <w:bottom w:val="single" w:sz="8" w:space="0" w:color="auto"/>
              <w:right w:val="nil"/>
            </w:tcBorders>
            <w:shd w:val="clear" w:color="auto" w:fill="auto"/>
            <w:noWrap/>
            <w:vAlign w:val="center"/>
            <w:hideMark/>
          </w:tcPr>
          <w:p w14:paraId="5C7A34F8"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37011">
              <w:rPr>
                <w:rFonts w:ascii="Arial" w:eastAsia="Times New Roman" w:hAnsi="Arial" w:cs="Arial"/>
                <w:b/>
                <w:bCs/>
                <w:color w:val="000000"/>
                <w:sz w:val="18"/>
                <w:szCs w:val="18"/>
                <w:lang w:eastAsia="zh-TW"/>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574F05E7"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737011">
              <w:rPr>
                <w:rFonts w:ascii="Calibri" w:eastAsia="Times New Roman" w:hAnsi="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DA259C5"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737011">
              <w:rPr>
                <w:rFonts w:ascii="Calibri" w:eastAsia="Times New Roman" w:hAnsi="Calibri"/>
                <w:color w:val="000000"/>
                <w:sz w:val="24"/>
                <w:szCs w:val="24"/>
                <w:lang w:eastAsia="zh-TW"/>
              </w:rPr>
              <w:t> </w:t>
            </w:r>
          </w:p>
        </w:tc>
      </w:tr>
      <w:tr w:rsidR="00737011" w:rsidRPr="00737011" w14:paraId="524FFA8A" w14:textId="77777777" w:rsidTr="00737011">
        <w:trPr>
          <w:trHeight w:val="255"/>
          <w:jc w:val="center"/>
        </w:trPr>
        <w:tc>
          <w:tcPr>
            <w:tcW w:w="1640" w:type="dxa"/>
            <w:tcBorders>
              <w:top w:val="nil"/>
              <w:left w:val="nil"/>
              <w:bottom w:val="nil"/>
              <w:right w:val="nil"/>
            </w:tcBorders>
            <w:shd w:val="clear" w:color="auto" w:fill="auto"/>
            <w:noWrap/>
            <w:vAlign w:val="center"/>
            <w:hideMark/>
          </w:tcPr>
          <w:p w14:paraId="3524CC60"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5FC1556A"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37011">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6F6BBD8"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37011">
              <w:rPr>
                <w:rFonts w:ascii="Arial" w:eastAsia="Times New Roman" w:hAnsi="Arial" w:cs="Arial"/>
                <w:b/>
                <w:bCs/>
                <w:color w:val="000000"/>
                <w:sz w:val="18"/>
                <w:szCs w:val="18"/>
                <w:lang w:eastAsia="zh-TW"/>
              </w:rPr>
              <w:t> </w:t>
            </w:r>
          </w:p>
        </w:tc>
        <w:tc>
          <w:tcPr>
            <w:tcW w:w="1181" w:type="dxa"/>
            <w:tcBorders>
              <w:top w:val="nil"/>
              <w:left w:val="nil"/>
              <w:bottom w:val="nil"/>
              <w:right w:val="nil"/>
            </w:tcBorders>
            <w:shd w:val="clear" w:color="auto" w:fill="auto"/>
            <w:noWrap/>
            <w:vAlign w:val="center"/>
            <w:hideMark/>
          </w:tcPr>
          <w:p w14:paraId="12911C5F"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37011">
              <w:rPr>
                <w:rFonts w:ascii="Arial" w:eastAsia="Times New Roman" w:hAnsi="Arial" w:cs="Arial"/>
                <w:b/>
                <w:bCs/>
                <w:color w:val="000000"/>
                <w:sz w:val="18"/>
                <w:szCs w:val="18"/>
                <w:lang w:eastAsia="zh-TW"/>
              </w:rPr>
              <w:t>Over VTM-4.0</w:t>
            </w:r>
          </w:p>
        </w:tc>
        <w:tc>
          <w:tcPr>
            <w:tcW w:w="1060" w:type="dxa"/>
            <w:tcBorders>
              <w:top w:val="nil"/>
              <w:left w:val="nil"/>
              <w:bottom w:val="nil"/>
              <w:right w:val="nil"/>
            </w:tcBorders>
            <w:shd w:val="clear" w:color="auto" w:fill="auto"/>
            <w:noWrap/>
            <w:vAlign w:val="center"/>
            <w:hideMark/>
          </w:tcPr>
          <w:p w14:paraId="63FA2640"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37011">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0E9A58DE"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37011">
              <w:rPr>
                <w:rFonts w:ascii="Arial" w:eastAsia="Times New Roman" w:hAnsi="Arial" w:cs="Arial"/>
                <w:b/>
                <w:bCs/>
                <w:color w:val="000000"/>
                <w:sz w:val="18"/>
                <w:szCs w:val="18"/>
                <w:lang w:eastAsia="zh-TW"/>
              </w:rPr>
              <w:t> </w:t>
            </w:r>
          </w:p>
        </w:tc>
      </w:tr>
      <w:tr w:rsidR="00737011" w:rsidRPr="00737011" w14:paraId="371BA458" w14:textId="77777777" w:rsidTr="00737011">
        <w:trPr>
          <w:trHeight w:val="255"/>
          <w:jc w:val="center"/>
        </w:trPr>
        <w:tc>
          <w:tcPr>
            <w:tcW w:w="1640" w:type="dxa"/>
            <w:tcBorders>
              <w:top w:val="nil"/>
              <w:left w:val="nil"/>
              <w:bottom w:val="nil"/>
              <w:right w:val="nil"/>
            </w:tcBorders>
            <w:shd w:val="clear" w:color="auto" w:fill="auto"/>
            <w:noWrap/>
            <w:vAlign w:val="center"/>
            <w:hideMark/>
          </w:tcPr>
          <w:p w14:paraId="614B5B52"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22FB34CE"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A25786A"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2A89291D"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6AFB169F"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37011">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D9FD0D7"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37011">
              <w:rPr>
                <w:rFonts w:ascii="Arial" w:eastAsia="Times New Roman" w:hAnsi="Arial" w:cs="Arial"/>
                <w:color w:val="000000"/>
                <w:sz w:val="18"/>
                <w:szCs w:val="18"/>
                <w:lang w:eastAsia="zh-TW"/>
              </w:rPr>
              <w:t>DecT</w:t>
            </w:r>
            <w:proofErr w:type="spellEnd"/>
          </w:p>
        </w:tc>
      </w:tr>
      <w:tr w:rsidR="00737011" w:rsidRPr="00737011" w14:paraId="0329818B" w14:textId="77777777" w:rsidTr="0073701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7C8E73"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57719A62"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3C3C7BD1"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0.01%</w:t>
            </w:r>
          </w:p>
        </w:tc>
        <w:tc>
          <w:tcPr>
            <w:tcW w:w="1181" w:type="dxa"/>
            <w:tcBorders>
              <w:top w:val="nil"/>
              <w:left w:val="nil"/>
              <w:bottom w:val="nil"/>
              <w:right w:val="single" w:sz="4" w:space="0" w:color="auto"/>
            </w:tcBorders>
            <w:shd w:val="clear" w:color="auto" w:fill="auto"/>
            <w:noWrap/>
            <w:vAlign w:val="center"/>
            <w:hideMark/>
          </w:tcPr>
          <w:p w14:paraId="7766CF13"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3E22F70D"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93%</w:t>
            </w:r>
          </w:p>
        </w:tc>
        <w:tc>
          <w:tcPr>
            <w:tcW w:w="1060" w:type="dxa"/>
            <w:tcBorders>
              <w:top w:val="nil"/>
              <w:left w:val="nil"/>
              <w:bottom w:val="nil"/>
              <w:right w:val="single" w:sz="8" w:space="0" w:color="auto"/>
            </w:tcBorders>
            <w:shd w:val="clear" w:color="auto" w:fill="auto"/>
            <w:noWrap/>
            <w:vAlign w:val="center"/>
            <w:hideMark/>
          </w:tcPr>
          <w:p w14:paraId="5E6C7DF8"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94%</w:t>
            </w:r>
          </w:p>
        </w:tc>
      </w:tr>
      <w:tr w:rsidR="00737011" w:rsidRPr="00737011" w14:paraId="382CE639" w14:textId="77777777" w:rsidTr="007370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5B5AEE"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4DBC4776"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4B0E5308"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#VALUE!</w:t>
            </w:r>
          </w:p>
        </w:tc>
        <w:tc>
          <w:tcPr>
            <w:tcW w:w="1181" w:type="dxa"/>
            <w:tcBorders>
              <w:top w:val="nil"/>
              <w:left w:val="nil"/>
              <w:bottom w:val="nil"/>
              <w:right w:val="single" w:sz="4" w:space="0" w:color="auto"/>
            </w:tcBorders>
            <w:shd w:val="clear" w:color="auto" w:fill="auto"/>
            <w:noWrap/>
            <w:vAlign w:val="center"/>
            <w:hideMark/>
          </w:tcPr>
          <w:p w14:paraId="7F943996"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74722DF8"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98%</w:t>
            </w:r>
          </w:p>
        </w:tc>
        <w:tc>
          <w:tcPr>
            <w:tcW w:w="1060" w:type="dxa"/>
            <w:tcBorders>
              <w:top w:val="nil"/>
              <w:left w:val="nil"/>
              <w:bottom w:val="nil"/>
              <w:right w:val="single" w:sz="8" w:space="0" w:color="auto"/>
            </w:tcBorders>
            <w:shd w:val="clear" w:color="auto" w:fill="auto"/>
            <w:noWrap/>
            <w:vAlign w:val="center"/>
            <w:hideMark/>
          </w:tcPr>
          <w:p w14:paraId="5B5A744F"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101%</w:t>
            </w:r>
          </w:p>
        </w:tc>
      </w:tr>
      <w:tr w:rsidR="00737011" w:rsidRPr="00737011" w14:paraId="5CA79C94" w14:textId="77777777" w:rsidTr="007370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88E549"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77D0ED6B"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25312226"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0.10%</w:t>
            </w:r>
          </w:p>
        </w:tc>
        <w:tc>
          <w:tcPr>
            <w:tcW w:w="1181" w:type="dxa"/>
            <w:tcBorders>
              <w:top w:val="nil"/>
              <w:left w:val="nil"/>
              <w:bottom w:val="nil"/>
              <w:right w:val="single" w:sz="4" w:space="0" w:color="auto"/>
            </w:tcBorders>
            <w:shd w:val="clear" w:color="auto" w:fill="auto"/>
            <w:noWrap/>
            <w:vAlign w:val="center"/>
            <w:hideMark/>
          </w:tcPr>
          <w:p w14:paraId="68F7E471"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0903BEB0"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95%</w:t>
            </w:r>
          </w:p>
        </w:tc>
        <w:tc>
          <w:tcPr>
            <w:tcW w:w="1060" w:type="dxa"/>
            <w:tcBorders>
              <w:top w:val="nil"/>
              <w:left w:val="nil"/>
              <w:bottom w:val="nil"/>
              <w:right w:val="single" w:sz="8" w:space="0" w:color="auto"/>
            </w:tcBorders>
            <w:shd w:val="clear" w:color="auto" w:fill="auto"/>
            <w:noWrap/>
            <w:vAlign w:val="center"/>
            <w:hideMark/>
          </w:tcPr>
          <w:p w14:paraId="6FB70E2C"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97%</w:t>
            </w:r>
          </w:p>
        </w:tc>
      </w:tr>
      <w:tr w:rsidR="00737011" w:rsidRPr="00737011" w14:paraId="130E8A6B" w14:textId="77777777" w:rsidTr="007370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2EB781"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0C428C42"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700B82E3"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0.02%</w:t>
            </w:r>
          </w:p>
        </w:tc>
        <w:tc>
          <w:tcPr>
            <w:tcW w:w="1181" w:type="dxa"/>
            <w:tcBorders>
              <w:top w:val="nil"/>
              <w:left w:val="nil"/>
              <w:bottom w:val="nil"/>
              <w:right w:val="single" w:sz="4" w:space="0" w:color="auto"/>
            </w:tcBorders>
            <w:shd w:val="clear" w:color="auto" w:fill="auto"/>
            <w:noWrap/>
            <w:vAlign w:val="center"/>
            <w:hideMark/>
          </w:tcPr>
          <w:p w14:paraId="04A9202D"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67440C6D"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98%</w:t>
            </w:r>
          </w:p>
        </w:tc>
        <w:tc>
          <w:tcPr>
            <w:tcW w:w="1060" w:type="dxa"/>
            <w:tcBorders>
              <w:top w:val="nil"/>
              <w:left w:val="nil"/>
              <w:bottom w:val="nil"/>
              <w:right w:val="single" w:sz="8" w:space="0" w:color="auto"/>
            </w:tcBorders>
            <w:shd w:val="clear" w:color="auto" w:fill="auto"/>
            <w:noWrap/>
            <w:vAlign w:val="center"/>
            <w:hideMark/>
          </w:tcPr>
          <w:p w14:paraId="389DA6A3"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104%</w:t>
            </w:r>
          </w:p>
        </w:tc>
      </w:tr>
      <w:tr w:rsidR="00737011" w:rsidRPr="00737011" w14:paraId="0C6FCE8D" w14:textId="77777777" w:rsidTr="007370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E0DE20"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60B62E64"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0.12%</w:t>
            </w:r>
          </w:p>
        </w:tc>
        <w:tc>
          <w:tcPr>
            <w:tcW w:w="1060" w:type="dxa"/>
            <w:tcBorders>
              <w:top w:val="nil"/>
              <w:left w:val="nil"/>
              <w:bottom w:val="nil"/>
              <w:right w:val="nil"/>
            </w:tcBorders>
            <w:shd w:val="clear" w:color="auto" w:fill="auto"/>
            <w:noWrap/>
            <w:vAlign w:val="center"/>
            <w:hideMark/>
          </w:tcPr>
          <w:p w14:paraId="481E9815"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0.08%</w:t>
            </w:r>
          </w:p>
        </w:tc>
        <w:tc>
          <w:tcPr>
            <w:tcW w:w="1181" w:type="dxa"/>
            <w:tcBorders>
              <w:top w:val="nil"/>
              <w:left w:val="nil"/>
              <w:bottom w:val="nil"/>
              <w:right w:val="single" w:sz="4" w:space="0" w:color="auto"/>
            </w:tcBorders>
            <w:shd w:val="clear" w:color="auto" w:fill="auto"/>
            <w:noWrap/>
            <w:vAlign w:val="center"/>
            <w:hideMark/>
          </w:tcPr>
          <w:p w14:paraId="58BD2ABB"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0.12%</w:t>
            </w:r>
          </w:p>
        </w:tc>
        <w:tc>
          <w:tcPr>
            <w:tcW w:w="1060" w:type="dxa"/>
            <w:tcBorders>
              <w:top w:val="nil"/>
              <w:left w:val="nil"/>
              <w:bottom w:val="nil"/>
              <w:right w:val="nil"/>
            </w:tcBorders>
            <w:shd w:val="clear" w:color="auto" w:fill="auto"/>
            <w:noWrap/>
            <w:vAlign w:val="center"/>
            <w:hideMark/>
          </w:tcPr>
          <w:p w14:paraId="6C1D1E40"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41E60AE"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103%</w:t>
            </w:r>
          </w:p>
        </w:tc>
      </w:tr>
      <w:tr w:rsidR="00737011" w:rsidRPr="00737011" w14:paraId="581C84EF" w14:textId="77777777" w:rsidTr="0073701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53BACF"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37011">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7F326AE4"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4C3BA8E9"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#VALUE!</w:t>
            </w:r>
          </w:p>
        </w:tc>
        <w:tc>
          <w:tcPr>
            <w:tcW w:w="1181" w:type="dxa"/>
            <w:tcBorders>
              <w:top w:val="single" w:sz="8" w:space="0" w:color="auto"/>
              <w:left w:val="nil"/>
              <w:bottom w:val="nil"/>
              <w:right w:val="single" w:sz="4" w:space="0" w:color="auto"/>
            </w:tcBorders>
            <w:shd w:val="clear" w:color="auto" w:fill="auto"/>
            <w:noWrap/>
            <w:vAlign w:val="center"/>
            <w:hideMark/>
          </w:tcPr>
          <w:p w14:paraId="27CBC4B1"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4F45902B"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97%</w:t>
            </w:r>
          </w:p>
        </w:tc>
        <w:tc>
          <w:tcPr>
            <w:tcW w:w="1060" w:type="dxa"/>
            <w:tcBorders>
              <w:top w:val="single" w:sz="8" w:space="0" w:color="auto"/>
              <w:left w:val="nil"/>
              <w:bottom w:val="nil"/>
              <w:right w:val="single" w:sz="8" w:space="0" w:color="auto"/>
            </w:tcBorders>
            <w:shd w:val="clear" w:color="auto" w:fill="auto"/>
            <w:noWrap/>
            <w:vAlign w:val="center"/>
            <w:hideMark/>
          </w:tcPr>
          <w:p w14:paraId="3AB8A19B"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99%</w:t>
            </w:r>
          </w:p>
        </w:tc>
      </w:tr>
      <w:tr w:rsidR="00737011" w:rsidRPr="00737011" w14:paraId="46640543" w14:textId="77777777" w:rsidTr="0073701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924A58E"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DF02587"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30DCB04B"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0.20%</w:t>
            </w:r>
          </w:p>
        </w:tc>
        <w:tc>
          <w:tcPr>
            <w:tcW w:w="1181" w:type="dxa"/>
            <w:tcBorders>
              <w:top w:val="single" w:sz="8" w:space="0" w:color="auto"/>
              <w:left w:val="nil"/>
              <w:bottom w:val="nil"/>
              <w:right w:val="single" w:sz="4" w:space="0" w:color="auto"/>
            </w:tcBorders>
            <w:shd w:val="clear" w:color="auto" w:fill="auto"/>
            <w:noWrap/>
            <w:vAlign w:val="center"/>
            <w:hideMark/>
          </w:tcPr>
          <w:p w14:paraId="1D63F7A7"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1F20834F"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D5A25AC"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101%</w:t>
            </w:r>
          </w:p>
        </w:tc>
      </w:tr>
      <w:tr w:rsidR="00737011" w:rsidRPr="00737011" w14:paraId="1DAF4961" w14:textId="77777777" w:rsidTr="0073701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62AA3A6"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CD4D5A6"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0.15%</w:t>
            </w:r>
          </w:p>
        </w:tc>
        <w:tc>
          <w:tcPr>
            <w:tcW w:w="1060" w:type="dxa"/>
            <w:tcBorders>
              <w:top w:val="nil"/>
              <w:left w:val="nil"/>
              <w:bottom w:val="single" w:sz="8" w:space="0" w:color="auto"/>
              <w:right w:val="nil"/>
            </w:tcBorders>
            <w:shd w:val="clear" w:color="auto" w:fill="auto"/>
            <w:noWrap/>
            <w:vAlign w:val="center"/>
            <w:hideMark/>
          </w:tcPr>
          <w:p w14:paraId="7C14F993"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0.10%</w:t>
            </w:r>
          </w:p>
        </w:tc>
        <w:tc>
          <w:tcPr>
            <w:tcW w:w="1181" w:type="dxa"/>
            <w:tcBorders>
              <w:top w:val="nil"/>
              <w:left w:val="nil"/>
              <w:bottom w:val="single" w:sz="8" w:space="0" w:color="auto"/>
              <w:right w:val="single" w:sz="4" w:space="0" w:color="auto"/>
            </w:tcBorders>
            <w:shd w:val="clear" w:color="auto" w:fill="auto"/>
            <w:noWrap/>
            <w:vAlign w:val="center"/>
            <w:hideMark/>
          </w:tcPr>
          <w:p w14:paraId="4BB7660D"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0.02%</w:t>
            </w:r>
          </w:p>
        </w:tc>
        <w:tc>
          <w:tcPr>
            <w:tcW w:w="1060" w:type="dxa"/>
            <w:tcBorders>
              <w:top w:val="nil"/>
              <w:left w:val="nil"/>
              <w:bottom w:val="single" w:sz="8" w:space="0" w:color="auto"/>
              <w:right w:val="nil"/>
            </w:tcBorders>
            <w:shd w:val="clear" w:color="auto" w:fill="auto"/>
            <w:noWrap/>
            <w:vAlign w:val="center"/>
            <w:hideMark/>
          </w:tcPr>
          <w:p w14:paraId="55D2DF0E"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99%</w:t>
            </w:r>
          </w:p>
        </w:tc>
        <w:tc>
          <w:tcPr>
            <w:tcW w:w="1060" w:type="dxa"/>
            <w:tcBorders>
              <w:top w:val="nil"/>
              <w:left w:val="nil"/>
              <w:bottom w:val="single" w:sz="8" w:space="0" w:color="auto"/>
              <w:right w:val="single" w:sz="8" w:space="0" w:color="auto"/>
            </w:tcBorders>
            <w:shd w:val="clear" w:color="auto" w:fill="auto"/>
            <w:noWrap/>
            <w:vAlign w:val="center"/>
            <w:hideMark/>
          </w:tcPr>
          <w:p w14:paraId="15C4103A" w14:textId="77777777" w:rsidR="00737011" w:rsidRPr="00737011" w:rsidRDefault="00737011" w:rsidP="00737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37011">
              <w:rPr>
                <w:rFonts w:ascii="Arial" w:eastAsia="Times New Roman" w:hAnsi="Arial" w:cs="Arial"/>
                <w:color w:val="000000"/>
                <w:sz w:val="18"/>
                <w:szCs w:val="18"/>
                <w:lang w:eastAsia="zh-TW"/>
              </w:rPr>
              <w:t>98%</w:t>
            </w:r>
          </w:p>
        </w:tc>
      </w:tr>
    </w:tbl>
    <w:p w14:paraId="2135EAA7" w14:textId="77777777" w:rsidR="00700436" w:rsidRPr="00700436" w:rsidRDefault="00700436" w:rsidP="004675F3">
      <w:pPr>
        <w:pStyle w:val="Caption"/>
        <w:jc w:val="center"/>
      </w:pPr>
    </w:p>
    <w:p w14:paraId="18B4DCEF" w14:textId="3FEDE972" w:rsidR="00897273" w:rsidRPr="002B7D68" w:rsidRDefault="00897273" w:rsidP="00897273">
      <w:pPr>
        <w:pStyle w:val="Heading1"/>
        <w:rPr>
          <w:rFonts w:cs="Times New Roman"/>
          <w:lang w:val="en-CA"/>
        </w:rPr>
      </w:pPr>
      <w:r w:rsidRPr="002B7D68">
        <w:rPr>
          <w:rFonts w:cs="Times New Roman"/>
          <w:lang w:val="en-CA"/>
        </w:rPr>
        <w:t>Conclusion</w:t>
      </w:r>
    </w:p>
    <w:p w14:paraId="4CE945DD" w14:textId="4E2D97DF" w:rsidR="00B016E5" w:rsidRPr="0059455B" w:rsidRDefault="00921CC3" w:rsidP="00B016E5">
      <w:pPr>
        <w:rPr>
          <w:szCs w:val="22"/>
          <w:lang w:val="en-CA"/>
        </w:rPr>
      </w:pPr>
      <w:r w:rsidRPr="002B7D68">
        <w:rPr>
          <w:lang w:val="en-CA"/>
        </w:rPr>
        <w:t>In this proposal,</w:t>
      </w:r>
      <w:r w:rsidR="007A75E9">
        <w:rPr>
          <w:lang w:val="en-CA"/>
        </w:rPr>
        <w:t xml:space="preserve"> we provide several options to simplify ISP in order to increase the VVC throughput. As shown in</w:t>
      </w:r>
      <w:r w:rsidR="00185FB4">
        <w:rPr>
          <w:lang w:val="en-CA"/>
        </w:rPr>
        <w:t xml:space="preserve"> </w:t>
      </w:r>
      <w:r w:rsidR="00185FB4">
        <w:rPr>
          <w:lang w:val="en-CA"/>
        </w:rPr>
        <w:fldChar w:fldCharType="begin"/>
      </w:r>
      <w:r w:rsidR="00185FB4">
        <w:rPr>
          <w:lang w:val="en-CA"/>
        </w:rPr>
        <w:instrText xml:space="preserve"> REF _Ref3134409 \h </w:instrText>
      </w:r>
      <w:r w:rsidR="00185FB4">
        <w:rPr>
          <w:lang w:val="en-CA"/>
        </w:rPr>
      </w:r>
      <w:r w:rsidR="00185FB4">
        <w:rPr>
          <w:lang w:val="en-CA"/>
        </w:rPr>
        <w:fldChar w:fldCharType="separate"/>
      </w:r>
      <w:r w:rsidR="00185FB4">
        <w:t xml:space="preserve">Table </w:t>
      </w:r>
      <w:r w:rsidR="00185FB4">
        <w:rPr>
          <w:noProof/>
        </w:rPr>
        <w:t>1</w:t>
      </w:r>
      <w:r w:rsidR="00185FB4">
        <w:rPr>
          <w:lang w:val="en-CA"/>
        </w:rPr>
        <w:fldChar w:fldCharType="end"/>
      </w:r>
      <w:r w:rsidR="00EF5E84">
        <w:rPr>
          <w:lang w:val="en-CA"/>
        </w:rPr>
        <w:t xml:space="preserve">, </w:t>
      </w:r>
      <w:r w:rsidR="00E41057">
        <w:rPr>
          <w:lang w:val="en-CA"/>
        </w:rPr>
        <w:t>removing only 1xN causes less RD-rate impact while removing both 1xN and 2xN cause worst RD-rate loss. However, for the sake of throughput, i</w:t>
      </w:r>
      <w:r w:rsidR="00B016E5" w:rsidRPr="002B7D68">
        <w:rPr>
          <w:lang w:val="en-CA"/>
        </w:rPr>
        <w:t xml:space="preserve">t is recommended to adopt </w:t>
      </w:r>
      <w:r w:rsidR="00E41057">
        <w:rPr>
          <w:lang w:val="en-CA"/>
        </w:rPr>
        <w:t xml:space="preserve">one of </w:t>
      </w:r>
      <w:r w:rsidR="00B016E5" w:rsidRPr="002B7D68">
        <w:rPr>
          <w:lang w:val="en-CA"/>
        </w:rPr>
        <w:t>the proposed modifications into VVC.</w:t>
      </w:r>
    </w:p>
    <w:sdt>
      <w:sdtPr>
        <w:rPr>
          <w:rFonts w:cs="Times New Roman"/>
          <w:b w:val="0"/>
          <w:bCs w:val="0"/>
          <w:kern w:val="0"/>
          <w:sz w:val="22"/>
          <w:szCs w:val="20"/>
        </w:rPr>
        <w:id w:val="-2005884720"/>
        <w:docPartObj>
          <w:docPartGallery w:val="Bibliographies"/>
          <w:docPartUnique/>
        </w:docPartObj>
      </w:sdtPr>
      <w:sdtEndPr/>
      <w:sdtContent>
        <w:sdt>
          <w:sdtPr>
            <w:rPr>
              <w:rFonts w:cs="Times New Roman"/>
              <w:b w:val="0"/>
              <w:bCs w:val="0"/>
              <w:kern w:val="0"/>
              <w:sz w:val="22"/>
              <w:szCs w:val="20"/>
            </w:rPr>
            <w:id w:val="2131592449"/>
            <w:docPartObj>
              <w:docPartGallery w:val="Bibliographies"/>
              <w:docPartUnique/>
            </w:docPartObj>
          </w:sdtPr>
          <w:sdtEndPr/>
          <w:sdtContent>
            <w:sdt>
              <w:sdtPr>
                <w:rPr>
                  <w:rFonts w:cs="Times New Roman"/>
                  <w:b w:val="0"/>
                  <w:bCs w:val="0"/>
                  <w:kern w:val="0"/>
                  <w:sz w:val="22"/>
                  <w:szCs w:val="20"/>
                </w:rPr>
                <w:id w:val="808361258"/>
                <w:docPartObj>
                  <w:docPartGallery w:val="Bibliographies"/>
                  <w:docPartUnique/>
                </w:docPartObj>
              </w:sdtPr>
              <w:sdtEndPr/>
              <w:sdtContent>
                <w:bookmarkStart w:id="3" w:name="_Hlk2947847" w:displacedByCustomXml="next"/>
                <w:bookmarkEnd w:id="3" w:displacedByCustomXml="next"/>
                <w:sdt>
                  <w:sdtPr>
                    <w:rPr>
                      <w:rFonts w:cs="Times New Roman"/>
                      <w:b w:val="0"/>
                      <w:bCs w:val="0"/>
                      <w:kern w:val="0"/>
                      <w:sz w:val="22"/>
                      <w:szCs w:val="20"/>
                    </w:rPr>
                    <w:id w:val="-490801841"/>
                    <w:docPartObj>
                      <w:docPartGallery w:val="Bibliographies"/>
                      <w:docPartUnique/>
                    </w:docPartObj>
                  </w:sdtPr>
                  <w:sdtEndPr/>
                  <w:sdtContent>
                    <w:p w14:paraId="195A6A9F" w14:textId="77777777" w:rsidR="005452AF" w:rsidRDefault="005452AF" w:rsidP="005452AF">
                      <w:pPr>
                        <w:pStyle w:val="Heading1"/>
                      </w:pPr>
                      <w:r>
                        <w:t>References</w:t>
                      </w:r>
                    </w:p>
                    <w:sdt>
                      <w:sdtPr>
                        <w:id w:val="-573587230"/>
                        <w:bibliography/>
                      </w:sdtPr>
                      <w:sdtEndPr/>
                      <w:sdtContent>
                        <w:p w14:paraId="417B8B26" w14:textId="77777777" w:rsidR="00053682" w:rsidRDefault="005452AF" w:rsidP="005452AF">
                          <w:pPr>
                            <w:rPr>
                              <w:noProof/>
                              <w:sz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053682" w14:paraId="0581E85F" w14:textId="77777777">
                            <w:trPr>
                              <w:divId w:val="1341156517"/>
                              <w:tblCellSpacing w:w="15" w:type="dxa"/>
                            </w:trPr>
                            <w:tc>
                              <w:tcPr>
                                <w:tcW w:w="50" w:type="pct"/>
                                <w:hideMark/>
                              </w:tcPr>
                              <w:p w14:paraId="3021FF02" w14:textId="0C9B6B99" w:rsidR="00053682" w:rsidRDefault="00053682">
                                <w:pPr>
                                  <w:pStyle w:val="Bibliography"/>
                                  <w:rPr>
                                    <w:noProof/>
                                    <w:sz w:val="24"/>
                                    <w:szCs w:val="24"/>
                                  </w:rPr>
                                </w:pPr>
                                <w:r>
                                  <w:rPr>
                                    <w:noProof/>
                                  </w:rPr>
                                  <w:t xml:space="preserve">[1] </w:t>
                                </w:r>
                              </w:p>
                            </w:tc>
                            <w:tc>
                              <w:tcPr>
                                <w:tcW w:w="0" w:type="auto"/>
                                <w:hideMark/>
                              </w:tcPr>
                              <w:p w14:paraId="2340BC3B" w14:textId="77777777" w:rsidR="00053682" w:rsidRDefault="00053682">
                                <w:pPr>
                                  <w:pStyle w:val="Bibliography"/>
                                  <w:rPr>
                                    <w:noProof/>
                                  </w:rPr>
                                </w:pPr>
                                <w:r>
                                  <w:rPr>
                                    <w:noProof/>
                                  </w:rPr>
                                  <w:t xml:space="preserve">"VTM-4.0 in https://vcgit.hhi.fraunhofer.de/jvet/VVCSoftware_VTM". </w:t>
                                </w:r>
                              </w:p>
                            </w:tc>
                          </w:tr>
                          <w:tr w:rsidR="00053682" w14:paraId="701C7565" w14:textId="77777777">
                            <w:trPr>
                              <w:divId w:val="1341156517"/>
                              <w:tblCellSpacing w:w="15" w:type="dxa"/>
                            </w:trPr>
                            <w:tc>
                              <w:tcPr>
                                <w:tcW w:w="50" w:type="pct"/>
                                <w:hideMark/>
                              </w:tcPr>
                              <w:p w14:paraId="63BC3C2E" w14:textId="77777777" w:rsidR="00053682" w:rsidRDefault="00053682">
                                <w:pPr>
                                  <w:pStyle w:val="Bibliography"/>
                                  <w:rPr>
                                    <w:noProof/>
                                  </w:rPr>
                                </w:pPr>
                                <w:r>
                                  <w:rPr>
                                    <w:noProof/>
                                  </w:rPr>
                                  <w:t xml:space="preserve">[2] </w:t>
                                </w:r>
                              </w:p>
                            </w:tc>
                            <w:tc>
                              <w:tcPr>
                                <w:tcW w:w="0" w:type="auto"/>
                                <w:hideMark/>
                              </w:tcPr>
                              <w:p w14:paraId="475DAF57" w14:textId="77777777" w:rsidR="00053682" w:rsidRDefault="00053682">
                                <w:pPr>
                                  <w:pStyle w:val="Bibliography"/>
                                  <w:rPr>
                                    <w:noProof/>
                                  </w:rPr>
                                </w:pPr>
                                <w:r>
                                  <w:rPr>
                                    <w:noProof/>
                                  </w:rPr>
                                  <w:t>S. De-Luxán-Hernández, H. Schwarz, D. Marpe and T. Wiegand, "CE3: Line-based intra coding mode (Tests 1.1.1 and 1.1.2)," Document JVET-M0102, Marrakesh , MA, 2019.</w:t>
                                </w:r>
                              </w:p>
                            </w:tc>
                          </w:tr>
                          <w:tr w:rsidR="00053682" w14:paraId="0D0E38FE" w14:textId="77777777">
                            <w:trPr>
                              <w:divId w:val="1341156517"/>
                              <w:tblCellSpacing w:w="15" w:type="dxa"/>
                            </w:trPr>
                            <w:tc>
                              <w:tcPr>
                                <w:tcW w:w="50" w:type="pct"/>
                                <w:hideMark/>
                              </w:tcPr>
                              <w:p w14:paraId="0ED086E6" w14:textId="77777777" w:rsidR="00053682" w:rsidRDefault="00053682">
                                <w:pPr>
                                  <w:pStyle w:val="Bibliography"/>
                                  <w:rPr>
                                    <w:noProof/>
                                  </w:rPr>
                                </w:pPr>
                                <w:r>
                                  <w:rPr>
                                    <w:noProof/>
                                  </w:rPr>
                                  <w:t xml:space="preserve">[3] </w:t>
                                </w:r>
                              </w:p>
                            </w:tc>
                            <w:tc>
                              <w:tcPr>
                                <w:tcW w:w="0" w:type="auto"/>
                                <w:hideMark/>
                              </w:tcPr>
                              <w:p w14:paraId="70D3EBE9" w14:textId="77777777" w:rsidR="00053682" w:rsidRDefault="00053682">
                                <w:pPr>
                                  <w:pStyle w:val="Bibliography"/>
                                  <w:rPr>
                                    <w:noProof/>
                                  </w:rPr>
                                </w:pPr>
                                <w:r>
                                  <w:rPr>
                                    <w:noProof/>
                                  </w:rPr>
                                  <w:t xml:space="preserve">F. Bossen, J. Boyce, X. Li, V. Seregin and K. Sühring, "JVET common test conditions and software reference configurations for SDR video," 2018. </w:t>
                                </w:r>
                              </w:p>
                            </w:tc>
                          </w:tr>
                        </w:tbl>
                        <w:p w14:paraId="75AD18C0" w14:textId="77777777" w:rsidR="00053682" w:rsidRDefault="00053682">
                          <w:pPr>
                            <w:divId w:val="1341156517"/>
                            <w:rPr>
                              <w:rFonts w:eastAsia="Times New Roman"/>
                              <w:noProof/>
                            </w:rPr>
                          </w:pPr>
                        </w:p>
                        <w:p w14:paraId="6B4F760B" w14:textId="77777777" w:rsidR="005452AF" w:rsidRDefault="005452AF" w:rsidP="005452AF">
                          <w:r>
                            <w:rPr>
                              <w:b/>
                              <w:bCs/>
                              <w:noProof/>
                            </w:rPr>
                            <w:fldChar w:fldCharType="end"/>
                          </w:r>
                        </w:p>
                      </w:sdtContent>
                    </w:sdt>
                  </w:sdtContent>
                </w:sdt>
                <w:p w14:paraId="5F0CF8E4" w14:textId="5B4496F1" w:rsidR="001F2594" w:rsidRPr="002B7D68" w:rsidRDefault="001F2594" w:rsidP="005452AF">
                  <w:pPr>
                    <w:pStyle w:val="Heading1"/>
                    <w:rPr>
                      <w:rFonts w:cs="Times New Roman"/>
                      <w:lang w:val="en-CA"/>
                    </w:rPr>
                  </w:pPr>
                  <w:r w:rsidRPr="002B7D68">
                    <w:rPr>
                      <w:rFonts w:cs="Times New Roman"/>
                      <w:lang w:val="en-CA"/>
                    </w:rPr>
                    <w:t>Patent rights declaration</w:t>
                  </w:r>
                  <w:r w:rsidR="00B94B06" w:rsidRPr="002B7D68">
                    <w:rPr>
                      <w:rFonts w:cs="Times New Roman"/>
                      <w:lang w:val="en-CA"/>
                    </w:rPr>
                    <w:t>(s)</w:t>
                  </w:r>
                </w:p>
                <w:p w14:paraId="7A9B4D21" w14:textId="48C4C346" w:rsidR="00342FF4" w:rsidRPr="002B7D68" w:rsidRDefault="0058375B" w:rsidP="009234A5">
                  <w:pPr>
                    <w:rPr>
                      <w:szCs w:val="22"/>
                      <w:lang w:val="en-CA"/>
                    </w:rPr>
                  </w:pPr>
                  <w:proofErr w:type="spellStart"/>
                  <w:r w:rsidRPr="002B7D68">
                    <w:rPr>
                      <w:b/>
                      <w:szCs w:val="22"/>
                      <w:lang w:val="en-CA"/>
                    </w:rPr>
                    <w:t>Kwai</w:t>
                  </w:r>
                  <w:proofErr w:type="spellEnd"/>
                  <w:r w:rsidRPr="002B7D68">
                    <w:rPr>
                      <w:b/>
                      <w:szCs w:val="22"/>
                      <w:lang w:val="en-CA"/>
                    </w:rPr>
                    <w:t xml:space="preserve"> Inc. </w:t>
                  </w:r>
                  <w:r w:rsidR="001F2594" w:rsidRPr="002B7D68">
                    <w:rPr>
                      <w:b/>
                      <w:szCs w:val="22"/>
                      <w:lang w:val="en-CA"/>
                    </w:rPr>
                    <w:t xml:space="preserve">may have </w:t>
                  </w:r>
                  <w:r w:rsidR="0098551D" w:rsidRPr="002B7D68">
                    <w:rPr>
                      <w:b/>
                      <w:szCs w:val="22"/>
                      <w:lang w:val="en-CA"/>
                    </w:rPr>
                    <w:t>current or pending</w:t>
                  </w:r>
                  <w:r w:rsidR="001F2594" w:rsidRPr="002B7D68">
                    <w:rPr>
                      <w:b/>
                      <w:szCs w:val="22"/>
                      <w:lang w:val="en-CA"/>
                    </w:rPr>
                    <w:t xml:space="preserve"> </w:t>
                  </w:r>
                  <w:r w:rsidR="0098551D" w:rsidRPr="002B7D68">
                    <w:rPr>
                      <w:b/>
                      <w:szCs w:val="22"/>
                      <w:lang w:val="en-CA"/>
                    </w:rPr>
                    <w:t xml:space="preserve">patent rights </w:t>
                  </w:r>
                  <w:r w:rsidR="001F2594" w:rsidRPr="002B7D68">
                    <w:rPr>
                      <w:b/>
                      <w:szCs w:val="22"/>
                      <w:lang w:val="en-CA"/>
                    </w:rPr>
                    <w:t xml:space="preserve">relating to the technology described </w:t>
                  </w:r>
                  <w:r w:rsidR="002F164D" w:rsidRPr="002B7D68">
                    <w:rPr>
                      <w:b/>
                      <w:szCs w:val="22"/>
                      <w:lang w:val="en-CA"/>
                    </w:rPr>
                    <w:t xml:space="preserve">in </w:t>
                  </w:r>
                  <w:r w:rsidR="001F2594" w:rsidRPr="002B7D68">
                    <w:rPr>
                      <w:b/>
                      <w:szCs w:val="22"/>
                      <w:lang w:val="en-CA"/>
                    </w:rPr>
                    <w:t>this contribution and, conditioned on reciprocity, is prepared to grant licenses under reasonable and non-discriminatory terms as necessary for implementation of the resulting ITU-T Recommendation</w:t>
                  </w:r>
                  <w:r w:rsidR="002F164D" w:rsidRPr="002B7D68">
                    <w:rPr>
                      <w:b/>
                      <w:szCs w:val="22"/>
                      <w:lang w:val="en-CA"/>
                    </w:rPr>
                    <w:t xml:space="preserve"> | ISO/IEC </w:t>
                  </w:r>
                  <w:r w:rsidR="00A83253" w:rsidRPr="002B7D68">
                    <w:rPr>
                      <w:b/>
                      <w:szCs w:val="22"/>
                      <w:lang w:val="en-CA"/>
                    </w:rPr>
                    <w:t xml:space="preserve">International </w:t>
                  </w:r>
                  <w:r w:rsidR="002F164D" w:rsidRPr="002B7D68">
                    <w:rPr>
                      <w:b/>
                      <w:szCs w:val="22"/>
                      <w:lang w:val="en-CA"/>
                    </w:rPr>
                    <w:t>Standard</w:t>
                  </w:r>
                  <w:r w:rsidR="001F2594" w:rsidRPr="002B7D68">
                    <w:rPr>
                      <w:b/>
                      <w:szCs w:val="22"/>
                      <w:lang w:val="en-CA"/>
                    </w:rPr>
                    <w:t xml:space="preserve"> (per box 2 of the ITU-T/ITU-R/ISO/IEC patent statement and licensing declaration form).</w:t>
                  </w:r>
                </w:p>
                <w:p w14:paraId="32EAF635" w14:textId="77777777" w:rsidR="007F1F8B" w:rsidRPr="002B7D68" w:rsidRDefault="00B44E93" w:rsidP="009234A5">
                  <w:pPr>
                    <w:rPr>
                      <w:szCs w:val="22"/>
                      <w:lang w:val="en-CA"/>
                    </w:rPr>
                  </w:pPr>
                </w:p>
              </w:sdtContent>
            </w:sdt>
          </w:sdtContent>
        </w:sdt>
      </w:sdtContent>
    </w:sdt>
    <w:sectPr w:rsidR="007F1F8B" w:rsidRPr="002B7D68"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A55E7" w14:textId="77777777" w:rsidR="00B44E93" w:rsidRDefault="00B44E93">
      <w:r>
        <w:separator/>
      </w:r>
    </w:p>
  </w:endnote>
  <w:endnote w:type="continuationSeparator" w:id="0">
    <w:p w14:paraId="1AC06A2F" w14:textId="77777777" w:rsidR="00B44E93" w:rsidRDefault="00B44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2383E3E" w:rsidR="007D1FF2" w:rsidRPr="00C00DDE" w:rsidRDefault="007D1FF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D2D4C">
      <w:rPr>
        <w:rStyle w:val="PageNumber"/>
        <w:noProof/>
      </w:rPr>
      <w:t>2019-03-23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32C11" w14:textId="77777777" w:rsidR="00B44E93" w:rsidRDefault="00B44E93">
      <w:r>
        <w:separator/>
      </w:r>
    </w:p>
  </w:footnote>
  <w:footnote w:type="continuationSeparator" w:id="0">
    <w:p w14:paraId="6F8CA3A5" w14:textId="77777777" w:rsidR="00B44E93" w:rsidRDefault="00B44E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26980"/>
    <w:multiLevelType w:val="hybridMultilevel"/>
    <w:tmpl w:val="2B62B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80392"/>
    <w:multiLevelType w:val="hybridMultilevel"/>
    <w:tmpl w:val="6548E7C4"/>
    <w:lvl w:ilvl="0" w:tplc="5DF87CE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A6D4A74"/>
    <w:multiLevelType w:val="hybridMultilevel"/>
    <w:tmpl w:val="B400D2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E4D10"/>
    <w:multiLevelType w:val="hybridMultilevel"/>
    <w:tmpl w:val="3EB05538"/>
    <w:lvl w:ilvl="0" w:tplc="0AC696D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E64A230A">
      <w:numFmt w:val="bullet"/>
      <w:lvlText w:val="-"/>
      <w:lvlJc w:val="left"/>
      <w:pPr>
        <w:ind w:left="2160" w:hanging="360"/>
      </w:pPr>
      <w:rPr>
        <w:rFonts w:ascii="Times New Roman" w:eastAsia="Batang"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2D8385C"/>
    <w:multiLevelType w:val="hybridMultilevel"/>
    <w:tmpl w:val="DCE86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297A56"/>
    <w:multiLevelType w:val="hybridMultilevel"/>
    <w:tmpl w:val="EFCA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09783F"/>
    <w:multiLevelType w:val="hybridMultilevel"/>
    <w:tmpl w:val="94A89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A8514AC"/>
    <w:multiLevelType w:val="hybridMultilevel"/>
    <w:tmpl w:val="705841F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893349"/>
    <w:multiLevelType w:val="hybridMultilevel"/>
    <w:tmpl w:val="504A7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7"/>
  </w:num>
  <w:num w:numId="7">
    <w:abstractNumId w:val="10"/>
  </w:num>
  <w:num w:numId="8">
    <w:abstractNumId w:val="7"/>
  </w:num>
  <w:num w:numId="9">
    <w:abstractNumId w:val="1"/>
  </w:num>
  <w:num w:numId="10">
    <w:abstractNumId w:val="6"/>
  </w:num>
  <w:num w:numId="11">
    <w:abstractNumId w:val="3"/>
  </w:num>
  <w:num w:numId="12">
    <w:abstractNumId w:val="5"/>
  </w:num>
  <w:num w:numId="13">
    <w:abstractNumId w:val="20"/>
  </w:num>
  <w:num w:numId="14">
    <w:abstractNumId w:val="9"/>
  </w:num>
  <w:num w:numId="15">
    <w:abstractNumId w:val="15"/>
  </w:num>
  <w:num w:numId="16">
    <w:abstractNumId w:val="2"/>
  </w:num>
  <w:num w:numId="17">
    <w:abstractNumId w:val="8"/>
  </w:num>
  <w:num w:numId="18">
    <w:abstractNumId w:val="19"/>
  </w:num>
  <w:num w:numId="19">
    <w:abstractNumId w:val="18"/>
  </w:num>
  <w:num w:numId="20">
    <w:abstractNumId w:val="4"/>
  </w:num>
  <w:num w:numId="21">
    <w:abstractNumId w:val="14"/>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683"/>
    <w:rsid w:val="000125ED"/>
    <w:rsid w:val="00022810"/>
    <w:rsid w:val="00023C7B"/>
    <w:rsid w:val="00027F01"/>
    <w:rsid w:val="000308A3"/>
    <w:rsid w:val="00032DC7"/>
    <w:rsid w:val="000458BC"/>
    <w:rsid w:val="00045C41"/>
    <w:rsid w:val="00046C03"/>
    <w:rsid w:val="00053682"/>
    <w:rsid w:val="00054712"/>
    <w:rsid w:val="00055351"/>
    <w:rsid w:val="00055B71"/>
    <w:rsid w:val="000625CF"/>
    <w:rsid w:val="00064E18"/>
    <w:rsid w:val="00065039"/>
    <w:rsid w:val="00070FA5"/>
    <w:rsid w:val="0007614F"/>
    <w:rsid w:val="00081398"/>
    <w:rsid w:val="000817A8"/>
    <w:rsid w:val="000827A0"/>
    <w:rsid w:val="00094479"/>
    <w:rsid w:val="000945F5"/>
    <w:rsid w:val="00094D97"/>
    <w:rsid w:val="000962AC"/>
    <w:rsid w:val="00096BFB"/>
    <w:rsid w:val="000A1CD9"/>
    <w:rsid w:val="000A4E40"/>
    <w:rsid w:val="000B0C0F"/>
    <w:rsid w:val="000B1C6B"/>
    <w:rsid w:val="000B3D91"/>
    <w:rsid w:val="000B4FF9"/>
    <w:rsid w:val="000B776B"/>
    <w:rsid w:val="000C09AC"/>
    <w:rsid w:val="000C17D6"/>
    <w:rsid w:val="000C4EBD"/>
    <w:rsid w:val="000C5984"/>
    <w:rsid w:val="000D542F"/>
    <w:rsid w:val="000E00F3"/>
    <w:rsid w:val="000E0B8A"/>
    <w:rsid w:val="000E7251"/>
    <w:rsid w:val="000F0B9A"/>
    <w:rsid w:val="000F158C"/>
    <w:rsid w:val="000F2B0B"/>
    <w:rsid w:val="00102F3D"/>
    <w:rsid w:val="001051AD"/>
    <w:rsid w:val="0010708F"/>
    <w:rsid w:val="00116CD5"/>
    <w:rsid w:val="00116F80"/>
    <w:rsid w:val="00124E38"/>
    <w:rsid w:val="00124E70"/>
    <w:rsid w:val="0012580B"/>
    <w:rsid w:val="00131F90"/>
    <w:rsid w:val="0013458C"/>
    <w:rsid w:val="0013526E"/>
    <w:rsid w:val="00146152"/>
    <w:rsid w:val="00154E1A"/>
    <w:rsid w:val="00155526"/>
    <w:rsid w:val="00155633"/>
    <w:rsid w:val="00157AD9"/>
    <w:rsid w:val="00157DCC"/>
    <w:rsid w:val="00171371"/>
    <w:rsid w:val="00171F69"/>
    <w:rsid w:val="00172BB3"/>
    <w:rsid w:val="00173B0A"/>
    <w:rsid w:val="00175A24"/>
    <w:rsid w:val="00176123"/>
    <w:rsid w:val="00176C5D"/>
    <w:rsid w:val="00185469"/>
    <w:rsid w:val="00185FB4"/>
    <w:rsid w:val="00187E58"/>
    <w:rsid w:val="00193C53"/>
    <w:rsid w:val="001A0DE8"/>
    <w:rsid w:val="001A297E"/>
    <w:rsid w:val="001A368E"/>
    <w:rsid w:val="001A7329"/>
    <w:rsid w:val="001A792F"/>
    <w:rsid w:val="001B4E28"/>
    <w:rsid w:val="001C3525"/>
    <w:rsid w:val="001C362E"/>
    <w:rsid w:val="001C3AFB"/>
    <w:rsid w:val="001C5DBE"/>
    <w:rsid w:val="001D1BD2"/>
    <w:rsid w:val="001D7EF1"/>
    <w:rsid w:val="001E0248"/>
    <w:rsid w:val="001E02BE"/>
    <w:rsid w:val="001E3B37"/>
    <w:rsid w:val="001F2594"/>
    <w:rsid w:val="001F46B0"/>
    <w:rsid w:val="00200FFA"/>
    <w:rsid w:val="002055A6"/>
    <w:rsid w:val="00206460"/>
    <w:rsid w:val="002069B4"/>
    <w:rsid w:val="00210CB3"/>
    <w:rsid w:val="00211CA5"/>
    <w:rsid w:val="00215DFC"/>
    <w:rsid w:val="00216A0D"/>
    <w:rsid w:val="002212DF"/>
    <w:rsid w:val="002213D3"/>
    <w:rsid w:val="00221A4D"/>
    <w:rsid w:val="00222CD4"/>
    <w:rsid w:val="00225016"/>
    <w:rsid w:val="002253CA"/>
    <w:rsid w:val="002264A6"/>
    <w:rsid w:val="00226FE4"/>
    <w:rsid w:val="00227BA7"/>
    <w:rsid w:val="0023011C"/>
    <w:rsid w:val="002375C1"/>
    <w:rsid w:val="002449E6"/>
    <w:rsid w:val="0025240A"/>
    <w:rsid w:val="00260EBC"/>
    <w:rsid w:val="002610B7"/>
    <w:rsid w:val="00263398"/>
    <w:rsid w:val="00263B99"/>
    <w:rsid w:val="00266F06"/>
    <w:rsid w:val="002672AF"/>
    <w:rsid w:val="00271367"/>
    <w:rsid w:val="00275BCF"/>
    <w:rsid w:val="00284AF2"/>
    <w:rsid w:val="00291142"/>
    <w:rsid w:val="00291239"/>
    <w:rsid w:val="00291E36"/>
    <w:rsid w:val="00292257"/>
    <w:rsid w:val="0029643E"/>
    <w:rsid w:val="002A54E0"/>
    <w:rsid w:val="002A76EC"/>
    <w:rsid w:val="002B1595"/>
    <w:rsid w:val="002B191D"/>
    <w:rsid w:val="002B2E83"/>
    <w:rsid w:val="002B7D68"/>
    <w:rsid w:val="002C46EC"/>
    <w:rsid w:val="002D0AF6"/>
    <w:rsid w:val="002D0B50"/>
    <w:rsid w:val="002E3753"/>
    <w:rsid w:val="002F164D"/>
    <w:rsid w:val="003021BC"/>
    <w:rsid w:val="00303622"/>
    <w:rsid w:val="00306206"/>
    <w:rsid w:val="00312E15"/>
    <w:rsid w:val="00314396"/>
    <w:rsid w:val="00315470"/>
    <w:rsid w:val="0031792C"/>
    <w:rsid w:val="00317B3C"/>
    <w:rsid w:val="00317D85"/>
    <w:rsid w:val="00317E47"/>
    <w:rsid w:val="003206B6"/>
    <w:rsid w:val="0032502E"/>
    <w:rsid w:val="00327C56"/>
    <w:rsid w:val="003315A1"/>
    <w:rsid w:val="00333A07"/>
    <w:rsid w:val="003373EC"/>
    <w:rsid w:val="0034090E"/>
    <w:rsid w:val="0034098B"/>
    <w:rsid w:val="00342FF4"/>
    <w:rsid w:val="00344E5A"/>
    <w:rsid w:val="00346148"/>
    <w:rsid w:val="00351A76"/>
    <w:rsid w:val="003669EA"/>
    <w:rsid w:val="003674C0"/>
    <w:rsid w:val="003706CC"/>
    <w:rsid w:val="00372EC6"/>
    <w:rsid w:val="0037381F"/>
    <w:rsid w:val="00377710"/>
    <w:rsid w:val="00381476"/>
    <w:rsid w:val="00386D3E"/>
    <w:rsid w:val="00395A70"/>
    <w:rsid w:val="003A26FA"/>
    <w:rsid w:val="003A2D8E"/>
    <w:rsid w:val="003A4A7F"/>
    <w:rsid w:val="003A5D48"/>
    <w:rsid w:val="003A5E1C"/>
    <w:rsid w:val="003A7CE6"/>
    <w:rsid w:val="003B055D"/>
    <w:rsid w:val="003B55B5"/>
    <w:rsid w:val="003B6C11"/>
    <w:rsid w:val="003C20E4"/>
    <w:rsid w:val="003C3A6F"/>
    <w:rsid w:val="003C4BB2"/>
    <w:rsid w:val="003D5B0C"/>
    <w:rsid w:val="003D6342"/>
    <w:rsid w:val="003E3CE4"/>
    <w:rsid w:val="003E6F90"/>
    <w:rsid w:val="003E73ED"/>
    <w:rsid w:val="003F32E2"/>
    <w:rsid w:val="003F5D0F"/>
    <w:rsid w:val="00400A28"/>
    <w:rsid w:val="004129DB"/>
    <w:rsid w:val="00414101"/>
    <w:rsid w:val="004219CF"/>
    <w:rsid w:val="004234F0"/>
    <w:rsid w:val="00426874"/>
    <w:rsid w:val="00433DDB"/>
    <w:rsid w:val="00435A29"/>
    <w:rsid w:val="00437143"/>
    <w:rsid w:val="00437619"/>
    <w:rsid w:val="00451A55"/>
    <w:rsid w:val="00454125"/>
    <w:rsid w:val="00465A1E"/>
    <w:rsid w:val="00466C41"/>
    <w:rsid w:val="004675F3"/>
    <w:rsid w:val="004839C1"/>
    <w:rsid w:val="004877F8"/>
    <w:rsid w:val="004930F6"/>
    <w:rsid w:val="0049445A"/>
    <w:rsid w:val="004A05BE"/>
    <w:rsid w:val="004A2A63"/>
    <w:rsid w:val="004B210C"/>
    <w:rsid w:val="004C4BE5"/>
    <w:rsid w:val="004C6619"/>
    <w:rsid w:val="004D405F"/>
    <w:rsid w:val="004E0D80"/>
    <w:rsid w:val="004E4F4F"/>
    <w:rsid w:val="004E6789"/>
    <w:rsid w:val="004F61E3"/>
    <w:rsid w:val="004F6985"/>
    <w:rsid w:val="00500C99"/>
    <w:rsid w:val="00502D97"/>
    <w:rsid w:val="00502E10"/>
    <w:rsid w:val="00504301"/>
    <w:rsid w:val="0051015C"/>
    <w:rsid w:val="00515657"/>
    <w:rsid w:val="0051642B"/>
    <w:rsid w:val="00516CF1"/>
    <w:rsid w:val="00520C90"/>
    <w:rsid w:val="00522B3C"/>
    <w:rsid w:val="00522E66"/>
    <w:rsid w:val="005240BD"/>
    <w:rsid w:val="005302A7"/>
    <w:rsid w:val="00531AE9"/>
    <w:rsid w:val="0054324E"/>
    <w:rsid w:val="005452AF"/>
    <w:rsid w:val="00550A66"/>
    <w:rsid w:val="00550D04"/>
    <w:rsid w:val="00551088"/>
    <w:rsid w:val="00552113"/>
    <w:rsid w:val="0055466B"/>
    <w:rsid w:val="00561085"/>
    <w:rsid w:val="00563BB2"/>
    <w:rsid w:val="00567EC7"/>
    <w:rsid w:val="00570013"/>
    <w:rsid w:val="005753EC"/>
    <w:rsid w:val="005767E8"/>
    <w:rsid w:val="005801A2"/>
    <w:rsid w:val="00580361"/>
    <w:rsid w:val="0058375B"/>
    <w:rsid w:val="00583E9E"/>
    <w:rsid w:val="0058710C"/>
    <w:rsid w:val="00591573"/>
    <w:rsid w:val="0059455B"/>
    <w:rsid w:val="005952A5"/>
    <w:rsid w:val="005A33A1"/>
    <w:rsid w:val="005A6185"/>
    <w:rsid w:val="005B2071"/>
    <w:rsid w:val="005B217D"/>
    <w:rsid w:val="005B54C1"/>
    <w:rsid w:val="005B62A3"/>
    <w:rsid w:val="005B78E3"/>
    <w:rsid w:val="005C385F"/>
    <w:rsid w:val="005D04FC"/>
    <w:rsid w:val="005D345D"/>
    <w:rsid w:val="005E05AB"/>
    <w:rsid w:val="005E1AC6"/>
    <w:rsid w:val="005F6F1B"/>
    <w:rsid w:val="0060308E"/>
    <w:rsid w:val="00607E02"/>
    <w:rsid w:val="00610323"/>
    <w:rsid w:val="006110AF"/>
    <w:rsid w:val="006135AA"/>
    <w:rsid w:val="006143AF"/>
    <w:rsid w:val="00615995"/>
    <w:rsid w:val="00616155"/>
    <w:rsid w:val="006236C5"/>
    <w:rsid w:val="00624B33"/>
    <w:rsid w:val="0063041A"/>
    <w:rsid w:val="00630AA2"/>
    <w:rsid w:val="00631BE0"/>
    <w:rsid w:val="00632156"/>
    <w:rsid w:val="00636C80"/>
    <w:rsid w:val="00637C54"/>
    <w:rsid w:val="00641A7F"/>
    <w:rsid w:val="00643BF3"/>
    <w:rsid w:val="00646707"/>
    <w:rsid w:val="00651C09"/>
    <w:rsid w:val="00653202"/>
    <w:rsid w:val="00657F7E"/>
    <w:rsid w:val="00662E58"/>
    <w:rsid w:val="006637F2"/>
    <w:rsid w:val="006642A5"/>
    <w:rsid w:val="00664DCF"/>
    <w:rsid w:val="0067227E"/>
    <w:rsid w:val="0068337D"/>
    <w:rsid w:val="006912E4"/>
    <w:rsid w:val="00691D26"/>
    <w:rsid w:val="00697967"/>
    <w:rsid w:val="00697EFB"/>
    <w:rsid w:val="006A4C76"/>
    <w:rsid w:val="006A659A"/>
    <w:rsid w:val="006A6FD5"/>
    <w:rsid w:val="006B259F"/>
    <w:rsid w:val="006B391E"/>
    <w:rsid w:val="006B421B"/>
    <w:rsid w:val="006C396B"/>
    <w:rsid w:val="006C5D39"/>
    <w:rsid w:val="006C644E"/>
    <w:rsid w:val="006C6EBE"/>
    <w:rsid w:val="006D2786"/>
    <w:rsid w:val="006D3799"/>
    <w:rsid w:val="006D6D9B"/>
    <w:rsid w:val="006E2810"/>
    <w:rsid w:val="006E3518"/>
    <w:rsid w:val="006E5417"/>
    <w:rsid w:val="006F0794"/>
    <w:rsid w:val="006F7528"/>
    <w:rsid w:val="00700436"/>
    <w:rsid w:val="007023DE"/>
    <w:rsid w:val="00704AFF"/>
    <w:rsid w:val="00707CDA"/>
    <w:rsid w:val="00710045"/>
    <w:rsid w:val="00711E8A"/>
    <w:rsid w:val="00712F60"/>
    <w:rsid w:val="00720E3B"/>
    <w:rsid w:val="00723BFC"/>
    <w:rsid w:val="00726C49"/>
    <w:rsid w:val="00734090"/>
    <w:rsid w:val="0073621B"/>
    <w:rsid w:val="00737011"/>
    <w:rsid w:val="00742A3B"/>
    <w:rsid w:val="0074393F"/>
    <w:rsid w:val="00745F6B"/>
    <w:rsid w:val="0075585E"/>
    <w:rsid w:val="0075684D"/>
    <w:rsid w:val="00760D9D"/>
    <w:rsid w:val="00770571"/>
    <w:rsid w:val="007718F5"/>
    <w:rsid w:val="00773B37"/>
    <w:rsid w:val="007768FF"/>
    <w:rsid w:val="007824D3"/>
    <w:rsid w:val="0078297A"/>
    <w:rsid w:val="00796120"/>
    <w:rsid w:val="00796EE3"/>
    <w:rsid w:val="007A0B5F"/>
    <w:rsid w:val="007A4C32"/>
    <w:rsid w:val="007A75E9"/>
    <w:rsid w:val="007A7D29"/>
    <w:rsid w:val="007B4AB8"/>
    <w:rsid w:val="007C6E1E"/>
    <w:rsid w:val="007D1181"/>
    <w:rsid w:val="007D1FF2"/>
    <w:rsid w:val="007D645A"/>
    <w:rsid w:val="007E01A3"/>
    <w:rsid w:val="007E12EA"/>
    <w:rsid w:val="007F0BC3"/>
    <w:rsid w:val="007F1EE1"/>
    <w:rsid w:val="007F1F8B"/>
    <w:rsid w:val="007F2035"/>
    <w:rsid w:val="007F3A6F"/>
    <w:rsid w:val="007F67A1"/>
    <w:rsid w:val="0080006C"/>
    <w:rsid w:val="00800A5B"/>
    <w:rsid w:val="00802B23"/>
    <w:rsid w:val="00811C05"/>
    <w:rsid w:val="00816C2E"/>
    <w:rsid w:val="008206C8"/>
    <w:rsid w:val="008326CD"/>
    <w:rsid w:val="008346AF"/>
    <w:rsid w:val="00834F76"/>
    <w:rsid w:val="0083717E"/>
    <w:rsid w:val="008417C4"/>
    <w:rsid w:val="00842C38"/>
    <w:rsid w:val="0084453C"/>
    <w:rsid w:val="00844B59"/>
    <w:rsid w:val="00851BAD"/>
    <w:rsid w:val="0085327F"/>
    <w:rsid w:val="00856A1A"/>
    <w:rsid w:val="0086387C"/>
    <w:rsid w:val="00874A6C"/>
    <w:rsid w:val="00876C65"/>
    <w:rsid w:val="00897273"/>
    <w:rsid w:val="008A23C1"/>
    <w:rsid w:val="008A4B4C"/>
    <w:rsid w:val="008B5B4D"/>
    <w:rsid w:val="008B6DEA"/>
    <w:rsid w:val="008C239F"/>
    <w:rsid w:val="008C3735"/>
    <w:rsid w:val="008C4995"/>
    <w:rsid w:val="008E480C"/>
    <w:rsid w:val="008E6764"/>
    <w:rsid w:val="008F089B"/>
    <w:rsid w:val="00907757"/>
    <w:rsid w:val="00907B01"/>
    <w:rsid w:val="009212B0"/>
    <w:rsid w:val="0092178D"/>
    <w:rsid w:val="00921CC3"/>
    <w:rsid w:val="00921FA1"/>
    <w:rsid w:val="009234A5"/>
    <w:rsid w:val="0092380D"/>
    <w:rsid w:val="00933191"/>
    <w:rsid w:val="00933453"/>
    <w:rsid w:val="009336F7"/>
    <w:rsid w:val="0093636C"/>
    <w:rsid w:val="009374A7"/>
    <w:rsid w:val="009459D9"/>
    <w:rsid w:val="009478A9"/>
    <w:rsid w:val="00955F6D"/>
    <w:rsid w:val="0096173F"/>
    <w:rsid w:val="00961B08"/>
    <w:rsid w:val="00977C16"/>
    <w:rsid w:val="0098551D"/>
    <w:rsid w:val="00987396"/>
    <w:rsid w:val="00990E67"/>
    <w:rsid w:val="0099518F"/>
    <w:rsid w:val="009978F9"/>
    <w:rsid w:val="009A0D45"/>
    <w:rsid w:val="009A49B4"/>
    <w:rsid w:val="009A523D"/>
    <w:rsid w:val="009B02A1"/>
    <w:rsid w:val="009B3361"/>
    <w:rsid w:val="009C15D5"/>
    <w:rsid w:val="009C42EB"/>
    <w:rsid w:val="009D66AB"/>
    <w:rsid w:val="009D7CE6"/>
    <w:rsid w:val="009E2295"/>
    <w:rsid w:val="009E4E8C"/>
    <w:rsid w:val="009F0186"/>
    <w:rsid w:val="009F1330"/>
    <w:rsid w:val="009F1472"/>
    <w:rsid w:val="009F45DC"/>
    <w:rsid w:val="009F496B"/>
    <w:rsid w:val="009F6970"/>
    <w:rsid w:val="00A01439"/>
    <w:rsid w:val="00A02E61"/>
    <w:rsid w:val="00A054C6"/>
    <w:rsid w:val="00A05CFF"/>
    <w:rsid w:val="00A13048"/>
    <w:rsid w:val="00A14D98"/>
    <w:rsid w:val="00A21531"/>
    <w:rsid w:val="00A43AA9"/>
    <w:rsid w:val="00A445E5"/>
    <w:rsid w:val="00A4603B"/>
    <w:rsid w:val="00A46843"/>
    <w:rsid w:val="00A51F2B"/>
    <w:rsid w:val="00A528A6"/>
    <w:rsid w:val="00A52FA0"/>
    <w:rsid w:val="00A549B9"/>
    <w:rsid w:val="00A56B97"/>
    <w:rsid w:val="00A6093D"/>
    <w:rsid w:val="00A67531"/>
    <w:rsid w:val="00A709FB"/>
    <w:rsid w:val="00A749DB"/>
    <w:rsid w:val="00A767DC"/>
    <w:rsid w:val="00A76A6D"/>
    <w:rsid w:val="00A812BE"/>
    <w:rsid w:val="00A83253"/>
    <w:rsid w:val="00AA5D3A"/>
    <w:rsid w:val="00AA6232"/>
    <w:rsid w:val="00AA6E84"/>
    <w:rsid w:val="00AB1A1C"/>
    <w:rsid w:val="00AC01ED"/>
    <w:rsid w:val="00AC2A4D"/>
    <w:rsid w:val="00AC5B72"/>
    <w:rsid w:val="00AC754B"/>
    <w:rsid w:val="00AD05A8"/>
    <w:rsid w:val="00AD27D1"/>
    <w:rsid w:val="00AE197F"/>
    <w:rsid w:val="00AE341B"/>
    <w:rsid w:val="00AF1A3F"/>
    <w:rsid w:val="00B016E5"/>
    <w:rsid w:val="00B01905"/>
    <w:rsid w:val="00B07CA7"/>
    <w:rsid w:val="00B1161C"/>
    <w:rsid w:val="00B1279A"/>
    <w:rsid w:val="00B13532"/>
    <w:rsid w:val="00B142E7"/>
    <w:rsid w:val="00B14829"/>
    <w:rsid w:val="00B15749"/>
    <w:rsid w:val="00B15F6B"/>
    <w:rsid w:val="00B4194A"/>
    <w:rsid w:val="00B43533"/>
    <w:rsid w:val="00B437E8"/>
    <w:rsid w:val="00B44A85"/>
    <w:rsid w:val="00B44E93"/>
    <w:rsid w:val="00B5222E"/>
    <w:rsid w:val="00B526BD"/>
    <w:rsid w:val="00B53179"/>
    <w:rsid w:val="00B57A23"/>
    <w:rsid w:val="00B600CD"/>
    <w:rsid w:val="00B61C96"/>
    <w:rsid w:val="00B61E08"/>
    <w:rsid w:val="00B61EDD"/>
    <w:rsid w:val="00B73A2A"/>
    <w:rsid w:val="00B75A51"/>
    <w:rsid w:val="00B81222"/>
    <w:rsid w:val="00B82052"/>
    <w:rsid w:val="00B827C6"/>
    <w:rsid w:val="00B868D0"/>
    <w:rsid w:val="00B9064F"/>
    <w:rsid w:val="00B9329A"/>
    <w:rsid w:val="00B93A61"/>
    <w:rsid w:val="00B94B06"/>
    <w:rsid w:val="00B94C28"/>
    <w:rsid w:val="00BA7E0C"/>
    <w:rsid w:val="00BB405E"/>
    <w:rsid w:val="00BC10BA"/>
    <w:rsid w:val="00BC5AFD"/>
    <w:rsid w:val="00BE0FE7"/>
    <w:rsid w:val="00BE2DE8"/>
    <w:rsid w:val="00C0086B"/>
    <w:rsid w:val="00C00DDE"/>
    <w:rsid w:val="00C04F43"/>
    <w:rsid w:val="00C0609D"/>
    <w:rsid w:val="00C0795A"/>
    <w:rsid w:val="00C115AB"/>
    <w:rsid w:val="00C122BD"/>
    <w:rsid w:val="00C13B82"/>
    <w:rsid w:val="00C14DC5"/>
    <w:rsid w:val="00C20D7E"/>
    <w:rsid w:val="00C23675"/>
    <w:rsid w:val="00C26B53"/>
    <w:rsid w:val="00C26CCB"/>
    <w:rsid w:val="00C30249"/>
    <w:rsid w:val="00C3478C"/>
    <w:rsid w:val="00C35018"/>
    <w:rsid w:val="00C3723B"/>
    <w:rsid w:val="00C41B05"/>
    <w:rsid w:val="00C42466"/>
    <w:rsid w:val="00C424A6"/>
    <w:rsid w:val="00C5476C"/>
    <w:rsid w:val="00C55E03"/>
    <w:rsid w:val="00C57CE8"/>
    <w:rsid w:val="00C606C9"/>
    <w:rsid w:val="00C618A7"/>
    <w:rsid w:val="00C62671"/>
    <w:rsid w:val="00C669B8"/>
    <w:rsid w:val="00C72411"/>
    <w:rsid w:val="00C7281E"/>
    <w:rsid w:val="00C80288"/>
    <w:rsid w:val="00C84003"/>
    <w:rsid w:val="00C86CDF"/>
    <w:rsid w:val="00C90650"/>
    <w:rsid w:val="00C9719D"/>
    <w:rsid w:val="00C97D78"/>
    <w:rsid w:val="00CA1C2E"/>
    <w:rsid w:val="00CB1CE9"/>
    <w:rsid w:val="00CC159E"/>
    <w:rsid w:val="00CC2AAE"/>
    <w:rsid w:val="00CC3D3B"/>
    <w:rsid w:val="00CC5A42"/>
    <w:rsid w:val="00CD0EAB"/>
    <w:rsid w:val="00CD2437"/>
    <w:rsid w:val="00CD2D4C"/>
    <w:rsid w:val="00CD62F4"/>
    <w:rsid w:val="00CD70B0"/>
    <w:rsid w:val="00CE1729"/>
    <w:rsid w:val="00CE56C6"/>
    <w:rsid w:val="00CE5E02"/>
    <w:rsid w:val="00CF0EC6"/>
    <w:rsid w:val="00CF34DB"/>
    <w:rsid w:val="00CF3917"/>
    <w:rsid w:val="00CF558F"/>
    <w:rsid w:val="00CF7233"/>
    <w:rsid w:val="00D010C0"/>
    <w:rsid w:val="00D04721"/>
    <w:rsid w:val="00D07062"/>
    <w:rsid w:val="00D073E2"/>
    <w:rsid w:val="00D073E7"/>
    <w:rsid w:val="00D15B56"/>
    <w:rsid w:val="00D26735"/>
    <w:rsid w:val="00D31423"/>
    <w:rsid w:val="00D31501"/>
    <w:rsid w:val="00D343ED"/>
    <w:rsid w:val="00D433DE"/>
    <w:rsid w:val="00D446EC"/>
    <w:rsid w:val="00D51BF0"/>
    <w:rsid w:val="00D531DB"/>
    <w:rsid w:val="00D54577"/>
    <w:rsid w:val="00D55942"/>
    <w:rsid w:val="00D56C0E"/>
    <w:rsid w:val="00D60B83"/>
    <w:rsid w:val="00D61778"/>
    <w:rsid w:val="00D64A79"/>
    <w:rsid w:val="00D721BF"/>
    <w:rsid w:val="00D7307D"/>
    <w:rsid w:val="00D807BF"/>
    <w:rsid w:val="00D811B7"/>
    <w:rsid w:val="00D82FCC"/>
    <w:rsid w:val="00D84795"/>
    <w:rsid w:val="00D868DD"/>
    <w:rsid w:val="00D909B7"/>
    <w:rsid w:val="00D92F60"/>
    <w:rsid w:val="00D952DD"/>
    <w:rsid w:val="00D97590"/>
    <w:rsid w:val="00DA014B"/>
    <w:rsid w:val="00DA17FC"/>
    <w:rsid w:val="00DA7887"/>
    <w:rsid w:val="00DB2C26"/>
    <w:rsid w:val="00DC32C3"/>
    <w:rsid w:val="00DC690A"/>
    <w:rsid w:val="00DD02F4"/>
    <w:rsid w:val="00DD0A9E"/>
    <w:rsid w:val="00DD6622"/>
    <w:rsid w:val="00DE1C7C"/>
    <w:rsid w:val="00DE6B43"/>
    <w:rsid w:val="00DF418A"/>
    <w:rsid w:val="00E06590"/>
    <w:rsid w:val="00E11923"/>
    <w:rsid w:val="00E11A82"/>
    <w:rsid w:val="00E14B05"/>
    <w:rsid w:val="00E15C13"/>
    <w:rsid w:val="00E262D4"/>
    <w:rsid w:val="00E36250"/>
    <w:rsid w:val="00E41057"/>
    <w:rsid w:val="00E47F2D"/>
    <w:rsid w:val="00E54511"/>
    <w:rsid w:val="00E61DAC"/>
    <w:rsid w:val="00E646C6"/>
    <w:rsid w:val="00E72B80"/>
    <w:rsid w:val="00E73C2B"/>
    <w:rsid w:val="00E7413D"/>
    <w:rsid w:val="00E75FE3"/>
    <w:rsid w:val="00E80478"/>
    <w:rsid w:val="00E85F48"/>
    <w:rsid w:val="00E86C4C"/>
    <w:rsid w:val="00E907A3"/>
    <w:rsid w:val="00E959B1"/>
    <w:rsid w:val="00EA29CD"/>
    <w:rsid w:val="00EA5AE0"/>
    <w:rsid w:val="00EB3210"/>
    <w:rsid w:val="00EB386D"/>
    <w:rsid w:val="00EB4280"/>
    <w:rsid w:val="00EB56E1"/>
    <w:rsid w:val="00EB5810"/>
    <w:rsid w:val="00EB7AB1"/>
    <w:rsid w:val="00EB7D57"/>
    <w:rsid w:val="00EC7D73"/>
    <w:rsid w:val="00ED5F84"/>
    <w:rsid w:val="00EE1A33"/>
    <w:rsid w:val="00EE1BD8"/>
    <w:rsid w:val="00EE28C7"/>
    <w:rsid w:val="00EE5065"/>
    <w:rsid w:val="00EE523C"/>
    <w:rsid w:val="00EE7CD8"/>
    <w:rsid w:val="00EF183A"/>
    <w:rsid w:val="00EF1D62"/>
    <w:rsid w:val="00EF37F6"/>
    <w:rsid w:val="00EF48CC"/>
    <w:rsid w:val="00EF5E84"/>
    <w:rsid w:val="00F00801"/>
    <w:rsid w:val="00F00EED"/>
    <w:rsid w:val="00F04D50"/>
    <w:rsid w:val="00F13A6E"/>
    <w:rsid w:val="00F23A39"/>
    <w:rsid w:val="00F2488D"/>
    <w:rsid w:val="00F2598E"/>
    <w:rsid w:val="00F30937"/>
    <w:rsid w:val="00F31A34"/>
    <w:rsid w:val="00F33F9B"/>
    <w:rsid w:val="00F34011"/>
    <w:rsid w:val="00F35572"/>
    <w:rsid w:val="00F44BFB"/>
    <w:rsid w:val="00F45CA2"/>
    <w:rsid w:val="00F601A0"/>
    <w:rsid w:val="00F712E9"/>
    <w:rsid w:val="00F73032"/>
    <w:rsid w:val="00F73770"/>
    <w:rsid w:val="00F77D37"/>
    <w:rsid w:val="00F82B06"/>
    <w:rsid w:val="00F8300B"/>
    <w:rsid w:val="00F848FC"/>
    <w:rsid w:val="00F84C81"/>
    <w:rsid w:val="00F906F6"/>
    <w:rsid w:val="00F9282A"/>
    <w:rsid w:val="00F96578"/>
    <w:rsid w:val="00F96BAD"/>
    <w:rsid w:val="00F97664"/>
    <w:rsid w:val="00FA0DFD"/>
    <w:rsid w:val="00FA139D"/>
    <w:rsid w:val="00FA60F5"/>
    <w:rsid w:val="00FB0E84"/>
    <w:rsid w:val="00FB56E6"/>
    <w:rsid w:val="00FC0911"/>
    <w:rsid w:val="00FC2405"/>
    <w:rsid w:val="00FD01C2"/>
    <w:rsid w:val="00FD49C1"/>
    <w:rsid w:val="00FD4BBB"/>
    <w:rsid w:val="00FD58B6"/>
    <w:rsid w:val="00FD77B6"/>
    <w:rsid w:val="00FE4F62"/>
    <w:rsid w:val="00FE543B"/>
    <w:rsid w:val="00FE595C"/>
    <w:rsid w:val="00FF0CE3"/>
    <w:rsid w:val="00FF2E74"/>
    <w:rsid w:val="00FF38F9"/>
    <w:rsid w:val="00FF3A24"/>
    <w:rsid w:val="00FF66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921CC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921CC3"/>
    <w:rPr>
      <w:rFonts w:eastAsia="MS Mincho"/>
      <w:i/>
      <w:iCs/>
      <w:sz w:val="24"/>
      <w:szCs w:val="24"/>
    </w:rPr>
  </w:style>
  <w:style w:type="paragraph" w:styleId="ListParagraph">
    <w:name w:val="List Paragraph"/>
    <w:basedOn w:val="Normal"/>
    <w:link w:val="ListParagraphChar"/>
    <w:uiPriority w:val="34"/>
    <w:qFormat/>
    <w:rsid w:val="00A52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EastAsia" w:hAnsiTheme="minorHAnsi" w:cstheme="minorBidi"/>
      <w:szCs w:val="22"/>
      <w:lang w:eastAsia="zh-TW"/>
    </w:rPr>
  </w:style>
  <w:style w:type="character" w:customStyle="1" w:styleId="ListParagraphChar">
    <w:name w:val="List Paragraph Char"/>
    <w:link w:val="ListParagraph"/>
    <w:uiPriority w:val="34"/>
    <w:rsid w:val="00A528A6"/>
    <w:rPr>
      <w:rFonts w:asciiTheme="minorHAnsi" w:eastAsiaTheme="minorEastAsia" w:hAnsiTheme="minorHAnsi" w:cstheme="minorBidi"/>
      <w:sz w:val="22"/>
      <w:szCs w:val="22"/>
      <w:lang w:eastAsia="zh-TW"/>
    </w:rPr>
  </w:style>
  <w:style w:type="paragraph" w:styleId="NormalWeb">
    <w:name w:val="Normal (Web)"/>
    <w:basedOn w:val="Normal"/>
    <w:uiPriority w:val="99"/>
    <w:unhideWhenUsed/>
    <w:rsid w:val="00A52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styleId="UnresolvedMention">
    <w:name w:val="Unresolved Mention"/>
    <w:basedOn w:val="DefaultParagraphFont"/>
    <w:uiPriority w:val="99"/>
    <w:semiHidden/>
    <w:unhideWhenUsed/>
    <w:rsid w:val="00317E47"/>
    <w:rPr>
      <w:color w:val="605E5C"/>
      <w:shd w:val="clear" w:color="auto" w:fill="E1DFDD"/>
    </w:rPr>
  </w:style>
  <w:style w:type="paragraph" w:styleId="Bibliography">
    <w:name w:val="Bibliography"/>
    <w:basedOn w:val="Normal"/>
    <w:next w:val="Normal"/>
    <w:uiPriority w:val="37"/>
    <w:unhideWhenUsed/>
    <w:rsid w:val="002610B7"/>
    <w:rPr>
      <w:rFonts w:eastAsia="Times New Roman"/>
    </w:rPr>
  </w:style>
  <w:style w:type="character" w:customStyle="1" w:styleId="Heading1Char">
    <w:name w:val="Heading 1 Char"/>
    <w:basedOn w:val="DefaultParagraphFont"/>
    <w:link w:val="Heading1"/>
    <w:uiPriority w:val="9"/>
    <w:rsid w:val="002610B7"/>
    <w:rPr>
      <w:rFonts w:cs="Arial"/>
      <w:b/>
      <w:bCs/>
      <w:kern w:val="32"/>
      <w:sz w:val="32"/>
      <w:szCs w:val="32"/>
    </w:rPr>
  </w:style>
  <w:style w:type="paragraph" w:styleId="TableofFigures">
    <w:name w:val="table of figures"/>
    <w:basedOn w:val="Normal"/>
    <w:next w:val="Normal"/>
    <w:uiPriority w:val="99"/>
    <w:rsid w:val="009F6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style>
  <w:style w:type="character" w:styleId="PlaceholderText">
    <w:name w:val="Placeholder Text"/>
    <w:basedOn w:val="DefaultParagraphFont"/>
    <w:uiPriority w:val="99"/>
    <w:semiHidden/>
    <w:rsid w:val="00171F69"/>
    <w:rPr>
      <w:color w:val="808080"/>
    </w:rPr>
  </w:style>
  <w:style w:type="character" w:styleId="CommentReference">
    <w:name w:val="annotation reference"/>
    <w:basedOn w:val="DefaultParagraphFont"/>
    <w:rsid w:val="002672AF"/>
    <w:rPr>
      <w:sz w:val="16"/>
      <w:szCs w:val="16"/>
    </w:rPr>
  </w:style>
  <w:style w:type="paragraph" w:styleId="CommentText">
    <w:name w:val="annotation text"/>
    <w:basedOn w:val="Normal"/>
    <w:link w:val="CommentTextChar"/>
    <w:rsid w:val="002672AF"/>
    <w:rPr>
      <w:sz w:val="20"/>
    </w:rPr>
  </w:style>
  <w:style w:type="character" w:customStyle="1" w:styleId="CommentTextChar">
    <w:name w:val="Comment Text Char"/>
    <w:basedOn w:val="DefaultParagraphFont"/>
    <w:link w:val="CommentText"/>
    <w:rsid w:val="002672AF"/>
  </w:style>
  <w:style w:type="paragraph" w:styleId="CommentSubject">
    <w:name w:val="annotation subject"/>
    <w:basedOn w:val="CommentText"/>
    <w:next w:val="CommentText"/>
    <w:link w:val="CommentSubjectChar"/>
    <w:rsid w:val="002672AF"/>
    <w:rPr>
      <w:b/>
      <w:bCs/>
    </w:rPr>
  </w:style>
  <w:style w:type="character" w:customStyle="1" w:styleId="CommentSubjectChar">
    <w:name w:val="Comment Subject Char"/>
    <w:basedOn w:val="CommentTextChar"/>
    <w:link w:val="CommentSubject"/>
    <w:rsid w:val="002672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2640">
      <w:bodyDiv w:val="1"/>
      <w:marLeft w:val="0"/>
      <w:marRight w:val="0"/>
      <w:marTop w:val="0"/>
      <w:marBottom w:val="0"/>
      <w:divBdr>
        <w:top w:val="none" w:sz="0" w:space="0" w:color="auto"/>
        <w:left w:val="none" w:sz="0" w:space="0" w:color="auto"/>
        <w:bottom w:val="none" w:sz="0" w:space="0" w:color="auto"/>
        <w:right w:val="none" w:sz="0" w:space="0" w:color="auto"/>
      </w:divBdr>
    </w:div>
    <w:div w:id="50928985">
      <w:bodyDiv w:val="1"/>
      <w:marLeft w:val="0"/>
      <w:marRight w:val="0"/>
      <w:marTop w:val="0"/>
      <w:marBottom w:val="0"/>
      <w:divBdr>
        <w:top w:val="none" w:sz="0" w:space="0" w:color="auto"/>
        <w:left w:val="none" w:sz="0" w:space="0" w:color="auto"/>
        <w:bottom w:val="none" w:sz="0" w:space="0" w:color="auto"/>
        <w:right w:val="none" w:sz="0" w:space="0" w:color="auto"/>
      </w:divBdr>
    </w:div>
    <w:div w:id="74085192">
      <w:bodyDiv w:val="1"/>
      <w:marLeft w:val="0"/>
      <w:marRight w:val="0"/>
      <w:marTop w:val="0"/>
      <w:marBottom w:val="0"/>
      <w:divBdr>
        <w:top w:val="none" w:sz="0" w:space="0" w:color="auto"/>
        <w:left w:val="none" w:sz="0" w:space="0" w:color="auto"/>
        <w:bottom w:val="none" w:sz="0" w:space="0" w:color="auto"/>
        <w:right w:val="none" w:sz="0" w:space="0" w:color="auto"/>
      </w:divBdr>
    </w:div>
    <w:div w:id="117336331">
      <w:bodyDiv w:val="1"/>
      <w:marLeft w:val="0"/>
      <w:marRight w:val="0"/>
      <w:marTop w:val="0"/>
      <w:marBottom w:val="0"/>
      <w:divBdr>
        <w:top w:val="none" w:sz="0" w:space="0" w:color="auto"/>
        <w:left w:val="none" w:sz="0" w:space="0" w:color="auto"/>
        <w:bottom w:val="none" w:sz="0" w:space="0" w:color="auto"/>
        <w:right w:val="none" w:sz="0" w:space="0" w:color="auto"/>
      </w:divBdr>
    </w:div>
    <w:div w:id="134952388">
      <w:bodyDiv w:val="1"/>
      <w:marLeft w:val="0"/>
      <w:marRight w:val="0"/>
      <w:marTop w:val="0"/>
      <w:marBottom w:val="0"/>
      <w:divBdr>
        <w:top w:val="none" w:sz="0" w:space="0" w:color="auto"/>
        <w:left w:val="none" w:sz="0" w:space="0" w:color="auto"/>
        <w:bottom w:val="none" w:sz="0" w:space="0" w:color="auto"/>
        <w:right w:val="none" w:sz="0" w:space="0" w:color="auto"/>
      </w:divBdr>
    </w:div>
    <w:div w:id="139007213">
      <w:bodyDiv w:val="1"/>
      <w:marLeft w:val="0"/>
      <w:marRight w:val="0"/>
      <w:marTop w:val="0"/>
      <w:marBottom w:val="0"/>
      <w:divBdr>
        <w:top w:val="none" w:sz="0" w:space="0" w:color="auto"/>
        <w:left w:val="none" w:sz="0" w:space="0" w:color="auto"/>
        <w:bottom w:val="none" w:sz="0" w:space="0" w:color="auto"/>
        <w:right w:val="none" w:sz="0" w:space="0" w:color="auto"/>
      </w:divBdr>
    </w:div>
    <w:div w:id="139423254">
      <w:bodyDiv w:val="1"/>
      <w:marLeft w:val="0"/>
      <w:marRight w:val="0"/>
      <w:marTop w:val="0"/>
      <w:marBottom w:val="0"/>
      <w:divBdr>
        <w:top w:val="none" w:sz="0" w:space="0" w:color="auto"/>
        <w:left w:val="none" w:sz="0" w:space="0" w:color="auto"/>
        <w:bottom w:val="none" w:sz="0" w:space="0" w:color="auto"/>
        <w:right w:val="none" w:sz="0" w:space="0" w:color="auto"/>
      </w:divBdr>
    </w:div>
    <w:div w:id="146438702">
      <w:bodyDiv w:val="1"/>
      <w:marLeft w:val="0"/>
      <w:marRight w:val="0"/>
      <w:marTop w:val="0"/>
      <w:marBottom w:val="0"/>
      <w:divBdr>
        <w:top w:val="none" w:sz="0" w:space="0" w:color="auto"/>
        <w:left w:val="none" w:sz="0" w:space="0" w:color="auto"/>
        <w:bottom w:val="none" w:sz="0" w:space="0" w:color="auto"/>
        <w:right w:val="none" w:sz="0" w:space="0" w:color="auto"/>
      </w:divBdr>
    </w:div>
    <w:div w:id="154810512">
      <w:bodyDiv w:val="1"/>
      <w:marLeft w:val="0"/>
      <w:marRight w:val="0"/>
      <w:marTop w:val="0"/>
      <w:marBottom w:val="0"/>
      <w:divBdr>
        <w:top w:val="none" w:sz="0" w:space="0" w:color="auto"/>
        <w:left w:val="none" w:sz="0" w:space="0" w:color="auto"/>
        <w:bottom w:val="none" w:sz="0" w:space="0" w:color="auto"/>
        <w:right w:val="none" w:sz="0" w:space="0" w:color="auto"/>
      </w:divBdr>
    </w:div>
    <w:div w:id="203446815">
      <w:bodyDiv w:val="1"/>
      <w:marLeft w:val="0"/>
      <w:marRight w:val="0"/>
      <w:marTop w:val="0"/>
      <w:marBottom w:val="0"/>
      <w:divBdr>
        <w:top w:val="none" w:sz="0" w:space="0" w:color="auto"/>
        <w:left w:val="none" w:sz="0" w:space="0" w:color="auto"/>
        <w:bottom w:val="none" w:sz="0" w:space="0" w:color="auto"/>
        <w:right w:val="none" w:sz="0" w:space="0" w:color="auto"/>
      </w:divBdr>
    </w:div>
    <w:div w:id="304509979">
      <w:bodyDiv w:val="1"/>
      <w:marLeft w:val="0"/>
      <w:marRight w:val="0"/>
      <w:marTop w:val="0"/>
      <w:marBottom w:val="0"/>
      <w:divBdr>
        <w:top w:val="none" w:sz="0" w:space="0" w:color="auto"/>
        <w:left w:val="none" w:sz="0" w:space="0" w:color="auto"/>
        <w:bottom w:val="none" w:sz="0" w:space="0" w:color="auto"/>
        <w:right w:val="none" w:sz="0" w:space="0" w:color="auto"/>
      </w:divBdr>
    </w:div>
    <w:div w:id="327877215">
      <w:bodyDiv w:val="1"/>
      <w:marLeft w:val="0"/>
      <w:marRight w:val="0"/>
      <w:marTop w:val="0"/>
      <w:marBottom w:val="0"/>
      <w:divBdr>
        <w:top w:val="none" w:sz="0" w:space="0" w:color="auto"/>
        <w:left w:val="none" w:sz="0" w:space="0" w:color="auto"/>
        <w:bottom w:val="none" w:sz="0" w:space="0" w:color="auto"/>
        <w:right w:val="none" w:sz="0" w:space="0" w:color="auto"/>
      </w:divBdr>
    </w:div>
    <w:div w:id="349987748">
      <w:bodyDiv w:val="1"/>
      <w:marLeft w:val="0"/>
      <w:marRight w:val="0"/>
      <w:marTop w:val="0"/>
      <w:marBottom w:val="0"/>
      <w:divBdr>
        <w:top w:val="none" w:sz="0" w:space="0" w:color="auto"/>
        <w:left w:val="none" w:sz="0" w:space="0" w:color="auto"/>
        <w:bottom w:val="none" w:sz="0" w:space="0" w:color="auto"/>
        <w:right w:val="none" w:sz="0" w:space="0" w:color="auto"/>
      </w:divBdr>
    </w:div>
    <w:div w:id="403532215">
      <w:bodyDiv w:val="1"/>
      <w:marLeft w:val="0"/>
      <w:marRight w:val="0"/>
      <w:marTop w:val="0"/>
      <w:marBottom w:val="0"/>
      <w:divBdr>
        <w:top w:val="none" w:sz="0" w:space="0" w:color="auto"/>
        <w:left w:val="none" w:sz="0" w:space="0" w:color="auto"/>
        <w:bottom w:val="none" w:sz="0" w:space="0" w:color="auto"/>
        <w:right w:val="none" w:sz="0" w:space="0" w:color="auto"/>
      </w:divBdr>
    </w:div>
    <w:div w:id="413861348">
      <w:bodyDiv w:val="1"/>
      <w:marLeft w:val="0"/>
      <w:marRight w:val="0"/>
      <w:marTop w:val="0"/>
      <w:marBottom w:val="0"/>
      <w:divBdr>
        <w:top w:val="none" w:sz="0" w:space="0" w:color="auto"/>
        <w:left w:val="none" w:sz="0" w:space="0" w:color="auto"/>
        <w:bottom w:val="none" w:sz="0" w:space="0" w:color="auto"/>
        <w:right w:val="none" w:sz="0" w:space="0" w:color="auto"/>
      </w:divBdr>
    </w:div>
    <w:div w:id="481700594">
      <w:bodyDiv w:val="1"/>
      <w:marLeft w:val="0"/>
      <w:marRight w:val="0"/>
      <w:marTop w:val="0"/>
      <w:marBottom w:val="0"/>
      <w:divBdr>
        <w:top w:val="none" w:sz="0" w:space="0" w:color="auto"/>
        <w:left w:val="none" w:sz="0" w:space="0" w:color="auto"/>
        <w:bottom w:val="none" w:sz="0" w:space="0" w:color="auto"/>
        <w:right w:val="none" w:sz="0" w:space="0" w:color="auto"/>
      </w:divBdr>
    </w:div>
    <w:div w:id="495919862">
      <w:bodyDiv w:val="1"/>
      <w:marLeft w:val="0"/>
      <w:marRight w:val="0"/>
      <w:marTop w:val="0"/>
      <w:marBottom w:val="0"/>
      <w:divBdr>
        <w:top w:val="none" w:sz="0" w:space="0" w:color="auto"/>
        <w:left w:val="none" w:sz="0" w:space="0" w:color="auto"/>
        <w:bottom w:val="none" w:sz="0" w:space="0" w:color="auto"/>
        <w:right w:val="none" w:sz="0" w:space="0" w:color="auto"/>
      </w:divBdr>
    </w:div>
    <w:div w:id="498467219">
      <w:bodyDiv w:val="1"/>
      <w:marLeft w:val="0"/>
      <w:marRight w:val="0"/>
      <w:marTop w:val="0"/>
      <w:marBottom w:val="0"/>
      <w:divBdr>
        <w:top w:val="none" w:sz="0" w:space="0" w:color="auto"/>
        <w:left w:val="none" w:sz="0" w:space="0" w:color="auto"/>
        <w:bottom w:val="none" w:sz="0" w:space="0" w:color="auto"/>
        <w:right w:val="none" w:sz="0" w:space="0" w:color="auto"/>
      </w:divBdr>
    </w:div>
    <w:div w:id="503937264">
      <w:bodyDiv w:val="1"/>
      <w:marLeft w:val="0"/>
      <w:marRight w:val="0"/>
      <w:marTop w:val="0"/>
      <w:marBottom w:val="0"/>
      <w:divBdr>
        <w:top w:val="none" w:sz="0" w:space="0" w:color="auto"/>
        <w:left w:val="none" w:sz="0" w:space="0" w:color="auto"/>
        <w:bottom w:val="none" w:sz="0" w:space="0" w:color="auto"/>
        <w:right w:val="none" w:sz="0" w:space="0" w:color="auto"/>
      </w:divBdr>
    </w:div>
    <w:div w:id="510024504">
      <w:bodyDiv w:val="1"/>
      <w:marLeft w:val="0"/>
      <w:marRight w:val="0"/>
      <w:marTop w:val="0"/>
      <w:marBottom w:val="0"/>
      <w:divBdr>
        <w:top w:val="none" w:sz="0" w:space="0" w:color="auto"/>
        <w:left w:val="none" w:sz="0" w:space="0" w:color="auto"/>
        <w:bottom w:val="none" w:sz="0" w:space="0" w:color="auto"/>
        <w:right w:val="none" w:sz="0" w:space="0" w:color="auto"/>
      </w:divBdr>
    </w:div>
    <w:div w:id="546380631">
      <w:bodyDiv w:val="1"/>
      <w:marLeft w:val="0"/>
      <w:marRight w:val="0"/>
      <w:marTop w:val="0"/>
      <w:marBottom w:val="0"/>
      <w:divBdr>
        <w:top w:val="none" w:sz="0" w:space="0" w:color="auto"/>
        <w:left w:val="none" w:sz="0" w:space="0" w:color="auto"/>
        <w:bottom w:val="none" w:sz="0" w:space="0" w:color="auto"/>
        <w:right w:val="none" w:sz="0" w:space="0" w:color="auto"/>
      </w:divBdr>
    </w:div>
    <w:div w:id="557470749">
      <w:bodyDiv w:val="1"/>
      <w:marLeft w:val="0"/>
      <w:marRight w:val="0"/>
      <w:marTop w:val="0"/>
      <w:marBottom w:val="0"/>
      <w:divBdr>
        <w:top w:val="none" w:sz="0" w:space="0" w:color="auto"/>
        <w:left w:val="none" w:sz="0" w:space="0" w:color="auto"/>
        <w:bottom w:val="none" w:sz="0" w:space="0" w:color="auto"/>
        <w:right w:val="none" w:sz="0" w:space="0" w:color="auto"/>
      </w:divBdr>
    </w:div>
    <w:div w:id="562715068">
      <w:bodyDiv w:val="1"/>
      <w:marLeft w:val="0"/>
      <w:marRight w:val="0"/>
      <w:marTop w:val="0"/>
      <w:marBottom w:val="0"/>
      <w:divBdr>
        <w:top w:val="none" w:sz="0" w:space="0" w:color="auto"/>
        <w:left w:val="none" w:sz="0" w:space="0" w:color="auto"/>
        <w:bottom w:val="none" w:sz="0" w:space="0" w:color="auto"/>
        <w:right w:val="none" w:sz="0" w:space="0" w:color="auto"/>
      </w:divBdr>
    </w:div>
    <w:div w:id="570117873">
      <w:bodyDiv w:val="1"/>
      <w:marLeft w:val="0"/>
      <w:marRight w:val="0"/>
      <w:marTop w:val="0"/>
      <w:marBottom w:val="0"/>
      <w:divBdr>
        <w:top w:val="none" w:sz="0" w:space="0" w:color="auto"/>
        <w:left w:val="none" w:sz="0" w:space="0" w:color="auto"/>
        <w:bottom w:val="none" w:sz="0" w:space="0" w:color="auto"/>
        <w:right w:val="none" w:sz="0" w:space="0" w:color="auto"/>
      </w:divBdr>
    </w:div>
    <w:div w:id="571744557">
      <w:bodyDiv w:val="1"/>
      <w:marLeft w:val="0"/>
      <w:marRight w:val="0"/>
      <w:marTop w:val="0"/>
      <w:marBottom w:val="0"/>
      <w:divBdr>
        <w:top w:val="none" w:sz="0" w:space="0" w:color="auto"/>
        <w:left w:val="none" w:sz="0" w:space="0" w:color="auto"/>
        <w:bottom w:val="none" w:sz="0" w:space="0" w:color="auto"/>
        <w:right w:val="none" w:sz="0" w:space="0" w:color="auto"/>
      </w:divBdr>
    </w:div>
    <w:div w:id="581329200">
      <w:bodyDiv w:val="1"/>
      <w:marLeft w:val="0"/>
      <w:marRight w:val="0"/>
      <w:marTop w:val="0"/>
      <w:marBottom w:val="0"/>
      <w:divBdr>
        <w:top w:val="none" w:sz="0" w:space="0" w:color="auto"/>
        <w:left w:val="none" w:sz="0" w:space="0" w:color="auto"/>
        <w:bottom w:val="none" w:sz="0" w:space="0" w:color="auto"/>
        <w:right w:val="none" w:sz="0" w:space="0" w:color="auto"/>
      </w:divBdr>
    </w:div>
    <w:div w:id="600186394">
      <w:bodyDiv w:val="1"/>
      <w:marLeft w:val="0"/>
      <w:marRight w:val="0"/>
      <w:marTop w:val="0"/>
      <w:marBottom w:val="0"/>
      <w:divBdr>
        <w:top w:val="none" w:sz="0" w:space="0" w:color="auto"/>
        <w:left w:val="none" w:sz="0" w:space="0" w:color="auto"/>
        <w:bottom w:val="none" w:sz="0" w:space="0" w:color="auto"/>
        <w:right w:val="none" w:sz="0" w:space="0" w:color="auto"/>
      </w:divBdr>
    </w:div>
    <w:div w:id="619797040">
      <w:bodyDiv w:val="1"/>
      <w:marLeft w:val="0"/>
      <w:marRight w:val="0"/>
      <w:marTop w:val="0"/>
      <w:marBottom w:val="0"/>
      <w:divBdr>
        <w:top w:val="none" w:sz="0" w:space="0" w:color="auto"/>
        <w:left w:val="none" w:sz="0" w:space="0" w:color="auto"/>
        <w:bottom w:val="none" w:sz="0" w:space="0" w:color="auto"/>
        <w:right w:val="none" w:sz="0" w:space="0" w:color="auto"/>
      </w:divBdr>
    </w:div>
    <w:div w:id="624242241">
      <w:bodyDiv w:val="1"/>
      <w:marLeft w:val="0"/>
      <w:marRight w:val="0"/>
      <w:marTop w:val="0"/>
      <w:marBottom w:val="0"/>
      <w:divBdr>
        <w:top w:val="none" w:sz="0" w:space="0" w:color="auto"/>
        <w:left w:val="none" w:sz="0" w:space="0" w:color="auto"/>
        <w:bottom w:val="none" w:sz="0" w:space="0" w:color="auto"/>
        <w:right w:val="none" w:sz="0" w:space="0" w:color="auto"/>
      </w:divBdr>
    </w:div>
    <w:div w:id="655690719">
      <w:bodyDiv w:val="1"/>
      <w:marLeft w:val="0"/>
      <w:marRight w:val="0"/>
      <w:marTop w:val="0"/>
      <w:marBottom w:val="0"/>
      <w:divBdr>
        <w:top w:val="none" w:sz="0" w:space="0" w:color="auto"/>
        <w:left w:val="none" w:sz="0" w:space="0" w:color="auto"/>
        <w:bottom w:val="none" w:sz="0" w:space="0" w:color="auto"/>
        <w:right w:val="none" w:sz="0" w:space="0" w:color="auto"/>
      </w:divBdr>
    </w:div>
    <w:div w:id="676154654">
      <w:bodyDiv w:val="1"/>
      <w:marLeft w:val="0"/>
      <w:marRight w:val="0"/>
      <w:marTop w:val="0"/>
      <w:marBottom w:val="0"/>
      <w:divBdr>
        <w:top w:val="none" w:sz="0" w:space="0" w:color="auto"/>
        <w:left w:val="none" w:sz="0" w:space="0" w:color="auto"/>
        <w:bottom w:val="none" w:sz="0" w:space="0" w:color="auto"/>
        <w:right w:val="none" w:sz="0" w:space="0" w:color="auto"/>
      </w:divBdr>
    </w:div>
    <w:div w:id="689139363">
      <w:bodyDiv w:val="1"/>
      <w:marLeft w:val="0"/>
      <w:marRight w:val="0"/>
      <w:marTop w:val="0"/>
      <w:marBottom w:val="0"/>
      <w:divBdr>
        <w:top w:val="none" w:sz="0" w:space="0" w:color="auto"/>
        <w:left w:val="none" w:sz="0" w:space="0" w:color="auto"/>
        <w:bottom w:val="none" w:sz="0" w:space="0" w:color="auto"/>
        <w:right w:val="none" w:sz="0" w:space="0" w:color="auto"/>
      </w:divBdr>
    </w:div>
    <w:div w:id="712658248">
      <w:bodyDiv w:val="1"/>
      <w:marLeft w:val="0"/>
      <w:marRight w:val="0"/>
      <w:marTop w:val="0"/>
      <w:marBottom w:val="0"/>
      <w:divBdr>
        <w:top w:val="none" w:sz="0" w:space="0" w:color="auto"/>
        <w:left w:val="none" w:sz="0" w:space="0" w:color="auto"/>
        <w:bottom w:val="none" w:sz="0" w:space="0" w:color="auto"/>
        <w:right w:val="none" w:sz="0" w:space="0" w:color="auto"/>
      </w:divBdr>
    </w:div>
    <w:div w:id="758407809">
      <w:bodyDiv w:val="1"/>
      <w:marLeft w:val="0"/>
      <w:marRight w:val="0"/>
      <w:marTop w:val="0"/>
      <w:marBottom w:val="0"/>
      <w:divBdr>
        <w:top w:val="none" w:sz="0" w:space="0" w:color="auto"/>
        <w:left w:val="none" w:sz="0" w:space="0" w:color="auto"/>
        <w:bottom w:val="none" w:sz="0" w:space="0" w:color="auto"/>
        <w:right w:val="none" w:sz="0" w:space="0" w:color="auto"/>
      </w:divBdr>
    </w:div>
    <w:div w:id="761099086">
      <w:bodyDiv w:val="1"/>
      <w:marLeft w:val="0"/>
      <w:marRight w:val="0"/>
      <w:marTop w:val="0"/>
      <w:marBottom w:val="0"/>
      <w:divBdr>
        <w:top w:val="none" w:sz="0" w:space="0" w:color="auto"/>
        <w:left w:val="none" w:sz="0" w:space="0" w:color="auto"/>
        <w:bottom w:val="none" w:sz="0" w:space="0" w:color="auto"/>
        <w:right w:val="none" w:sz="0" w:space="0" w:color="auto"/>
      </w:divBdr>
    </w:div>
    <w:div w:id="793864752">
      <w:bodyDiv w:val="1"/>
      <w:marLeft w:val="0"/>
      <w:marRight w:val="0"/>
      <w:marTop w:val="0"/>
      <w:marBottom w:val="0"/>
      <w:divBdr>
        <w:top w:val="none" w:sz="0" w:space="0" w:color="auto"/>
        <w:left w:val="none" w:sz="0" w:space="0" w:color="auto"/>
        <w:bottom w:val="none" w:sz="0" w:space="0" w:color="auto"/>
        <w:right w:val="none" w:sz="0" w:space="0" w:color="auto"/>
      </w:divBdr>
    </w:div>
    <w:div w:id="795180833">
      <w:bodyDiv w:val="1"/>
      <w:marLeft w:val="0"/>
      <w:marRight w:val="0"/>
      <w:marTop w:val="0"/>
      <w:marBottom w:val="0"/>
      <w:divBdr>
        <w:top w:val="none" w:sz="0" w:space="0" w:color="auto"/>
        <w:left w:val="none" w:sz="0" w:space="0" w:color="auto"/>
        <w:bottom w:val="none" w:sz="0" w:space="0" w:color="auto"/>
        <w:right w:val="none" w:sz="0" w:space="0" w:color="auto"/>
      </w:divBdr>
    </w:div>
    <w:div w:id="830951620">
      <w:bodyDiv w:val="1"/>
      <w:marLeft w:val="0"/>
      <w:marRight w:val="0"/>
      <w:marTop w:val="0"/>
      <w:marBottom w:val="0"/>
      <w:divBdr>
        <w:top w:val="none" w:sz="0" w:space="0" w:color="auto"/>
        <w:left w:val="none" w:sz="0" w:space="0" w:color="auto"/>
        <w:bottom w:val="none" w:sz="0" w:space="0" w:color="auto"/>
        <w:right w:val="none" w:sz="0" w:space="0" w:color="auto"/>
      </w:divBdr>
    </w:div>
    <w:div w:id="842278096">
      <w:bodyDiv w:val="1"/>
      <w:marLeft w:val="0"/>
      <w:marRight w:val="0"/>
      <w:marTop w:val="0"/>
      <w:marBottom w:val="0"/>
      <w:divBdr>
        <w:top w:val="none" w:sz="0" w:space="0" w:color="auto"/>
        <w:left w:val="none" w:sz="0" w:space="0" w:color="auto"/>
        <w:bottom w:val="none" w:sz="0" w:space="0" w:color="auto"/>
        <w:right w:val="none" w:sz="0" w:space="0" w:color="auto"/>
      </w:divBdr>
    </w:div>
    <w:div w:id="849872161">
      <w:bodyDiv w:val="1"/>
      <w:marLeft w:val="0"/>
      <w:marRight w:val="0"/>
      <w:marTop w:val="0"/>
      <w:marBottom w:val="0"/>
      <w:divBdr>
        <w:top w:val="none" w:sz="0" w:space="0" w:color="auto"/>
        <w:left w:val="none" w:sz="0" w:space="0" w:color="auto"/>
        <w:bottom w:val="none" w:sz="0" w:space="0" w:color="auto"/>
        <w:right w:val="none" w:sz="0" w:space="0" w:color="auto"/>
      </w:divBdr>
    </w:div>
    <w:div w:id="885020884">
      <w:bodyDiv w:val="1"/>
      <w:marLeft w:val="0"/>
      <w:marRight w:val="0"/>
      <w:marTop w:val="0"/>
      <w:marBottom w:val="0"/>
      <w:divBdr>
        <w:top w:val="none" w:sz="0" w:space="0" w:color="auto"/>
        <w:left w:val="none" w:sz="0" w:space="0" w:color="auto"/>
        <w:bottom w:val="none" w:sz="0" w:space="0" w:color="auto"/>
        <w:right w:val="none" w:sz="0" w:space="0" w:color="auto"/>
      </w:divBdr>
    </w:div>
    <w:div w:id="893547741">
      <w:bodyDiv w:val="1"/>
      <w:marLeft w:val="0"/>
      <w:marRight w:val="0"/>
      <w:marTop w:val="0"/>
      <w:marBottom w:val="0"/>
      <w:divBdr>
        <w:top w:val="none" w:sz="0" w:space="0" w:color="auto"/>
        <w:left w:val="none" w:sz="0" w:space="0" w:color="auto"/>
        <w:bottom w:val="none" w:sz="0" w:space="0" w:color="auto"/>
        <w:right w:val="none" w:sz="0" w:space="0" w:color="auto"/>
      </w:divBdr>
    </w:div>
    <w:div w:id="910849396">
      <w:bodyDiv w:val="1"/>
      <w:marLeft w:val="0"/>
      <w:marRight w:val="0"/>
      <w:marTop w:val="0"/>
      <w:marBottom w:val="0"/>
      <w:divBdr>
        <w:top w:val="none" w:sz="0" w:space="0" w:color="auto"/>
        <w:left w:val="none" w:sz="0" w:space="0" w:color="auto"/>
        <w:bottom w:val="none" w:sz="0" w:space="0" w:color="auto"/>
        <w:right w:val="none" w:sz="0" w:space="0" w:color="auto"/>
      </w:divBdr>
    </w:div>
    <w:div w:id="918638183">
      <w:bodyDiv w:val="1"/>
      <w:marLeft w:val="0"/>
      <w:marRight w:val="0"/>
      <w:marTop w:val="0"/>
      <w:marBottom w:val="0"/>
      <w:divBdr>
        <w:top w:val="none" w:sz="0" w:space="0" w:color="auto"/>
        <w:left w:val="none" w:sz="0" w:space="0" w:color="auto"/>
        <w:bottom w:val="none" w:sz="0" w:space="0" w:color="auto"/>
        <w:right w:val="none" w:sz="0" w:space="0" w:color="auto"/>
      </w:divBdr>
    </w:div>
    <w:div w:id="920332109">
      <w:bodyDiv w:val="1"/>
      <w:marLeft w:val="0"/>
      <w:marRight w:val="0"/>
      <w:marTop w:val="0"/>
      <w:marBottom w:val="0"/>
      <w:divBdr>
        <w:top w:val="none" w:sz="0" w:space="0" w:color="auto"/>
        <w:left w:val="none" w:sz="0" w:space="0" w:color="auto"/>
        <w:bottom w:val="none" w:sz="0" w:space="0" w:color="auto"/>
        <w:right w:val="none" w:sz="0" w:space="0" w:color="auto"/>
      </w:divBdr>
    </w:div>
    <w:div w:id="936213810">
      <w:bodyDiv w:val="1"/>
      <w:marLeft w:val="0"/>
      <w:marRight w:val="0"/>
      <w:marTop w:val="0"/>
      <w:marBottom w:val="0"/>
      <w:divBdr>
        <w:top w:val="none" w:sz="0" w:space="0" w:color="auto"/>
        <w:left w:val="none" w:sz="0" w:space="0" w:color="auto"/>
        <w:bottom w:val="none" w:sz="0" w:space="0" w:color="auto"/>
        <w:right w:val="none" w:sz="0" w:space="0" w:color="auto"/>
      </w:divBdr>
    </w:div>
    <w:div w:id="960651411">
      <w:bodyDiv w:val="1"/>
      <w:marLeft w:val="0"/>
      <w:marRight w:val="0"/>
      <w:marTop w:val="0"/>
      <w:marBottom w:val="0"/>
      <w:divBdr>
        <w:top w:val="none" w:sz="0" w:space="0" w:color="auto"/>
        <w:left w:val="none" w:sz="0" w:space="0" w:color="auto"/>
        <w:bottom w:val="none" w:sz="0" w:space="0" w:color="auto"/>
        <w:right w:val="none" w:sz="0" w:space="0" w:color="auto"/>
      </w:divBdr>
    </w:div>
    <w:div w:id="961687880">
      <w:bodyDiv w:val="1"/>
      <w:marLeft w:val="0"/>
      <w:marRight w:val="0"/>
      <w:marTop w:val="0"/>
      <w:marBottom w:val="0"/>
      <w:divBdr>
        <w:top w:val="none" w:sz="0" w:space="0" w:color="auto"/>
        <w:left w:val="none" w:sz="0" w:space="0" w:color="auto"/>
        <w:bottom w:val="none" w:sz="0" w:space="0" w:color="auto"/>
        <w:right w:val="none" w:sz="0" w:space="0" w:color="auto"/>
      </w:divBdr>
    </w:div>
    <w:div w:id="967589109">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73829152">
      <w:bodyDiv w:val="1"/>
      <w:marLeft w:val="0"/>
      <w:marRight w:val="0"/>
      <w:marTop w:val="0"/>
      <w:marBottom w:val="0"/>
      <w:divBdr>
        <w:top w:val="none" w:sz="0" w:space="0" w:color="auto"/>
        <w:left w:val="none" w:sz="0" w:space="0" w:color="auto"/>
        <w:bottom w:val="none" w:sz="0" w:space="0" w:color="auto"/>
        <w:right w:val="none" w:sz="0" w:space="0" w:color="auto"/>
      </w:divBdr>
    </w:div>
    <w:div w:id="987201504">
      <w:bodyDiv w:val="1"/>
      <w:marLeft w:val="0"/>
      <w:marRight w:val="0"/>
      <w:marTop w:val="0"/>
      <w:marBottom w:val="0"/>
      <w:divBdr>
        <w:top w:val="none" w:sz="0" w:space="0" w:color="auto"/>
        <w:left w:val="none" w:sz="0" w:space="0" w:color="auto"/>
        <w:bottom w:val="none" w:sz="0" w:space="0" w:color="auto"/>
        <w:right w:val="none" w:sz="0" w:space="0" w:color="auto"/>
      </w:divBdr>
    </w:div>
    <w:div w:id="1020396158">
      <w:bodyDiv w:val="1"/>
      <w:marLeft w:val="0"/>
      <w:marRight w:val="0"/>
      <w:marTop w:val="0"/>
      <w:marBottom w:val="0"/>
      <w:divBdr>
        <w:top w:val="none" w:sz="0" w:space="0" w:color="auto"/>
        <w:left w:val="none" w:sz="0" w:space="0" w:color="auto"/>
        <w:bottom w:val="none" w:sz="0" w:space="0" w:color="auto"/>
        <w:right w:val="none" w:sz="0" w:space="0" w:color="auto"/>
      </w:divBdr>
    </w:div>
    <w:div w:id="1079710584">
      <w:bodyDiv w:val="1"/>
      <w:marLeft w:val="0"/>
      <w:marRight w:val="0"/>
      <w:marTop w:val="0"/>
      <w:marBottom w:val="0"/>
      <w:divBdr>
        <w:top w:val="none" w:sz="0" w:space="0" w:color="auto"/>
        <w:left w:val="none" w:sz="0" w:space="0" w:color="auto"/>
        <w:bottom w:val="none" w:sz="0" w:space="0" w:color="auto"/>
        <w:right w:val="none" w:sz="0" w:space="0" w:color="auto"/>
      </w:divBdr>
    </w:div>
    <w:div w:id="1094135600">
      <w:bodyDiv w:val="1"/>
      <w:marLeft w:val="0"/>
      <w:marRight w:val="0"/>
      <w:marTop w:val="0"/>
      <w:marBottom w:val="0"/>
      <w:divBdr>
        <w:top w:val="none" w:sz="0" w:space="0" w:color="auto"/>
        <w:left w:val="none" w:sz="0" w:space="0" w:color="auto"/>
        <w:bottom w:val="none" w:sz="0" w:space="0" w:color="auto"/>
        <w:right w:val="none" w:sz="0" w:space="0" w:color="auto"/>
      </w:divBdr>
    </w:div>
    <w:div w:id="1123229092">
      <w:bodyDiv w:val="1"/>
      <w:marLeft w:val="0"/>
      <w:marRight w:val="0"/>
      <w:marTop w:val="0"/>
      <w:marBottom w:val="0"/>
      <w:divBdr>
        <w:top w:val="none" w:sz="0" w:space="0" w:color="auto"/>
        <w:left w:val="none" w:sz="0" w:space="0" w:color="auto"/>
        <w:bottom w:val="none" w:sz="0" w:space="0" w:color="auto"/>
        <w:right w:val="none" w:sz="0" w:space="0" w:color="auto"/>
      </w:divBdr>
    </w:div>
    <w:div w:id="1155806319">
      <w:bodyDiv w:val="1"/>
      <w:marLeft w:val="0"/>
      <w:marRight w:val="0"/>
      <w:marTop w:val="0"/>
      <w:marBottom w:val="0"/>
      <w:divBdr>
        <w:top w:val="none" w:sz="0" w:space="0" w:color="auto"/>
        <w:left w:val="none" w:sz="0" w:space="0" w:color="auto"/>
        <w:bottom w:val="none" w:sz="0" w:space="0" w:color="auto"/>
        <w:right w:val="none" w:sz="0" w:space="0" w:color="auto"/>
      </w:divBdr>
    </w:div>
    <w:div w:id="1159232026">
      <w:bodyDiv w:val="1"/>
      <w:marLeft w:val="0"/>
      <w:marRight w:val="0"/>
      <w:marTop w:val="0"/>
      <w:marBottom w:val="0"/>
      <w:divBdr>
        <w:top w:val="none" w:sz="0" w:space="0" w:color="auto"/>
        <w:left w:val="none" w:sz="0" w:space="0" w:color="auto"/>
        <w:bottom w:val="none" w:sz="0" w:space="0" w:color="auto"/>
        <w:right w:val="none" w:sz="0" w:space="0" w:color="auto"/>
      </w:divBdr>
    </w:div>
    <w:div w:id="1165710574">
      <w:bodyDiv w:val="1"/>
      <w:marLeft w:val="0"/>
      <w:marRight w:val="0"/>
      <w:marTop w:val="0"/>
      <w:marBottom w:val="0"/>
      <w:divBdr>
        <w:top w:val="none" w:sz="0" w:space="0" w:color="auto"/>
        <w:left w:val="none" w:sz="0" w:space="0" w:color="auto"/>
        <w:bottom w:val="none" w:sz="0" w:space="0" w:color="auto"/>
        <w:right w:val="none" w:sz="0" w:space="0" w:color="auto"/>
      </w:divBdr>
    </w:div>
    <w:div w:id="1175460233">
      <w:bodyDiv w:val="1"/>
      <w:marLeft w:val="0"/>
      <w:marRight w:val="0"/>
      <w:marTop w:val="0"/>
      <w:marBottom w:val="0"/>
      <w:divBdr>
        <w:top w:val="none" w:sz="0" w:space="0" w:color="auto"/>
        <w:left w:val="none" w:sz="0" w:space="0" w:color="auto"/>
        <w:bottom w:val="none" w:sz="0" w:space="0" w:color="auto"/>
        <w:right w:val="none" w:sz="0" w:space="0" w:color="auto"/>
      </w:divBdr>
    </w:div>
    <w:div w:id="1205361251">
      <w:bodyDiv w:val="1"/>
      <w:marLeft w:val="0"/>
      <w:marRight w:val="0"/>
      <w:marTop w:val="0"/>
      <w:marBottom w:val="0"/>
      <w:divBdr>
        <w:top w:val="none" w:sz="0" w:space="0" w:color="auto"/>
        <w:left w:val="none" w:sz="0" w:space="0" w:color="auto"/>
        <w:bottom w:val="none" w:sz="0" w:space="0" w:color="auto"/>
        <w:right w:val="none" w:sz="0" w:space="0" w:color="auto"/>
      </w:divBdr>
    </w:div>
    <w:div w:id="1295990080">
      <w:bodyDiv w:val="1"/>
      <w:marLeft w:val="0"/>
      <w:marRight w:val="0"/>
      <w:marTop w:val="0"/>
      <w:marBottom w:val="0"/>
      <w:divBdr>
        <w:top w:val="none" w:sz="0" w:space="0" w:color="auto"/>
        <w:left w:val="none" w:sz="0" w:space="0" w:color="auto"/>
        <w:bottom w:val="none" w:sz="0" w:space="0" w:color="auto"/>
        <w:right w:val="none" w:sz="0" w:space="0" w:color="auto"/>
      </w:divBdr>
    </w:div>
    <w:div w:id="1341156517">
      <w:bodyDiv w:val="1"/>
      <w:marLeft w:val="0"/>
      <w:marRight w:val="0"/>
      <w:marTop w:val="0"/>
      <w:marBottom w:val="0"/>
      <w:divBdr>
        <w:top w:val="none" w:sz="0" w:space="0" w:color="auto"/>
        <w:left w:val="none" w:sz="0" w:space="0" w:color="auto"/>
        <w:bottom w:val="none" w:sz="0" w:space="0" w:color="auto"/>
        <w:right w:val="none" w:sz="0" w:space="0" w:color="auto"/>
      </w:divBdr>
    </w:div>
    <w:div w:id="1353452585">
      <w:bodyDiv w:val="1"/>
      <w:marLeft w:val="0"/>
      <w:marRight w:val="0"/>
      <w:marTop w:val="0"/>
      <w:marBottom w:val="0"/>
      <w:divBdr>
        <w:top w:val="none" w:sz="0" w:space="0" w:color="auto"/>
        <w:left w:val="none" w:sz="0" w:space="0" w:color="auto"/>
        <w:bottom w:val="none" w:sz="0" w:space="0" w:color="auto"/>
        <w:right w:val="none" w:sz="0" w:space="0" w:color="auto"/>
      </w:divBdr>
    </w:div>
    <w:div w:id="1364861505">
      <w:bodyDiv w:val="1"/>
      <w:marLeft w:val="0"/>
      <w:marRight w:val="0"/>
      <w:marTop w:val="0"/>
      <w:marBottom w:val="0"/>
      <w:divBdr>
        <w:top w:val="none" w:sz="0" w:space="0" w:color="auto"/>
        <w:left w:val="none" w:sz="0" w:space="0" w:color="auto"/>
        <w:bottom w:val="none" w:sz="0" w:space="0" w:color="auto"/>
        <w:right w:val="none" w:sz="0" w:space="0" w:color="auto"/>
      </w:divBdr>
    </w:div>
    <w:div w:id="1367293522">
      <w:bodyDiv w:val="1"/>
      <w:marLeft w:val="0"/>
      <w:marRight w:val="0"/>
      <w:marTop w:val="0"/>
      <w:marBottom w:val="0"/>
      <w:divBdr>
        <w:top w:val="none" w:sz="0" w:space="0" w:color="auto"/>
        <w:left w:val="none" w:sz="0" w:space="0" w:color="auto"/>
        <w:bottom w:val="none" w:sz="0" w:space="0" w:color="auto"/>
        <w:right w:val="none" w:sz="0" w:space="0" w:color="auto"/>
      </w:divBdr>
    </w:div>
    <w:div w:id="1384062767">
      <w:bodyDiv w:val="1"/>
      <w:marLeft w:val="0"/>
      <w:marRight w:val="0"/>
      <w:marTop w:val="0"/>
      <w:marBottom w:val="0"/>
      <w:divBdr>
        <w:top w:val="none" w:sz="0" w:space="0" w:color="auto"/>
        <w:left w:val="none" w:sz="0" w:space="0" w:color="auto"/>
        <w:bottom w:val="none" w:sz="0" w:space="0" w:color="auto"/>
        <w:right w:val="none" w:sz="0" w:space="0" w:color="auto"/>
      </w:divBdr>
    </w:div>
    <w:div w:id="1405300692">
      <w:bodyDiv w:val="1"/>
      <w:marLeft w:val="0"/>
      <w:marRight w:val="0"/>
      <w:marTop w:val="0"/>
      <w:marBottom w:val="0"/>
      <w:divBdr>
        <w:top w:val="none" w:sz="0" w:space="0" w:color="auto"/>
        <w:left w:val="none" w:sz="0" w:space="0" w:color="auto"/>
        <w:bottom w:val="none" w:sz="0" w:space="0" w:color="auto"/>
        <w:right w:val="none" w:sz="0" w:space="0" w:color="auto"/>
      </w:divBdr>
    </w:div>
    <w:div w:id="1424296804">
      <w:bodyDiv w:val="1"/>
      <w:marLeft w:val="0"/>
      <w:marRight w:val="0"/>
      <w:marTop w:val="0"/>
      <w:marBottom w:val="0"/>
      <w:divBdr>
        <w:top w:val="none" w:sz="0" w:space="0" w:color="auto"/>
        <w:left w:val="none" w:sz="0" w:space="0" w:color="auto"/>
        <w:bottom w:val="none" w:sz="0" w:space="0" w:color="auto"/>
        <w:right w:val="none" w:sz="0" w:space="0" w:color="auto"/>
      </w:divBdr>
    </w:div>
    <w:div w:id="1454325741">
      <w:bodyDiv w:val="1"/>
      <w:marLeft w:val="0"/>
      <w:marRight w:val="0"/>
      <w:marTop w:val="0"/>
      <w:marBottom w:val="0"/>
      <w:divBdr>
        <w:top w:val="none" w:sz="0" w:space="0" w:color="auto"/>
        <w:left w:val="none" w:sz="0" w:space="0" w:color="auto"/>
        <w:bottom w:val="none" w:sz="0" w:space="0" w:color="auto"/>
        <w:right w:val="none" w:sz="0" w:space="0" w:color="auto"/>
      </w:divBdr>
    </w:div>
    <w:div w:id="1507088257">
      <w:bodyDiv w:val="1"/>
      <w:marLeft w:val="0"/>
      <w:marRight w:val="0"/>
      <w:marTop w:val="0"/>
      <w:marBottom w:val="0"/>
      <w:divBdr>
        <w:top w:val="none" w:sz="0" w:space="0" w:color="auto"/>
        <w:left w:val="none" w:sz="0" w:space="0" w:color="auto"/>
        <w:bottom w:val="none" w:sz="0" w:space="0" w:color="auto"/>
        <w:right w:val="none" w:sz="0" w:space="0" w:color="auto"/>
      </w:divBdr>
    </w:div>
    <w:div w:id="1518419371">
      <w:bodyDiv w:val="1"/>
      <w:marLeft w:val="0"/>
      <w:marRight w:val="0"/>
      <w:marTop w:val="0"/>
      <w:marBottom w:val="0"/>
      <w:divBdr>
        <w:top w:val="none" w:sz="0" w:space="0" w:color="auto"/>
        <w:left w:val="none" w:sz="0" w:space="0" w:color="auto"/>
        <w:bottom w:val="none" w:sz="0" w:space="0" w:color="auto"/>
        <w:right w:val="none" w:sz="0" w:space="0" w:color="auto"/>
      </w:divBdr>
    </w:div>
    <w:div w:id="1521163159">
      <w:bodyDiv w:val="1"/>
      <w:marLeft w:val="0"/>
      <w:marRight w:val="0"/>
      <w:marTop w:val="0"/>
      <w:marBottom w:val="0"/>
      <w:divBdr>
        <w:top w:val="none" w:sz="0" w:space="0" w:color="auto"/>
        <w:left w:val="none" w:sz="0" w:space="0" w:color="auto"/>
        <w:bottom w:val="none" w:sz="0" w:space="0" w:color="auto"/>
        <w:right w:val="none" w:sz="0" w:space="0" w:color="auto"/>
      </w:divBdr>
    </w:div>
    <w:div w:id="1524129272">
      <w:bodyDiv w:val="1"/>
      <w:marLeft w:val="0"/>
      <w:marRight w:val="0"/>
      <w:marTop w:val="0"/>
      <w:marBottom w:val="0"/>
      <w:divBdr>
        <w:top w:val="none" w:sz="0" w:space="0" w:color="auto"/>
        <w:left w:val="none" w:sz="0" w:space="0" w:color="auto"/>
        <w:bottom w:val="none" w:sz="0" w:space="0" w:color="auto"/>
        <w:right w:val="none" w:sz="0" w:space="0" w:color="auto"/>
      </w:divBdr>
    </w:div>
    <w:div w:id="1534885399">
      <w:bodyDiv w:val="1"/>
      <w:marLeft w:val="0"/>
      <w:marRight w:val="0"/>
      <w:marTop w:val="0"/>
      <w:marBottom w:val="0"/>
      <w:divBdr>
        <w:top w:val="none" w:sz="0" w:space="0" w:color="auto"/>
        <w:left w:val="none" w:sz="0" w:space="0" w:color="auto"/>
        <w:bottom w:val="none" w:sz="0" w:space="0" w:color="auto"/>
        <w:right w:val="none" w:sz="0" w:space="0" w:color="auto"/>
      </w:divBdr>
    </w:div>
    <w:div w:id="1543054318">
      <w:bodyDiv w:val="1"/>
      <w:marLeft w:val="0"/>
      <w:marRight w:val="0"/>
      <w:marTop w:val="0"/>
      <w:marBottom w:val="0"/>
      <w:divBdr>
        <w:top w:val="none" w:sz="0" w:space="0" w:color="auto"/>
        <w:left w:val="none" w:sz="0" w:space="0" w:color="auto"/>
        <w:bottom w:val="none" w:sz="0" w:space="0" w:color="auto"/>
        <w:right w:val="none" w:sz="0" w:space="0" w:color="auto"/>
      </w:divBdr>
    </w:div>
    <w:div w:id="1594436471">
      <w:bodyDiv w:val="1"/>
      <w:marLeft w:val="0"/>
      <w:marRight w:val="0"/>
      <w:marTop w:val="0"/>
      <w:marBottom w:val="0"/>
      <w:divBdr>
        <w:top w:val="none" w:sz="0" w:space="0" w:color="auto"/>
        <w:left w:val="none" w:sz="0" w:space="0" w:color="auto"/>
        <w:bottom w:val="none" w:sz="0" w:space="0" w:color="auto"/>
        <w:right w:val="none" w:sz="0" w:space="0" w:color="auto"/>
      </w:divBdr>
    </w:div>
    <w:div w:id="1604386984">
      <w:bodyDiv w:val="1"/>
      <w:marLeft w:val="0"/>
      <w:marRight w:val="0"/>
      <w:marTop w:val="0"/>
      <w:marBottom w:val="0"/>
      <w:divBdr>
        <w:top w:val="none" w:sz="0" w:space="0" w:color="auto"/>
        <w:left w:val="none" w:sz="0" w:space="0" w:color="auto"/>
        <w:bottom w:val="none" w:sz="0" w:space="0" w:color="auto"/>
        <w:right w:val="none" w:sz="0" w:space="0" w:color="auto"/>
      </w:divBdr>
    </w:div>
    <w:div w:id="1636372085">
      <w:bodyDiv w:val="1"/>
      <w:marLeft w:val="0"/>
      <w:marRight w:val="0"/>
      <w:marTop w:val="0"/>
      <w:marBottom w:val="0"/>
      <w:divBdr>
        <w:top w:val="none" w:sz="0" w:space="0" w:color="auto"/>
        <w:left w:val="none" w:sz="0" w:space="0" w:color="auto"/>
        <w:bottom w:val="none" w:sz="0" w:space="0" w:color="auto"/>
        <w:right w:val="none" w:sz="0" w:space="0" w:color="auto"/>
      </w:divBdr>
    </w:div>
    <w:div w:id="1637953211">
      <w:bodyDiv w:val="1"/>
      <w:marLeft w:val="0"/>
      <w:marRight w:val="0"/>
      <w:marTop w:val="0"/>
      <w:marBottom w:val="0"/>
      <w:divBdr>
        <w:top w:val="none" w:sz="0" w:space="0" w:color="auto"/>
        <w:left w:val="none" w:sz="0" w:space="0" w:color="auto"/>
        <w:bottom w:val="none" w:sz="0" w:space="0" w:color="auto"/>
        <w:right w:val="none" w:sz="0" w:space="0" w:color="auto"/>
      </w:divBdr>
    </w:div>
    <w:div w:id="1647659886">
      <w:bodyDiv w:val="1"/>
      <w:marLeft w:val="0"/>
      <w:marRight w:val="0"/>
      <w:marTop w:val="0"/>
      <w:marBottom w:val="0"/>
      <w:divBdr>
        <w:top w:val="none" w:sz="0" w:space="0" w:color="auto"/>
        <w:left w:val="none" w:sz="0" w:space="0" w:color="auto"/>
        <w:bottom w:val="none" w:sz="0" w:space="0" w:color="auto"/>
        <w:right w:val="none" w:sz="0" w:space="0" w:color="auto"/>
      </w:divBdr>
    </w:div>
    <w:div w:id="1662611893">
      <w:bodyDiv w:val="1"/>
      <w:marLeft w:val="0"/>
      <w:marRight w:val="0"/>
      <w:marTop w:val="0"/>
      <w:marBottom w:val="0"/>
      <w:divBdr>
        <w:top w:val="none" w:sz="0" w:space="0" w:color="auto"/>
        <w:left w:val="none" w:sz="0" w:space="0" w:color="auto"/>
        <w:bottom w:val="none" w:sz="0" w:space="0" w:color="auto"/>
        <w:right w:val="none" w:sz="0" w:space="0" w:color="auto"/>
      </w:divBdr>
    </w:div>
    <w:div w:id="1673529085">
      <w:bodyDiv w:val="1"/>
      <w:marLeft w:val="0"/>
      <w:marRight w:val="0"/>
      <w:marTop w:val="0"/>
      <w:marBottom w:val="0"/>
      <w:divBdr>
        <w:top w:val="none" w:sz="0" w:space="0" w:color="auto"/>
        <w:left w:val="none" w:sz="0" w:space="0" w:color="auto"/>
        <w:bottom w:val="none" w:sz="0" w:space="0" w:color="auto"/>
        <w:right w:val="none" w:sz="0" w:space="0" w:color="auto"/>
      </w:divBdr>
    </w:div>
    <w:div w:id="1695618922">
      <w:bodyDiv w:val="1"/>
      <w:marLeft w:val="0"/>
      <w:marRight w:val="0"/>
      <w:marTop w:val="0"/>
      <w:marBottom w:val="0"/>
      <w:divBdr>
        <w:top w:val="none" w:sz="0" w:space="0" w:color="auto"/>
        <w:left w:val="none" w:sz="0" w:space="0" w:color="auto"/>
        <w:bottom w:val="none" w:sz="0" w:space="0" w:color="auto"/>
        <w:right w:val="none" w:sz="0" w:space="0" w:color="auto"/>
      </w:divBdr>
    </w:div>
    <w:div w:id="16995470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407682">
      <w:bodyDiv w:val="1"/>
      <w:marLeft w:val="0"/>
      <w:marRight w:val="0"/>
      <w:marTop w:val="0"/>
      <w:marBottom w:val="0"/>
      <w:divBdr>
        <w:top w:val="none" w:sz="0" w:space="0" w:color="auto"/>
        <w:left w:val="none" w:sz="0" w:space="0" w:color="auto"/>
        <w:bottom w:val="none" w:sz="0" w:space="0" w:color="auto"/>
        <w:right w:val="none" w:sz="0" w:space="0" w:color="auto"/>
      </w:divBdr>
    </w:div>
    <w:div w:id="1775244552">
      <w:bodyDiv w:val="1"/>
      <w:marLeft w:val="0"/>
      <w:marRight w:val="0"/>
      <w:marTop w:val="0"/>
      <w:marBottom w:val="0"/>
      <w:divBdr>
        <w:top w:val="none" w:sz="0" w:space="0" w:color="auto"/>
        <w:left w:val="none" w:sz="0" w:space="0" w:color="auto"/>
        <w:bottom w:val="none" w:sz="0" w:space="0" w:color="auto"/>
        <w:right w:val="none" w:sz="0" w:space="0" w:color="auto"/>
      </w:divBdr>
    </w:div>
    <w:div w:id="1795168965">
      <w:bodyDiv w:val="1"/>
      <w:marLeft w:val="0"/>
      <w:marRight w:val="0"/>
      <w:marTop w:val="0"/>
      <w:marBottom w:val="0"/>
      <w:divBdr>
        <w:top w:val="none" w:sz="0" w:space="0" w:color="auto"/>
        <w:left w:val="none" w:sz="0" w:space="0" w:color="auto"/>
        <w:bottom w:val="none" w:sz="0" w:space="0" w:color="auto"/>
        <w:right w:val="none" w:sz="0" w:space="0" w:color="auto"/>
      </w:divBdr>
    </w:div>
    <w:div w:id="1813981866">
      <w:bodyDiv w:val="1"/>
      <w:marLeft w:val="0"/>
      <w:marRight w:val="0"/>
      <w:marTop w:val="0"/>
      <w:marBottom w:val="0"/>
      <w:divBdr>
        <w:top w:val="none" w:sz="0" w:space="0" w:color="auto"/>
        <w:left w:val="none" w:sz="0" w:space="0" w:color="auto"/>
        <w:bottom w:val="none" w:sz="0" w:space="0" w:color="auto"/>
        <w:right w:val="none" w:sz="0" w:space="0" w:color="auto"/>
      </w:divBdr>
    </w:div>
    <w:div w:id="1819690951">
      <w:bodyDiv w:val="1"/>
      <w:marLeft w:val="0"/>
      <w:marRight w:val="0"/>
      <w:marTop w:val="0"/>
      <w:marBottom w:val="0"/>
      <w:divBdr>
        <w:top w:val="none" w:sz="0" w:space="0" w:color="auto"/>
        <w:left w:val="none" w:sz="0" w:space="0" w:color="auto"/>
        <w:bottom w:val="none" w:sz="0" w:space="0" w:color="auto"/>
        <w:right w:val="none" w:sz="0" w:space="0" w:color="auto"/>
      </w:divBdr>
    </w:div>
    <w:div w:id="1832090410">
      <w:bodyDiv w:val="1"/>
      <w:marLeft w:val="0"/>
      <w:marRight w:val="0"/>
      <w:marTop w:val="0"/>
      <w:marBottom w:val="0"/>
      <w:divBdr>
        <w:top w:val="none" w:sz="0" w:space="0" w:color="auto"/>
        <w:left w:val="none" w:sz="0" w:space="0" w:color="auto"/>
        <w:bottom w:val="none" w:sz="0" w:space="0" w:color="auto"/>
        <w:right w:val="none" w:sz="0" w:space="0" w:color="auto"/>
      </w:divBdr>
    </w:div>
    <w:div w:id="1845823168">
      <w:bodyDiv w:val="1"/>
      <w:marLeft w:val="0"/>
      <w:marRight w:val="0"/>
      <w:marTop w:val="0"/>
      <w:marBottom w:val="0"/>
      <w:divBdr>
        <w:top w:val="none" w:sz="0" w:space="0" w:color="auto"/>
        <w:left w:val="none" w:sz="0" w:space="0" w:color="auto"/>
        <w:bottom w:val="none" w:sz="0" w:space="0" w:color="auto"/>
        <w:right w:val="none" w:sz="0" w:space="0" w:color="auto"/>
      </w:divBdr>
    </w:div>
    <w:div w:id="1852062452">
      <w:bodyDiv w:val="1"/>
      <w:marLeft w:val="0"/>
      <w:marRight w:val="0"/>
      <w:marTop w:val="0"/>
      <w:marBottom w:val="0"/>
      <w:divBdr>
        <w:top w:val="none" w:sz="0" w:space="0" w:color="auto"/>
        <w:left w:val="none" w:sz="0" w:space="0" w:color="auto"/>
        <w:bottom w:val="none" w:sz="0" w:space="0" w:color="auto"/>
        <w:right w:val="none" w:sz="0" w:space="0" w:color="auto"/>
      </w:divBdr>
    </w:div>
    <w:div w:id="1863123610">
      <w:bodyDiv w:val="1"/>
      <w:marLeft w:val="0"/>
      <w:marRight w:val="0"/>
      <w:marTop w:val="0"/>
      <w:marBottom w:val="0"/>
      <w:divBdr>
        <w:top w:val="none" w:sz="0" w:space="0" w:color="auto"/>
        <w:left w:val="none" w:sz="0" w:space="0" w:color="auto"/>
        <w:bottom w:val="none" w:sz="0" w:space="0" w:color="auto"/>
        <w:right w:val="none" w:sz="0" w:space="0" w:color="auto"/>
      </w:divBdr>
    </w:div>
    <w:div w:id="1867867330">
      <w:bodyDiv w:val="1"/>
      <w:marLeft w:val="0"/>
      <w:marRight w:val="0"/>
      <w:marTop w:val="0"/>
      <w:marBottom w:val="0"/>
      <w:divBdr>
        <w:top w:val="none" w:sz="0" w:space="0" w:color="auto"/>
        <w:left w:val="none" w:sz="0" w:space="0" w:color="auto"/>
        <w:bottom w:val="none" w:sz="0" w:space="0" w:color="auto"/>
        <w:right w:val="none" w:sz="0" w:space="0" w:color="auto"/>
      </w:divBdr>
    </w:div>
    <w:div w:id="1879704502">
      <w:bodyDiv w:val="1"/>
      <w:marLeft w:val="0"/>
      <w:marRight w:val="0"/>
      <w:marTop w:val="0"/>
      <w:marBottom w:val="0"/>
      <w:divBdr>
        <w:top w:val="none" w:sz="0" w:space="0" w:color="auto"/>
        <w:left w:val="none" w:sz="0" w:space="0" w:color="auto"/>
        <w:bottom w:val="none" w:sz="0" w:space="0" w:color="auto"/>
        <w:right w:val="none" w:sz="0" w:space="0" w:color="auto"/>
      </w:divBdr>
    </w:div>
    <w:div w:id="1885870499">
      <w:bodyDiv w:val="1"/>
      <w:marLeft w:val="0"/>
      <w:marRight w:val="0"/>
      <w:marTop w:val="0"/>
      <w:marBottom w:val="0"/>
      <w:divBdr>
        <w:top w:val="none" w:sz="0" w:space="0" w:color="auto"/>
        <w:left w:val="none" w:sz="0" w:space="0" w:color="auto"/>
        <w:bottom w:val="none" w:sz="0" w:space="0" w:color="auto"/>
        <w:right w:val="none" w:sz="0" w:space="0" w:color="auto"/>
      </w:divBdr>
    </w:div>
    <w:div w:id="1922061523">
      <w:bodyDiv w:val="1"/>
      <w:marLeft w:val="0"/>
      <w:marRight w:val="0"/>
      <w:marTop w:val="0"/>
      <w:marBottom w:val="0"/>
      <w:divBdr>
        <w:top w:val="none" w:sz="0" w:space="0" w:color="auto"/>
        <w:left w:val="none" w:sz="0" w:space="0" w:color="auto"/>
        <w:bottom w:val="none" w:sz="0" w:space="0" w:color="auto"/>
        <w:right w:val="none" w:sz="0" w:space="0" w:color="auto"/>
      </w:divBdr>
    </w:div>
    <w:div w:id="1931229851">
      <w:bodyDiv w:val="1"/>
      <w:marLeft w:val="0"/>
      <w:marRight w:val="0"/>
      <w:marTop w:val="0"/>
      <w:marBottom w:val="0"/>
      <w:divBdr>
        <w:top w:val="none" w:sz="0" w:space="0" w:color="auto"/>
        <w:left w:val="none" w:sz="0" w:space="0" w:color="auto"/>
        <w:bottom w:val="none" w:sz="0" w:space="0" w:color="auto"/>
        <w:right w:val="none" w:sz="0" w:space="0" w:color="auto"/>
      </w:divBdr>
    </w:div>
    <w:div w:id="1997220920">
      <w:bodyDiv w:val="1"/>
      <w:marLeft w:val="0"/>
      <w:marRight w:val="0"/>
      <w:marTop w:val="0"/>
      <w:marBottom w:val="0"/>
      <w:divBdr>
        <w:top w:val="none" w:sz="0" w:space="0" w:color="auto"/>
        <w:left w:val="none" w:sz="0" w:space="0" w:color="auto"/>
        <w:bottom w:val="none" w:sz="0" w:space="0" w:color="auto"/>
        <w:right w:val="none" w:sz="0" w:space="0" w:color="auto"/>
      </w:divBdr>
    </w:div>
    <w:div w:id="2039699154">
      <w:bodyDiv w:val="1"/>
      <w:marLeft w:val="0"/>
      <w:marRight w:val="0"/>
      <w:marTop w:val="0"/>
      <w:marBottom w:val="0"/>
      <w:divBdr>
        <w:top w:val="none" w:sz="0" w:space="0" w:color="auto"/>
        <w:left w:val="none" w:sz="0" w:space="0" w:color="auto"/>
        <w:bottom w:val="none" w:sz="0" w:space="0" w:color="auto"/>
        <w:right w:val="none" w:sz="0" w:space="0" w:color="auto"/>
      </w:divBdr>
    </w:div>
    <w:div w:id="2051418939">
      <w:bodyDiv w:val="1"/>
      <w:marLeft w:val="0"/>
      <w:marRight w:val="0"/>
      <w:marTop w:val="0"/>
      <w:marBottom w:val="0"/>
      <w:divBdr>
        <w:top w:val="none" w:sz="0" w:space="0" w:color="auto"/>
        <w:left w:val="none" w:sz="0" w:space="0" w:color="auto"/>
        <w:bottom w:val="none" w:sz="0" w:space="0" w:color="auto"/>
        <w:right w:val="none" w:sz="0" w:space="0" w:color="auto"/>
      </w:divBdr>
    </w:div>
    <w:div w:id="2072119094">
      <w:bodyDiv w:val="1"/>
      <w:marLeft w:val="0"/>
      <w:marRight w:val="0"/>
      <w:marTop w:val="0"/>
      <w:marBottom w:val="0"/>
      <w:divBdr>
        <w:top w:val="none" w:sz="0" w:space="0" w:color="auto"/>
        <w:left w:val="none" w:sz="0" w:space="0" w:color="auto"/>
        <w:bottom w:val="none" w:sz="0" w:space="0" w:color="auto"/>
        <w:right w:val="none" w:sz="0" w:space="0" w:color="auto"/>
      </w:divBdr>
    </w:div>
    <w:div w:id="2116243455">
      <w:bodyDiv w:val="1"/>
      <w:marLeft w:val="0"/>
      <w:marRight w:val="0"/>
      <w:marTop w:val="0"/>
      <w:marBottom w:val="0"/>
      <w:divBdr>
        <w:top w:val="none" w:sz="0" w:space="0" w:color="auto"/>
        <w:left w:val="none" w:sz="0" w:space="0" w:color="auto"/>
        <w:bottom w:val="none" w:sz="0" w:space="0" w:color="auto"/>
        <w:right w:val="none" w:sz="0" w:space="0" w:color="auto"/>
      </w:divBdr>
    </w:div>
    <w:div w:id="2128426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xianglinwang@kwa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VTM</b:Tag>
    <b:SourceType>ConferenceProceedings</b:SourceType>
    <b:Guid>{BA23C131-4632-4030-857E-678DF5CA34A0}</b:Guid>
    <b:Title>VTM-4.0 in https://vcgit.hhi.fraunhofer.de/jvet/VVCSoftware_VTM</b:Title>
    <b:RefOrder>1</b:RefOrder>
  </b:Source>
  <b:Source>
    <b:Tag>FBo18</b:Tag>
    <b:SourceType>ConferenceProceedings</b:SourceType>
    <b:Guid>{4456BEC3-910F-4322-BB3D-B5C15B4CBD5A}</b:Guid>
    <b:Author>
      <b:Author>
        <b:NameList>
          <b:Person>
            <b:Last>Bossen</b:Last>
            <b:First>F.</b:First>
          </b:Person>
          <b:Person>
            <b:Last>Boyce</b:Last>
            <b:First>J.</b:First>
          </b:Person>
          <b:Person>
            <b:Last>Li</b:Last>
            <b:First>X.</b:First>
          </b:Person>
          <b:Person>
            <b:Last>Seregin</b:Last>
            <b:First>V.</b:First>
          </b:Person>
          <b:Person>
            <b:Last>Sühring</b:Last>
            <b:First>K. </b:First>
          </b:Person>
        </b:NameList>
      </b:Author>
    </b:Author>
    <b:Title>JVET common test conditions and software reference configurations for SDR video</b:Title>
    <b:Year>2018</b:Year>
    <b:RefOrder>3</b:RefOrder>
  </b:Source>
  <b:Source>
    <b:Tag>Placeholder2</b:Tag>
    <b:SourceType>Report</b:SourceType>
    <b:Guid>{269D97E8-ED7D-4B2D-A0F6-A1C787E25CF6}</b:Guid>
    <b:Title>CE3: Line-based intra coding mode (Tests 1.1.1 and 1.1.2)</b:Title>
    <b:Year>2019</b:Year>
    <b:City>Marrakesh , MA</b:City>
    <b:Publisher>Document JVET-M0102</b:Publisher>
    <b:Author>
      <b:Author>
        <b:NameList>
          <b:Person>
            <b:Last>De-Luxán-Hernández</b:Last>
            <b:First>Santiago</b:First>
          </b:Person>
          <b:Person>
            <b:Last>Schwarz</b:Last>
            <b:First>Heiko</b:First>
          </b:Person>
          <b:Person>
            <b:Last>Marpe</b:Last>
            <b:First>Detlev</b:First>
          </b:Person>
          <b:Person>
            <b:Last>Wiegand</b:Last>
            <b:First>Thomas</b:First>
          </b:Person>
        </b:NameList>
      </b:Author>
    </b:Author>
    <b:RefOrder>2</b:RefOrder>
  </b:Source>
</b:Sources>
</file>

<file path=customXml/itemProps1.xml><?xml version="1.0" encoding="utf-8"?>
<ds:datastoreItem xmlns:ds="http://schemas.openxmlformats.org/officeDocument/2006/customXml" ds:itemID="{D3BDBDAC-97A5-4287-BCC6-354AD8B42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844</Words>
  <Characters>4813</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Tsung-chuan Ma</cp:lastModifiedBy>
  <cp:revision>25</cp:revision>
  <cp:lastPrinted>1900-01-01T08:00:00Z</cp:lastPrinted>
  <dcterms:created xsi:type="dcterms:W3CDTF">2019-03-11T17:59:00Z</dcterms:created>
  <dcterms:modified xsi:type="dcterms:W3CDTF">2019-03-23T09:00:00Z</dcterms:modified>
</cp:coreProperties>
</file>