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3A054327"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sidRPr="004B4FCC">
              <w:rPr>
                <w:lang w:val="en-CA"/>
              </w:rPr>
              <w:t>N</w:t>
            </w:r>
            <w:r w:rsidR="004B4FCC" w:rsidRPr="004B4FCC">
              <w:rPr>
                <w:lang w:val="en-CA"/>
              </w:rPr>
              <w:t>0312-v1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40845A8" w:rsidR="00E61DAC" w:rsidRPr="005B217D" w:rsidRDefault="00886E41" w:rsidP="00C7358C">
            <w:pPr>
              <w:spacing w:before="60" w:after="60"/>
              <w:rPr>
                <w:b/>
                <w:szCs w:val="22"/>
                <w:lang w:val="en-CA"/>
              </w:rPr>
            </w:pPr>
            <w:r>
              <w:rPr>
                <w:b/>
                <w:szCs w:val="22"/>
                <w:lang w:val="en-CA"/>
              </w:rPr>
              <w:t>CE9</w:t>
            </w:r>
            <w:r w:rsidR="00C7358C">
              <w:rPr>
                <w:b/>
                <w:szCs w:val="22"/>
                <w:lang w:val="en-CA"/>
              </w:rPr>
              <w:t xml:space="preserve">-related: A SIMD-friendly simplification for BDOF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B2DFF80" w:rsidR="00E61DAC" w:rsidRPr="005B217D" w:rsidRDefault="0013458C" w:rsidP="00886E41">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D61C7C2" w:rsidR="00E61DAC" w:rsidRPr="005B217D" w:rsidRDefault="00886E41" w:rsidP="00886E41">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7C6521E8" w:rsidR="00E61DAC" w:rsidRPr="005B217D" w:rsidRDefault="00886E41" w:rsidP="00C7358C">
            <w:pPr>
              <w:spacing w:before="60" w:after="60"/>
              <w:rPr>
                <w:szCs w:val="22"/>
                <w:lang w:val="en-CA"/>
              </w:rPr>
            </w:pPr>
            <w:r>
              <w:rPr>
                <w:szCs w:val="22"/>
                <w:lang w:val="en-CA"/>
              </w:rPr>
              <w:t>Sriram Sethuraman</w:t>
            </w:r>
            <w:r w:rsidR="00E61DAC"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18E081E7" w:rsidR="00E61DAC" w:rsidRPr="005B217D" w:rsidRDefault="00E61DAC" w:rsidP="00886E41">
            <w:pPr>
              <w:spacing w:before="60" w:after="60"/>
              <w:rPr>
                <w:szCs w:val="22"/>
                <w:lang w:val="en-CA"/>
              </w:rPr>
            </w:pPr>
            <w:r w:rsidRPr="005B217D">
              <w:rPr>
                <w:szCs w:val="22"/>
                <w:lang w:val="en-CA"/>
              </w:rPr>
              <w:br/>
            </w:r>
            <w:r w:rsidR="00886E41">
              <w:rPr>
                <w:szCs w:val="22"/>
                <w:lang w:val="en-CA"/>
              </w:rPr>
              <w:t>+91-8066601077</w:t>
            </w:r>
            <w:r w:rsidRPr="005B217D">
              <w:rPr>
                <w:szCs w:val="22"/>
                <w:lang w:val="en-CA"/>
              </w:rPr>
              <w:br/>
            </w:r>
            <w:r w:rsidR="00886E41">
              <w:rPr>
                <w:szCs w:val="22"/>
                <w:lang w:val="en-CA"/>
              </w:rPr>
              <w:t>Sriram.sethuraman@ittiam.com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4398B9B" w:rsidR="00E61DAC" w:rsidRPr="005B217D" w:rsidRDefault="00886E41">
            <w:pPr>
              <w:spacing w:before="60" w:after="60"/>
              <w:rPr>
                <w:szCs w:val="22"/>
                <w:lang w:val="en-CA"/>
              </w:rPr>
            </w:pPr>
            <w:r>
              <w:rPr>
                <w:szCs w:val="22"/>
                <w:lang w:val="en-CA"/>
              </w:rPr>
              <w:t>Ittiam Systems Pvt.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553AAD82" w:rsidR="00263398" w:rsidRPr="005B217D" w:rsidRDefault="00043DE0" w:rsidP="009234A5">
      <w:pPr>
        <w:rPr>
          <w:szCs w:val="22"/>
          <w:lang w:val="en-CA"/>
        </w:rPr>
      </w:pPr>
      <w:r>
        <w:rPr>
          <w:szCs w:val="22"/>
          <w:lang w:val="en-CA"/>
        </w:rPr>
        <w:t xml:space="preserve">Optical flow estimation in BDOF for a 4x4 block of luma samples is performed using the sample values and sample gradients over a 6x6 block of predicted sample positions. The boundary handling for sample gradients and sample values at CU boundaries are not very SIMD-friendly. In this proposal, it is proposed to use a 4x6 block of predicted sample positions for computing the optical flow. The impact of not having extended samples to the left and right of the central 4x4 block on the BDRATE are presented. The results indicate that there is a 0.03% impact on BDRATE in RA. The proposal improves the SIMD-friendliness and improves the worst-case complexity of BDOF. It is requested that this simplification be considered for further study in a core experiment. </w:t>
      </w:r>
    </w:p>
    <w:p w14:paraId="7D2AC1F0" w14:textId="52ACE86C" w:rsidR="00745F6B" w:rsidRPr="005B217D" w:rsidRDefault="00833322" w:rsidP="00E11923">
      <w:pPr>
        <w:pStyle w:val="Heading1"/>
        <w:rPr>
          <w:lang w:val="en-CA"/>
        </w:rPr>
      </w:pPr>
      <w:r>
        <w:rPr>
          <w:lang w:val="en-CA"/>
        </w:rPr>
        <w:t>Introduction</w:t>
      </w:r>
    </w:p>
    <w:p w14:paraId="4307D183" w14:textId="4E845FB0" w:rsidR="0047597B" w:rsidRPr="0047597B" w:rsidRDefault="00A11E00" w:rsidP="009234A5">
      <w:pPr>
        <w:rPr>
          <w:szCs w:val="22"/>
          <w:lang w:val="en-CA"/>
        </w:rPr>
      </w:pPr>
      <w:r w:rsidRPr="0047597B">
        <w:rPr>
          <w:szCs w:val="22"/>
          <w:lang w:val="en-CA"/>
        </w:rPr>
        <w:t>BD</w:t>
      </w:r>
      <w:r w:rsidRPr="0047597B">
        <w:rPr>
          <w:szCs w:val="22"/>
          <w:lang w:val="en-CA"/>
        </w:rPr>
        <w:t xml:space="preserve">OF requires computation of horizontal and vertical sample gradients at </w:t>
      </w:r>
      <w:r w:rsidRPr="0047597B">
        <w:rPr>
          <w:szCs w:val="22"/>
          <w:lang w:val="en-CA"/>
        </w:rPr>
        <w:t>6x6</w:t>
      </w:r>
      <w:r w:rsidRPr="0047597B">
        <w:rPr>
          <w:szCs w:val="22"/>
          <w:lang w:val="en-CA"/>
        </w:rPr>
        <w:t xml:space="preserve"> </w:t>
      </w:r>
      <w:r w:rsidRPr="0047597B">
        <w:rPr>
          <w:szCs w:val="22"/>
          <w:lang w:val="en-CA"/>
        </w:rPr>
        <w:t xml:space="preserve">predicted </w:t>
      </w:r>
      <w:r w:rsidRPr="0047597B">
        <w:rPr>
          <w:szCs w:val="22"/>
          <w:lang w:val="en-CA"/>
        </w:rPr>
        <w:t xml:space="preserve">sample positions </w:t>
      </w:r>
      <w:r w:rsidRPr="0047597B">
        <w:rPr>
          <w:szCs w:val="22"/>
          <w:lang w:val="en-CA"/>
        </w:rPr>
        <w:t>for obtaining the</w:t>
      </w:r>
      <w:r w:rsidRPr="0047597B">
        <w:rPr>
          <w:szCs w:val="22"/>
          <w:lang w:val="en-CA"/>
        </w:rPr>
        <w:t xml:space="preserve"> </w:t>
      </w:r>
      <w:r w:rsidRPr="0047597B">
        <w:rPr>
          <w:szCs w:val="22"/>
          <w:lang w:val="en-CA"/>
        </w:rPr>
        <w:t>optical flow estimate</w:t>
      </w:r>
      <w:r w:rsidRPr="0047597B">
        <w:rPr>
          <w:szCs w:val="22"/>
          <w:lang w:val="en-CA"/>
        </w:rPr>
        <w:t xml:space="preserve"> and the central </w:t>
      </w:r>
      <w:r w:rsidRPr="0047597B">
        <w:rPr>
          <w:szCs w:val="22"/>
          <w:lang w:val="en-CA"/>
        </w:rPr>
        <w:t>4x4</w:t>
      </w:r>
      <w:r w:rsidRPr="0047597B">
        <w:rPr>
          <w:szCs w:val="22"/>
          <w:lang w:val="en-CA"/>
        </w:rPr>
        <w:t xml:space="preserve"> </w:t>
      </w:r>
      <w:r w:rsidRPr="0047597B">
        <w:rPr>
          <w:szCs w:val="22"/>
          <w:lang w:val="en-CA"/>
        </w:rPr>
        <w:t xml:space="preserve">sample </w:t>
      </w:r>
      <w:r w:rsidRPr="0047597B">
        <w:rPr>
          <w:szCs w:val="22"/>
          <w:lang w:val="en-CA"/>
        </w:rPr>
        <w:t>gradients are used for applying a correction to conventional bi-prediction using the compute</w:t>
      </w:r>
      <w:r w:rsidRPr="0047597B">
        <w:rPr>
          <w:szCs w:val="22"/>
          <w:lang w:val="en-CA"/>
        </w:rPr>
        <w:t>d</w:t>
      </w:r>
      <w:r w:rsidRPr="0047597B">
        <w:rPr>
          <w:szCs w:val="22"/>
          <w:lang w:val="en-CA"/>
        </w:rPr>
        <w:t xml:space="preserve"> optical flow </w:t>
      </w:r>
      <w:r w:rsidRPr="0047597B">
        <w:rPr>
          <w:szCs w:val="22"/>
          <w:lang w:val="en-CA"/>
        </w:rPr>
        <w:t>and the sample gradients. T</w:t>
      </w:r>
      <w:r w:rsidRPr="0047597B">
        <w:rPr>
          <w:szCs w:val="22"/>
          <w:lang w:val="en-CA"/>
        </w:rPr>
        <w:t xml:space="preserve">he computation of sample gradients </w:t>
      </w:r>
      <w:r w:rsidR="0047597B" w:rsidRPr="0047597B">
        <w:rPr>
          <w:szCs w:val="22"/>
          <w:lang w:val="en-CA"/>
        </w:rPr>
        <w:t>within the 6x6 sample positions requires sample values at 8x8 sample positions. T</w:t>
      </w:r>
      <w:r w:rsidRPr="0047597B">
        <w:rPr>
          <w:szCs w:val="22"/>
          <w:lang w:val="en-CA"/>
        </w:rPr>
        <w:t xml:space="preserve">he </w:t>
      </w:r>
      <w:r w:rsidR="0047597B" w:rsidRPr="0047597B">
        <w:rPr>
          <w:szCs w:val="22"/>
          <w:lang w:val="en-CA"/>
        </w:rPr>
        <w:t xml:space="preserve">sample gradients for the positions falling on the boundary of a coding unit require sample values outside the coding unit and integer grid sample values closest to the desired sample position are used in this case. For positions outside the CU, the closest boundary sample gradients and sample values are used. This process requires column-wise access for sample positions to the left or right of a coding unit. These operations </w:t>
      </w:r>
      <w:r w:rsidR="00CB56CA">
        <w:rPr>
          <w:szCs w:val="22"/>
          <w:lang w:val="en-CA"/>
        </w:rPr>
        <w:t xml:space="preserve">need to happen element by element </w:t>
      </w:r>
      <w:r w:rsidR="0047597B" w:rsidRPr="0047597B">
        <w:rPr>
          <w:szCs w:val="22"/>
          <w:lang w:val="en-CA"/>
        </w:rPr>
        <w:t>are hence not SIMD-friendly. The accumulation of the product terms involving the gradient sums and the sample differences happens on a 6x6 block and these accumulations also are not SIMD-friendly.</w:t>
      </w:r>
    </w:p>
    <w:p w14:paraId="1539A21D" w14:textId="4757B103" w:rsidR="001F2594" w:rsidRPr="005B217D" w:rsidRDefault="0047597B" w:rsidP="009234A5">
      <w:pPr>
        <w:rPr>
          <w:szCs w:val="22"/>
          <w:lang w:val="en-CA"/>
        </w:rPr>
      </w:pPr>
      <w:r w:rsidRPr="0047597B">
        <w:rPr>
          <w:szCs w:val="22"/>
          <w:lang w:val="en-CA"/>
        </w:rPr>
        <w:t xml:space="preserve">In this proposal, </w:t>
      </w:r>
      <w:r w:rsidR="00CB56CA">
        <w:rPr>
          <w:szCs w:val="22"/>
          <w:lang w:val="en-CA"/>
        </w:rPr>
        <w:t>the optical flow is computed for a 4x4 block of luma samples using the sample values and sample gradients over a 4x6 block of predicted sample positions. This makes the method SIMD-friendly for the most part, except for the computation of sample gradients of boundary sample positions using integer grid samples.</w:t>
      </w:r>
    </w:p>
    <w:p w14:paraId="18697392" w14:textId="2083713F" w:rsidR="0012232C" w:rsidRDefault="0012232C" w:rsidP="0073555C">
      <w:pPr>
        <w:pStyle w:val="Heading1"/>
        <w:rPr>
          <w:lang w:val="en-CA"/>
        </w:rPr>
      </w:pPr>
      <w:r>
        <w:rPr>
          <w:lang w:val="en-CA"/>
        </w:rPr>
        <w:t>Proposed Method</w:t>
      </w:r>
    </w:p>
    <w:p w14:paraId="727C000D" w14:textId="2C9733A7" w:rsidR="0012232C" w:rsidRDefault="00CB56CA" w:rsidP="0012232C">
      <w:pPr>
        <w:rPr>
          <w:lang w:val="en-CA"/>
        </w:rPr>
      </w:pPr>
      <w:r>
        <w:rPr>
          <w:lang w:val="en-CA"/>
        </w:rPr>
        <w:t>The primary change proposed to make BDOF more SIMD-friendly is to reduce the number of predicted sample positions that are used for solving the over-constrained set of equations to obtain the optical flow estimate for a given 4x4 block within a coding unit.</w:t>
      </w:r>
    </w:p>
    <w:p w14:paraId="0DABB6B6" w14:textId="3DC9229D" w:rsidR="00CB56CA" w:rsidRDefault="00CB56CA" w:rsidP="0012232C">
      <w:pPr>
        <w:rPr>
          <w:lang w:val="en-CA"/>
        </w:rPr>
      </w:pPr>
      <w:r>
        <w:rPr>
          <w:lang w:val="en-CA"/>
        </w:rPr>
        <w:t>Specifically, the 6x6 block of sample positions used for solving the equations is replaced by a 4x6 block of predicted sample positions</w:t>
      </w:r>
      <w:r w:rsidR="00D651F0">
        <w:rPr>
          <w:lang w:val="en-CA"/>
        </w:rPr>
        <w:t xml:space="preserve"> as shown in Fig.1</w:t>
      </w:r>
      <w:r>
        <w:rPr>
          <w:lang w:val="en-CA"/>
        </w:rPr>
        <w:t xml:space="preserve">. The sample gradient computation over the 4x6 sample positions still requires accessing sample positions outside the coding unit. Based on the method adopted from CE9.1.1 at the last meeting, the predicted sample values for fractional sample positions falling outside </w:t>
      </w:r>
      <w:r>
        <w:rPr>
          <w:lang w:val="en-CA"/>
        </w:rPr>
        <w:lastRenderedPageBreak/>
        <w:t>the dimensions of the coding unit are taken as the reference sample value on the integer grid that is closest to the fractional sample position.</w:t>
      </w:r>
    </w:p>
    <w:p w14:paraId="6841BE18" w14:textId="0B5B700D" w:rsidR="00D651F0" w:rsidRDefault="00D651F0" w:rsidP="0012232C">
      <w:pPr>
        <w:rPr>
          <w:lang w:val="en-CA"/>
        </w:rPr>
      </w:pPr>
      <w:r>
        <w:rPr>
          <w:noProof/>
        </w:rPr>
        <mc:AlternateContent>
          <mc:Choice Requires="wpc">
            <w:drawing>
              <wp:inline distT="0" distB="0" distL="0" distR="0" wp14:anchorId="4DE65AB2" wp14:editId="4F380D76">
                <wp:extent cx="5486400" cy="2459181"/>
                <wp:effectExtent l="0" t="0" r="0" b="0"/>
                <wp:docPr id="25" name="Canvas 25"/>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g:wgp>
                        <wpg:cNvPr id="28" name="Group 28"/>
                        <wpg:cNvGrpSpPr/>
                        <wpg:grpSpPr>
                          <a:xfrm>
                            <a:off x="1918746" y="166145"/>
                            <a:ext cx="1296144" cy="1589298"/>
                            <a:chOff x="0" y="0"/>
                            <a:chExt cx="1296144" cy="1589298"/>
                          </a:xfrm>
                        </wpg:grpSpPr>
                        <wps:wsp>
                          <wps:cNvPr id="29" name="Rectangle 29"/>
                          <wps:cNvSpPr/>
                          <wps:spPr>
                            <a:xfrm>
                              <a:off x="0" y="185157"/>
                              <a:ext cx="1296144" cy="1224136"/>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0" name="Oval 30"/>
                          <wps:cNvSpPr/>
                          <wps:spPr>
                            <a:xfrm>
                              <a:off x="115441" y="293169"/>
                              <a:ext cx="72008" cy="72008"/>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1" name="Oval 31"/>
                          <wps:cNvSpPr/>
                          <wps:spPr>
                            <a:xfrm>
                              <a:off x="432048" y="293169"/>
                              <a:ext cx="72008" cy="72008"/>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2" name="Oval 32"/>
                          <wps:cNvSpPr/>
                          <wps:spPr>
                            <a:xfrm>
                              <a:off x="748655" y="293169"/>
                              <a:ext cx="72008" cy="72008"/>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3" name="Oval 33"/>
                          <wps:cNvSpPr/>
                          <wps:spPr>
                            <a:xfrm>
                              <a:off x="1061668" y="293169"/>
                              <a:ext cx="72008" cy="72008"/>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4" name="Oval 34"/>
                          <wps:cNvSpPr/>
                          <wps:spPr>
                            <a:xfrm>
                              <a:off x="115441" y="591490"/>
                              <a:ext cx="72008" cy="72008"/>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5" name="Oval 35"/>
                          <wps:cNvSpPr/>
                          <wps:spPr>
                            <a:xfrm>
                              <a:off x="432048" y="591490"/>
                              <a:ext cx="72008" cy="72008"/>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6" name="Oval 36"/>
                          <wps:cNvSpPr/>
                          <wps:spPr>
                            <a:xfrm>
                              <a:off x="748655" y="591490"/>
                              <a:ext cx="72008" cy="72008"/>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7" name="Oval 37"/>
                          <wps:cNvSpPr/>
                          <wps:spPr>
                            <a:xfrm>
                              <a:off x="1061668" y="591490"/>
                              <a:ext cx="72008" cy="72008"/>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8" name="Oval 38"/>
                          <wps:cNvSpPr/>
                          <wps:spPr>
                            <a:xfrm>
                              <a:off x="116602" y="905237"/>
                              <a:ext cx="72008" cy="72008"/>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9" name="Oval 39"/>
                          <wps:cNvSpPr/>
                          <wps:spPr>
                            <a:xfrm>
                              <a:off x="433209" y="905237"/>
                              <a:ext cx="72008" cy="72008"/>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0" name="Oval 40"/>
                          <wps:cNvSpPr/>
                          <wps:spPr>
                            <a:xfrm>
                              <a:off x="749816" y="905237"/>
                              <a:ext cx="72008" cy="72008"/>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1" name="Oval 41"/>
                          <wps:cNvSpPr/>
                          <wps:spPr>
                            <a:xfrm>
                              <a:off x="1062829" y="905237"/>
                              <a:ext cx="72008" cy="72008"/>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2" name="Oval 42"/>
                          <wps:cNvSpPr/>
                          <wps:spPr>
                            <a:xfrm>
                              <a:off x="115441" y="1218984"/>
                              <a:ext cx="72008" cy="72008"/>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3" name="Oval 43"/>
                          <wps:cNvSpPr/>
                          <wps:spPr>
                            <a:xfrm>
                              <a:off x="432048" y="1218984"/>
                              <a:ext cx="72008" cy="72008"/>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4" name="Oval 44"/>
                          <wps:cNvSpPr/>
                          <wps:spPr>
                            <a:xfrm>
                              <a:off x="748655" y="1218984"/>
                              <a:ext cx="72008" cy="72008"/>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5" name="Oval 45"/>
                          <wps:cNvSpPr/>
                          <wps:spPr>
                            <a:xfrm>
                              <a:off x="1061668" y="1218984"/>
                              <a:ext cx="72008" cy="72008"/>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6" name="Oval 46"/>
                          <wps:cNvSpPr/>
                          <wps:spPr>
                            <a:xfrm>
                              <a:off x="109741" y="1517290"/>
                              <a:ext cx="72008" cy="72008"/>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7" name="Oval 47"/>
                          <wps:cNvSpPr/>
                          <wps:spPr>
                            <a:xfrm>
                              <a:off x="426348" y="1517290"/>
                              <a:ext cx="72008" cy="72008"/>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8" name="Oval 48"/>
                          <wps:cNvSpPr/>
                          <wps:spPr>
                            <a:xfrm>
                              <a:off x="742955" y="1517290"/>
                              <a:ext cx="72008" cy="72008"/>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9" name="Oval 49"/>
                          <wps:cNvSpPr/>
                          <wps:spPr>
                            <a:xfrm>
                              <a:off x="1055968" y="1517290"/>
                              <a:ext cx="72008" cy="72008"/>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0" name="Oval 50"/>
                          <wps:cNvSpPr/>
                          <wps:spPr>
                            <a:xfrm>
                              <a:off x="109741" y="0"/>
                              <a:ext cx="72008" cy="72008"/>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1" name="Oval 51"/>
                          <wps:cNvSpPr/>
                          <wps:spPr>
                            <a:xfrm>
                              <a:off x="426348" y="0"/>
                              <a:ext cx="72008" cy="72008"/>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2" name="Oval 52"/>
                          <wps:cNvSpPr/>
                          <wps:spPr>
                            <a:xfrm>
                              <a:off x="742955" y="0"/>
                              <a:ext cx="72008" cy="72008"/>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3" name="Oval 53"/>
                          <wps:cNvSpPr/>
                          <wps:spPr>
                            <a:xfrm>
                              <a:off x="1055968" y="0"/>
                              <a:ext cx="72008" cy="72008"/>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g:wgp>
                      <wps:wsp>
                        <wps:cNvPr id="54" name="Straight Arrow Connector 54"/>
                        <wps:cNvCnPr/>
                        <wps:spPr>
                          <a:xfrm flipV="1">
                            <a:off x="3235036" y="270163"/>
                            <a:ext cx="547255" cy="207818"/>
                          </a:xfrm>
                          <a:prstGeom prst="straightConnector1">
                            <a:avLst/>
                          </a:prstGeom>
                          <a:ln>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55" name="Text Box 55"/>
                        <wps:cNvSpPr txBox="1"/>
                        <wps:spPr>
                          <a:xfrm>
                            <a:off x="983673" y="1870363"/>
                            <a:ext cx="3629891" cy="505691"/>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CF9F748" w14:textId="04CDC589" w:rsidR="00D651F0" w:rsidRPr="00D651F0" w:rsidRDefault="00D651F0" w:rsidP="00D651F0">
                              <w:pPr>
                                <w:jc w:val="center"/>
                                <w:rPr>
                                  <w:b/>
                                </w:rPr>
                              </w:pPr>
                              <w:r w:rsidRPr="00D651F0">
                                <w:rPr>
                                  <w:b/>
                                </w:rPr>
                                <w:t>Figure 1: Proposed 4x6 set of predicted sample positions for optical flow computation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3" name="Text Box 55"/>
                        <wps:cNvSpPr txBox="1"/>
                        <wps:spPr>
                          <a:xfrm>
                            <a:off x="3740619" y="0"/>
                            <a:ext cx="1219308" cy="7137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AC2129E" w14:textId="2AA74662" w:rsidR="00D651F0" w:rsidRPr="00D651F0" w:rsidRDefault="00D651F0" w:rsidP="00D651F0">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w:r>
                                <w:rPr>
                                  <w:rFonts w:eastAsia="Times New Roman"/>
                                  <w:bCs/>
                                  <w:sz w:val="22"/>
                                  <w:szCs w:val="22"/>
                                </w:rPr>
                                <w:t>Central 4x4 set of predicted sample positions</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4DE65AB2" id="Canvas 25" o:spid="_x0000_s1026" editas="canvas" style="width:6in;height:193.65pt;mso-position-horizontal-relative:char;mso-position-vertical-relative:line" coordsize="54864,245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24587;visibility:visible;mso-wrap-style:square">
                  <v:fill o:detectmouseclick="t"/>
                  <v:path o:connecttype="none"/>
                </v:shape>
                <v:group id="Group 28" o:spid="_x0000_s1028" style="position:absolute;left:19187;top:1661;width:12961;height:15893" coordsize="12961,1589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N0nBKHCAAAA2wAAAA8A&#10;AAAAAAAAAAAAAAAAqgIAAGRycy9kb3ducmV2LnhtbFBLBQYAAAAABAAEAPoAAACZAwAAAAA=&#10;">
                  <v:rect id="Rectangle 29" o:spid="_x0000_s1029" style="position:absolute;top:1851;width:12961;height:1224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pCwY8QA&#10;AADbAAAADwAAAGRycy9kb3ducmV2LnhtbESPQYvCMBSE7wv+h/CEva2pwspajVKFBVEQrCJ6ezTP&#10;tti81Car9d8bYcHjMDPfMJNZaypxo8aVlhX0exEI4szqknMF+93v1w8I55E1VpZJwYMczKadjwnG&#10;2t55S7fU5yJA2MWooPC+jqV0WUEGXc/WxME728agD7LJpW7wHuCmkoMoGkqDJYeFAmtaFJRd0j+j&#10;4LD9PtN8PtzLzSm5Jv102a5XR6U+u20yBuGp9e/wf3upFQxG8PoSfoCcP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qQsGPEAAAA2wAAAA8AAAAAAAAAAAAAAAAAmAIAAGRycy9k&#10;b3ducmV2LnhtbFBLBQYAAAAABAAEAPUAAACJAwAAAAA=&#10;" filled="f" strokecolor="#1f3763 [1604]" strokeweight="1pt"/>
                  <v:oval id="Oval 30" o:spid="_x0000_s1030" style="position:absolute;left:1154;top:2931;width:72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P6pysEA&#10;AADbAAAADwAAAGRycy9kb3ducmV2LnhtbERPz2vCMBS+D/wfwhO8ranbGLUaRYSCG+ywrrs/mmcT&#10;bF5KE7Xur18Ogx0/vt+b3eR6caUxWM8KllkOgrj12nKnoPmqHgsQISJr7D2TgjsF2G1nDxsstb/x&#10;J13r2IkUwqFEBSbGoZQytIYchswPxIk7+dFhTHDspB7xlsJdL5/y/FU6tJwaDA50MNSe64tT8HOs&#10;Ghsvq7rIm/fzx8tb5aX9Vmoxn/ZrEJGm+C/+cx+1gue0Pn1JP0Buf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z+qcrBAAAA2wAAAA8AAAAAAAAAAAAAAAAAmAIAAGRycy9kb3du&#10;cmV2LnhtbFBLBQYAAAAABAAEAPUAAACGAwAAAAA=&#10;" fillcolor="#4472c4 [3204]" strokecolor="#1f3763 [1604]" strokeweight="1pt">
                    <v:stroke joinstyle="miter"/>
                  </v:oval>
                  <v:oval id="Oval 31" o:spid="_x0000_s1031" style="position:absolute;left:4320;top:2931;width:72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7IMUcMA&#10;AADbAAAADwAAAGRycy9kb3ducmV2LnhtbESPT4vCMBTE7wt+h/AWvK2pf1jcrlFEKKjgYWu9P5q3&#10;bbB5KU3Uup9+Iwgeh5n5DbNY9bYRV+q8caxgPEpAEJdOG64UFMfsYw7CB2SNjWNScCcPq+XgbYGp&#10;djf+oWseKhEh7FNUUIfQplL6siaLfuRa4uj9us5iiLKrpO7wFuG2kZMk+ZQWDceFGlva1FSe84tV&#10;8LfNChMuX/k8Kfbnw2yXOWlOSg3f+/U3iEB9eIWf7a1WMB3D40v8AXL5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7IMUcMAAADbAAAADwAAAAAAAAAAAAAAAACYAgAAZHJzL2Rv&#10;d25yZXYueG1sUEsFBgAAAAAEAAQA9QAAAIgDAAAAAA==&#10;" fillcolor="#4472c4 [3204]" strokecolor="#1f3763 [1604]" strokeweight="1pt">
                    <v:stroke joinstyle="miter"/>
                  </v:oval>
                  <v:oval id="Oval 32" o:spid="_x0000_s1032" style="position:absolute;left:7486;top:2931;width:72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2CSJsMA&#10;AADbAAAADwAAAGRycy9kb3ducmV2LnhtbESPQWvCQBSE7wX/w/IEb3VTlWJTVxEhoIKHxnh/ZF+T&#10;xezbkF019td3BcHjMDPfMItVbxtxpc4bxwo+xgkI4tJpw5WC4pi9z0H4gKyxcUwK7uRhtRy8LTDV&#10;7sY/dM1DJSKEfYoK6hDaVEpf1mTRj11LHL1f11kMUXaV1B3eItw2cpIkn9Ki4bhQY0ubmspzfrEK&#10;/rZZYcLlK58nxf58mO0yJ81JqdGwX3+DCNSHV/jZ3moF0wk8vsQfIJ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2CSJsMAAADbAAAADwAAAAAAAAAAAAAAAACYAgAAZHJzL2Rv&#10;d25yZXYueG1sUEsFBgAAAAAEAAQA9QAAAIgDAAAAAA==&#10;" fillcolor="#4472c4 [3204]" strokecolor="#1f3763 [1604]" strokeweight="1pt">
                    <v:stroke joinstyle="miter"/>
                  </v:oval>
                  <v:oval id="Oval 33" o:spid="_x0000_s1033" style="position:absolute;left:10616;top:2931;width:72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w3vcQA&#10;AADbAAAADwAAAGRycy9kb3ducmV2LnhtbESPQWvCQBSE74L/YXmCN91Ui9jUjYgQ0EIPpun9kX1N&#10;lmTfhuyqsb++Wyj0OMzMN8xuP9pO3GjwxrGCp2UCgrhy2nCtoPzIF1sQPiBr7ByTggd52GfTyQ5T&#10;7e58oVsRahEh7FNU0ITQp1L6qiGLful64uh9ucFiiHKopR7wHuG2k6sk2UiLhuNCgz0dG6ra4moV&#10;fJ/y0oTrS7FNyrf2/fmcO2k+lZrPxsMriEBj+A//tU9awXoNv1/iD5DZ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wsN73EAAAA2wAAAA8AAAAAAAAAAAAAAAAAmAIAAGRycy9k&#10;b3ducmV2LnhtbFBLBQYAAAAABAAEAPUAAACJAwAAAAA=&#10;" fillcolor="#4472c4 [3204]" strokecolor="#1f3763 [1604]" strokeweight="1pt">
                    <v:stroke joinstyle="miter"/>
                  </v:oval>
                  <v:oval id="Oval 34" o:spid="_x0000_s1034" style="position:absolute;left:1154;top:5914;width:72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8WvycQA&#10;AADbAAAADwAAAGRycy9kb3ducmV2LnhtbESPQWvCQBSE74L/YXmCN91URWzqRkQI2EIPpun9kX1N&#10;lmTfhuyqsb++Wyj0OMzMN8z+MNpO3GjwxrGCp2UCgrhy2nCtoPzIFzsQPiBr7ByTggd5OGTTyR5T&#10;7e58oVsRahEh7FNU0ITQp1L6qiGLful64uh9ucFiiHKopR7wHuG2k6sk2UqLhuNCgz2dGqra4moV&#10;fJ/z0oTrc7FLyrf2ffOaO2k+lZrPxuMLiEBj+A//tc9awXoDv1/iD5DZ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PFr8nEAAAA2wAAAA8AAAAAAAAAAAAAAAAAmAIAAGRycy9k&#10;b3ducmV2LnhtbFBLBQYAAAAABAAEAPUAAACJAwAAAAA=&#10;" fillcolor="#4472c4 [3204]" strokecolor="#1f3763 [1604]" strokeweight="1pt">
                    <v:stroke joinstyle="miter"/>
                  </v:oval>
                  <v:oval id="Oval 35" o:spid="_x0000_s1035" style="position:absolute;left:4320;top:5914;width:72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IkKUsQA&#10;AADbAAAADwAAAGRycy9kb3ducmV2LnhtbESPQWvCQBSE74L/YXlCb7qxrWJjVimFgC14ME3vj+xr&#10;siT7NmRXTfvruwXB4zAz3zDZfrSduNDgjWMFy0UCgrhy2nCtoPzM5xsQPiBr7ByTgh/ysN9NJxmm&#10;2l35RJci1CJC2KeooAmhT6X0VUMW/cL1xNH7doPFEOVQSz3gNcJtJx+TZC0tGo4LDfb01lDVFmer&#10;4PeQlyacX4pNUn60x+f33EnzpdTDbHzdggg0hnv41j5oBU8r+P8Sf4Dc/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yJClLEAAAA2wAAAA8AAAAAAAAAAAAAAAAAmAIAAGRycy9k&#10;b3ducmV2LnhtbFBLBQYAAAAABAAEAPUAAACJAwAAAAA=&#10;" fillcolor="#4472c4 [3204]" strokecolor="#1f3763 [1604]" strokeweight="1pt">
                    <v:stroke joinstyle="miter"/>
                  </v:oval>
                  <v:oval id="Oval 36" o:spid="_x0000_s1036" style="position:absolute;left:7486;top:5914;width:72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FuUJcMA&#10;AADbAAAADwAAAGRycy9kb3ducmV2LnhtbESPQWvCQBSE7wX/w/IEb3WjFonRVUQIaKGHpun9kX0m&#10;i9m3Ibtq9Nd3C4Ueh5n5htnsBtuKG/XeOFYwmyYgiCunDdcKyq/8NQXhA7LG1jEpeJCH3Xb0ssFM&#10;uzt/0q0ItYgQ9hkqaELoMil91ZBFP3UdcfTOrrcYouxrqXu8R7ht5TxJltKi4bjQYEeHhqpLcbUK&#10;nse8NOG6KtKkfL98vJ1yJ823UpPxsF+DCDSE//Bf+6gVLJbw+yX+ALn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FuUJcMAAADbAAAADwAAAAAAAAAAAAAAAACYAgAAZHJzL2Rv&#10;d25yZXYueG1sUEsFBgAAAAAEAAQA9QAAAIgDAAAAAA==&#10;" fillcolor="#4472c4 [3204]" strokecolor="#1f3763 [1604]" strokeweight="1pt">
                    <v:stroke joinstyle="miter"/>
                  </v:oval>
                  <v:oval id="Oval 37" o:spid="_x0000_s1037" style="position:absolute;left:10616;top:5914;width:72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xcxvsQA&#10;AADbAAAADwAAAGRycy9kb3ducmV2LnhtbESPQWvCQBSE74L/YXlCb7qxLWpjVimFgC14ME3vj+xr&#10;siT7NmRXTfvruwXB4zAz3zDZfrSduNDgjWMFy0UCgrhy2nCtoPzM5xsQPiBr7ByTgh/ysN9NJxmm&#10;2l35RJci1CJC2KeooAmhT6X0VUMW/cL1xNH7doPFEOVQSz3gNcJtJx+TZCUtGo4LDfb01lDVFmer&#10;4PeQlyacX4pNUn60x+f33EnzpdTDbHzdggg0hnv41j5oBU9r+P8Sf4Dc/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MXMb7EAAAA2wAAAA8AAAAAAAAAAAAAAAAAmAIAAGRycy9k&#10;b3ducmV2LnhtbFBLBQYAAAAABAAEAPUAAACJAwAAAAA=&#10;" fillcolor="#4472c4 [3204]" strokecolor="#1f3763 [1604]" strokeweight="1pt">
                    <v:stroke joinstyle="miter"/>
                  </v:oval>
                  <v:oval id="Oval 38" o:spid="_x0000_s1038" style="position:absolute;left:1166;top:9052;width:72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oilzMEA&#10;AADbAAAADwAAAGRycy9kb3ducmV2LnhtbERPz2vCMBS+D/wfwhO8ranbGLUaRYSCG+ywrrs/mmcT&#10;bF5KE7Xur18Ogx0/vt+b3eR6caUxWM8KllkOgrj12nKnoPmqHgsQISJr7D2TgjsF2G1nDxsstb/x&#10;J13r2IkUwqFEBSbGoZQytIYchswPxIk7+dFhTHDspB7xlsJdL5/y/FU6tJwaDA50MNSe64tT8HOs&#10;Ghsvq7rIm/fzx8tb5aX9Vmoxn/ZrEJGm+C/+cx+1guc0Nn1JP0Buf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IpczBAAAA2wAAAA8AAAAAAAAAAAAAAAAAmAIAAGRycy9kb3du&#10;cmV2LnhtbFBLBQYAAAAABAAEAPUAAACGAwAAAAA=&#10;" fillcolor="#4472c4 [3204]" strokecolor="#1f3763 [1604]" strokeweight="1pt">
                    <v:stroke joinstyle="miter"/>
                  </v:oval>
                  <v:oval id="Oval 39" o:spid="_x0000_s1039" style="position:absolute;left:4332;top:9052;width:72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QAV8QA&#10;AADbAAAADwAAAGRycy9kb3ducmV2LnhtbESPQWvCQBSE70L/w/KE3nRjWyTGrFIKAVvowTS9P7LP&#10;ZEn2bciumvrr3UKhx2FmvmHy/WR7caHRG8cKVssEBHHttOFGQfVVLFIQPiBr7B2Tgh/ysN89zHLM&#10;tLvykS5laESEsM9QQRvCkEnp65Ys+qUbiKN3cqPFEOXYSD3iNcJtL5+SZC0tGo4LLQ701lLdlWer&#10;4HYoKhPOmzJNqo/u8+W9cNJ8K/U4n163IAJN4T/81z5oBc8b+P0Sf4Dc3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3EAFfEAAAA2wAAAA8AAAAAAAAAAAAAAAAAmAIAAGRycy9k&#10;b3ducmV2LnhtbFBLBQYAAAAABAAEAPUAAACJAwAAAAA=&#10;" fillcolor="#4472c4 [3204]" strokecolor="#1f3763 [1604]" strokeweight="1pt">
                    <v:stroke joinstyle="miter"/>
                  </v:oval>
                  <v:oval id="Oval 40" o:spid="_x0000_s1040" style="position:absolute;left:7498;top:9052;width:72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Pjat78A&#10;AADbAAAADwAAAGRycy9kb3ducmV2LnhtbERPTYvCMBC9C/sfwizsTdMVEe0aRRYKKniwdu9DM7bB&#10;ZlKaVLv+enMQPD7e92oz2EbcqPPGsYLvSQKCuHTacKWgOGfjBQgfkDU2jknBP3nYrD9GK0y1u/OJ&#10;bnmoRAxhn6KCOoQ2ldKXNVn0E9cSR+7iOoshwq6SusN7DLeNnCbJXFo0HBtqbOm3pvKa91bBY5cV&#10;JvTLfJEUh+txts+cNH9KfX0O2x8QgYbwFr/cO61gFtfHL/EHyPUT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U+Nq3vwAAANsAAAAPAAAAAAAAAAAAAAAAAJgCAABkcnMvZG93bnJl&#10;di54bWxQSwUGAAAAAAQABAD1AAAAhAMAAAAA&#10;" fillcolor="#4472c4 [3204]" strokecolor="#1f3763 [1604]" strokeweight="1pt">
                    <v:stroke joinstyle="miter"/>
                  </v:oval>
                  <v:oval id="Oval 41" o:spid="_x0000_s1041" style="position:absolute;left:10628;top:9052;width:72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7R/LMIA&#10;AADbAAAADwAAAGRycy9kb3ducmV2LnhtbESPQYvCMBSE74L/ITzBm6YuIto1iiwUVPBg7d4fzbMN&#10;Ni+lidrdX28WFjwOM/MNs972thEP6rxxrGA2TUAQl04brhQUl2yyBOEDssbGMSn4IQ/bzXCwxlS7&#10;J5/pkYdKRAj7FBXUIbSplL6syaKfupY4elfXWQxRdpXUHT4j3DbyI0kW0qLhuFBjS181lbf8bhX8&#10;7rPChPsqXybF8XaaHzInzbdS41G/+wQRqA/v8H97rxXMZ/D3Jf4AuXk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7tH8swgAAANsAAAAPAAAAAAAAAAAAAAAAAJgCAABkcnMvZG93&#10;bnJldi54bWxQSwUGAAAAAAQABAD1AAAAhwMAAAAA&#10;" fillcolor="#4472c4 [3204]" strokecolor="#1f3763 [1604]" strokeweight="1pt">
                    <v:stroke joinstyle="miter"/>
                  </v:oval>
                  <v:oval id="Oval 42" o:spid="_x0000_s1042" style="position:absolute;left:1154;top:12189;width:72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2bhW8IA&#10;AADbAAAADwAAAGRycy9kb3ducmV2LnhtbESPQYvCMBSE78L+h/AEb5oqIm7XKLJQUMGD3e790Tzb&#10;YPNSmqjd/fVGEDwOM/MNs9r0thE36rxxrGA6SUAQl04brhQUP9l4CcIHZI2NY1LwRx4264/BClPt&#10;7nyiWx4qESHsU1RQh9CmUvqyJot+4lri6J1dZzFE2VVSd3iPcNvIWZIspEXDcaHGlr5rKi/51Sr4&#10;32WFCdfPfJkUh8txvs+cNL9KjYb99gtEoD68w6/2TiuYz+D5Jf4AuX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ZuFbwgAAANsAAAAPAAAAAAAAAAAAAAAAAJgCAABkcnMvZG93&#10;bnJldi54bWxQSwUGAAAAAAQABAD1AAAAhwMAAAAA&#10;" fillcolor="#4472c4 [3204]" strokecolor="#1f3763 [1604]" strokeweight="1pt">
                    <v:stroke joinstyle="miter"/>
                  </v:oval>
                  <v:oval id="Oval 43" o:spid="_x0000_s1043" style="position:absolute;left:4320;top:12189;width:72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pEwMQA&#10;AADbAAAADwAAAGRycy9kb3ducmV2LnhtbESPQWvCQBSE74L/YXmCN91URWzqRkQI2EIPpun9kX1N&#10;lmTfhuyqsb++Wyj0OMzMN8z+MNpO3GjwxrGCp2UCgrhy2nCtoPzIFzsQPiBr7ByTggd5OGTTyR5T&#10;7e58oVsRahEh7FNU0ITQp1L6qiGLful64uh9ucFiiHKopR7wHuG2k6sk2UqLhuNCgz2dGqra4moV&#10;fJ/z0oTrc7FLyrf2ffOaO2k+lZrPxuMLiEBj+A//tc9awWYNv1/iD5DZ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QqRMDEAAAA2wAAAA8AAAAAAAAAAAAAAAAAmAIAAGRycy9k&#10;b3ducmV2LnhtbFBLBQYAAAAABAAEAPUAAACJAwAAAAA=&#10;" fillcolor="#4472c4 [3204]" strokecolor="#1f3763 [1604]" strokeweight="1pt">
                    <v:stroke joinstyle="miter"/>
                  </v:oval>
                  <v:oval id="Oval 44" o:spid="_x0000_s1044" style="position:absolute;left:7486;top:12189;width:72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8PctMMA&#10;AADbAAAADwAAAGRycy9kb3ducmV2LnhtbESPQWvCQBSE7wX/w/IEb3WjhKLRVUQIaKGHxnh/ZJ/J&#10;YvZtyK4a/fXdQqHHYWa+YdbbwbbiTr03jhXMpgkI4sppw7WC8pS/L0D4gKyxdUwKnuRhuxm9rTHT&#10;7sHfdC9CLSKEfYYKmhC6TEpfNWTRT11HHL2L6y2GKPta6h4fEW5bOU+SD2nRcFxosKN9Q9W1uFkF&#10;r0NemnBbFouk/Lx+pcfcSXNWajIedisQgYbwH/5rH7SCNIXfL/EHyM0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8PctMMAAADbAAAADwAAAAAAAAAAAAAAAACYAgAAZHJzL2Rv&#10;d25yZXYueG1sUEsFBgAAAAAEAAQA9QAAAIgDAAAAAA==&#10;" fillcolor="#4472c4 [3204]" strokecolor="#1f3763 [1604]" strokeweight="1pt">
                    <v:stroke joinstyle="miter"/>
                  </v:oval>
                  <v:oval id="Oval 45" o:spid="_x0000_s1045" style="position:absolute;left:10616;top:12189;width:72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95L8QA&#10;AADbAAAADwAAAGRycy9kb3ducmV2LnhtbESPQWvCQBSE74L/YXmCN91UrNjUjYgQ0EIPpun9kX1N&#10;lmTfhuyqsb++Wyj0OMzMN8xuP9pO3GjwxrGCp2UCgrhy2nCtoPzIF1sQPiBr7ByTggd52GfTyQ5T&#10;7e58oVsRahEh7FNU0ITQp1L6qiGLful64uh9ucFiiHKopR7wHuG2k6sk2UiLhuNCgz0dG6ra4moV&#10;fJ/y0oTrS7FNyrf2fX3OnTSfSs1n4+EVRKAx/If/2ietYP0Mv1/iD5DZ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SPeS/EAAAA2wAAAA8AAAAAAAAAAAAAAAAAmAIAAGRycy9k&#10;b3ducmV2LnhtbFBLBQYAAAAABAAEAPUAAACJAwAAAAA=&#10;" fillcolor="#4472c4 [3204]" strokecolor="#1f3763 [1604]" strokeweight="1pt">
                    <v:stroke joinstyle="miter"/>
                  </v:oval>
                  <v:oval id="Oval 46" o:spid="_x0000_s1046" style="position:absolute;left:1097;top:15172;width:72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F3nWMIA&#10;AADbAAAADwAAAGRycy9kb3ducmV2LnhtbESPQYvCMBSE78L+h/CEvWmqiGjXKLJQ0AUP1u790Tzb&#10;YPNSmqjd/fVGEDwOM/MNs9r0thE36rxxrGAyTkAQl04brhQUp2y0AOEDssbGMSn4Iw+b9cdghal2&#10;dz7SLQ+ViBD2KSqoQ2hTKX1Zk0U/di1x9M6usxii7CqpO7xHuG3kNEnm0qLhuFBjS981lZf8ahX8&#10;77LChOsyXyTFz+Uw22dOml+lPof99gtEoD68w6/2TiuYzeH5Jf4AuX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0XedYwgAAANsAAAAPAAAAAAAAAAAAAAAAAJgCAABkcnMvZG93&#10;bnJldi54bWxQSwUGAAAAAAQABAD1AAAAhwMAAAAA&#10;" fillcolor="#4472c4 [3204]" strokecolor="#1f3763 [1604]" strokeweight="1pt">
                    <v:stroke joinstyle="miter"/>
                  </v:oval>
                  <v:oval id="Oval 47" o:spid="_x0000_s1047" style="position:absolute;left:4263;top:15172;width:72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FCw8QA&#10;AADbAAAADwAAAGRycy9kb3ducmV2LnhtbESPQWvCQBSE74L/YXmCN91UpNrUjYgQ0EIPpun9kX1N&#10;lmTfhuyqsb++Wyj0OMzMN8xuP9pO3GjwxrGCp2UCgrhy2nCtoPzIF1sQPiBr7ByTggd52GfTyQ5T&#10;7e58oVsRahEh7FNU0ITQp1L6qiGLful64uh9ucFiiHKopR7wHuG2k6skeZYWDceFBns6NlS1xdUq&#10;+D7lpQnXl2KblG/t+/qcO2k+lZrPxsMriEBj+A//tU9awXoDv1/iD5DZ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sRQsPEAAAA2wAAAA8AAAAAAAAAAAAAAAAAmAIAAGRycy9k&#10;b3ducmV2LnhtbFBLBQYAAAAABAAEAPUAAACJAwAAAAA=&#10;" fillcolor="#4472c4 [3204]" strokecolor="#1f3763 [1604]" strokeweight="1pt">
                    <v:stroke joinstyle="miter"/>
                  </v:oval>
                  <v:oval id="Oval 48" o:spid="_x0000_s1048" style="position:absolute;left:7429;top:15172;width:72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7Wsb8A&#10;AADbAAAADwAAAGRycy9kb3ducmV2LnhtbERPTYvCMBC9C/sfwizsTdMVEe0aRRYKKniwdu9DM7bB&#10;ZlKaVLv+enMQPD7e92oz2EbcqPPGsYLvSQKCuHTacKWgOGfjBQgfkDU2jknBP3nYrD9GK0y1u/OJ&#10;bnmoRAxhn6KCOoQ2ldKXNVn0E9cSR+7iOoshwq6SusN7DLeNnCbJXFo0HBtqbOm3pvKa91bBY5cV&#10;JvTLfJEUh+txts+cNH9KfX0O2x8QgYbwFr/cO61gFsfGL/EHyPUT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qjtaxvwAAANsAAAAPAAAAAAAAAAAAAAAAAJgCAABkcnMvZG93bnJl&#10;di54bWxQSwUGAAAAAAQABAD1AAAAhAMAAAAA&#10;" fillcolor="#4472c4 [3204]" strokecolor="#1f3763 [1604]" strokeweight="1pt">
                    <v:stroke joinstyle="miter"/>
                  </v:oval>
                  <v:oval id="Oval 49" o:spid="_x0000_s1049" style="position:absolute;left:10559;top:15172;width:72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cJzKsIA&#10;AADbAAAADwAAAGRycy9kb3ducmV2LnhtbESPQYvCMBSE78L+h/AWvGnqIqLVKLJQUMGDtd4fzbMN&#10;Ni+lidrdX28WFjwOM/MNs9r0thEP6rxxrGAyTkAQl04brhQU52w0B+EDssbGMSn4IQ+b9cdghal2&#10;Tz7RIw+ViBD2KSqoQ2hTKX1Zk0U/di1x9K6usxii7CqpO3xGuG3kV5LMpEXDcaHGlr5rKm/53Sr4&#10;3WWFCfdFPk+Kw+043WdOmotSw89+uwQRqA/v8H97pxVMF/D3Jf4AuX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FwnMqwgAAANsAAAAPAAAAAAAAAAAAAAAAAJgCAABkcnMvZG93&#10;bnJldi54bWxQSwUGAAAAAAQABAD1AAAAhwMAAAAA&#10;" fillcolor="#4472c4 [3204]" strokecolor="#1f3763 [1604]" strokeweight="1pt">
                    <v:stroke joinstyle="miter"/>
                  </v:oval>
                  <v:oval id="Oval 50" o:spid="_x0000_s1050" style="position:absolute;left:1097;width:72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SFMasEA&#10;AADbAAAADwAAAGRycy9kb3ducmV2LnhtbERPz2vCMBS+D/wfwhO8raljG7UaRYSCG+ywrrs/mmcT&#10;bF5KE7Xur18Ogx0/vt+b3eR6caUxWM8KllkOgrj12nKnoPmqHgsQISJr7D2TgjsF2G1nDxsstb/x&#10;J13r2IkUwqFEBSbGoZQytIYchswPxIk7+dFhTHDspB7xlsJdL5/y/FU6tJwaDA50MNSe64tT8HOs&#10;Ghsvq7rIm/fzx/Nb5aX9Vmoxn/ZrEJGm+C/+cx+1gpe0Pn1JP0Buf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EhTGrBAAAA2wAAAA8AAAAAAAAAAAAAAAAAmAIAAGRycy9kb3du&#10;cmV2LnhtbFBLBQYAAAAABAAEAPUAAACGAwAAAAA=&#10;" fillcolor="#4472c4 [3204]" strokecolor="#1f3763 [1604]" strokeweight="1pt">
                    <v:stroke joinstyle="miter"/>
                  </v:oval>
                  <v:oval id="Oval 51" o:spid="_x0000_s1051" style="position:absolute;left:4263;width:72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m3p8cMA&#10;AADbAAAADwAAAGRycy9kb3ducmV2LnhtbESPQWvCQBSE7wX/w/IK3upG0WJTVxEhoIKHxnh/ZF+T&#10;xezbkF019td3BcHjMDPfMItVbxtxpc4bxwrGowQEcem04UpBccw+5iB8QNbYOCYFd/KwWg7eFphq&#10;d+MfuuahEhHCPkUFdQhtKqUva7LoR64ljt6v6yyGKLtK6g5vEW4bOUmST2nRcFyosaVNTeU5v1gF&#10;f9usMOHylc+TYn8+THeZk+ak1PC9X3+DCNSHV/jZ3moFszE8vsQfIJ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m3p8cMAAADbAAAADwAAAAAAAAAAAAAAAACYAgAAZHJzL2Rv&#10;d25yZXYueG1sUEsFBgAAAAAEAAQA9QAAAIgDAAAAAA==&#10;" fillcolor="#4472c4 [3204]" strokecolor="#1f3763 [1604]" strokeweight="1pt">
                    <v:stroke joinstyle="miter"/>
                  </v:oval>
                  <v:oval id="Oval 52" o:spid="_x0000_s1052" style="position:absolute;left:7429;width:72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r93hsMA&#10;AADbAAAADwAAAGRycy9kb3ducmV2LnhtbESPQWvCQBSE7wX/w/IEb3VT0WJTVxEhoIKHxnh/ZF+T&#10;xezbkF019td3BcHjMDPfMItVbxtxpc4bxwo+xgkI4tJpw5WC4pi9z0H4gKyxcUwK7uRhtRy8LTDV&#10;7sY/dM1DJSKEfYoK6hDaVEpf1mTRj11LHL1f11kMUXaV1B3eItw2cpIkn9Ki4bhQY0ubmspzfrEK&#10;/rZZYcLlK58nxf58mO4yJ81JqdGwX3+DCNSHV/jZ3moFswk8vsQfIJ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r93hsMAAADbAAAADwAAAAAAAAAAAAAAAACYAgAAZHJzL2Rv&#10;d25yZXYueG1sUEsFBgAAAAAEAAQA9QAAAIgDAAAAAA==&#10;" fillcolor="#4472c4 [3204]" strokecolor="#1f3763 [1604]" strokeweight="1pt">
                    <v:stroke joinstyle="miter"/>
                  </v:oval>
                  <v:oval id="Oval 53" o:spid="_x0000_s1053" style="position:absolute;left:10559;width:72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fPSHcQA&#10;AADbAAAADwAAAGRycy9kb3ducmV2LnhtbESPQWvCQBSE74L/YXlCb7qxrWJjVimFgC14ME3vj+xr&#10;siT7NmRXTfvruwXB4zAz3zDZfrSduNDgjWMFy0UCgrhy2nCtoPzM5xsQPiBr7ByTgh/ysN9NJxmm&#10;2l35RJci1CJC2KeooAmhT6X0VUMW/cL1xNH7doPFEOVQSz3gNcJtJx+TZC0tGo4LDfb01lDVFmer&#10;4PeQlyacX4pNUn60x+f33EnzpdTDbHzdggg0hnv41j5oBasn+P8Sf4Dc/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Hz0h3EAAAA2wAAAA8AAAAAAAAAAAAAAAAAmAIAAGRycy9k&#10;b3ducmV2LnhtbFBLBQYAAAAABAAEAPUAAACJAwAAAAA=&#10;" fillcolor="#4472c4 [3204]" strokecolor="#1f3763 [1604]" strokeweight="1pt">
                    <v:stroke joinstyle="miter"/>
                  </v:oval>
                </v:group>
                <v:shapetype id="_x0000_t32" coordsize="21600,21600" o:spt="32" o:oned="t" path="m,l21600,21600e" filled="f">
                  <v:path arrowok="t" fillok="f" o:connecttype="none"/>
                  <o:lock v:ext="edit" shapetype="t"/>
                </v:shapetype>
                <v:shape id="Straight Arrow Connector 54" o:spid="_x0000_s1054" type="#_x0000_t32" style="position:absolute;left:32350;top:2701;width:5472;height:2078;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MK9isEAAADbAAAADwAAAGRycy9kb3ducmV2LnhtbESPT4vCMBTE74LfIbwFbzZdUZGuaRFx&#10;YY/rH/D6bN42xealNNHWb28WBI/DzPyGWReDbcSdOl87VvCZpCCIS6drrhScjt/TFQgfkDU2jknB&#10;gzwU+Xi0xky7nvd0P4RKRAj7DBWYENpMSl8asugT1xJH7891FkOUXSV1h32E20bO0nQpLdYcFwy2&#10;tDVUXg83q2DrdvXwG1o2si+Pj/R8mVfLi1KTj2HzBSLQEN7hV/tHK1jM4f9L/AEyf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Ywr2KwQAAANsAAAAPAAAAAAAAAAAAAAAA&#10;AKECAABkcnMvZG93bnJldi54bWxQSwUGAAAAAAQABAD5AAAAjwMAAAAA&#10;" strokecolor="#4472c4 [3204]" strokeweight=".5pt">
                  <v:stroke startarrow="block" joinstyle="miter"/>
                </v:shape>
                <v:shapetype id="_x0000_t202" coordsize="21600,21600" o:spt="202" path="m,l,21600r21600,l21600,xe">
                  <v:stroke joinstyle="miter"/>
                  <v:path gradientshapeok="t" o:connecttype="rect"/>
                </v:shapetype>
                <v:shape id="Text Box 55" o:spid="_x0000_s1055" type="#_x0000_t202" style="position:absolute;left:9836;top:18703;width:36299;height:50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P5dgMYA&#10;AADbAAAADwAAAGRycy9kb3ducmV2LnhtbESPT2vCQBTE70K/w/IKvUjdWEkrqatIqX/wpqktvT2y&#10;r0lo9m3Irkn89q4geBxm5jfMbNGbSrTUuNKygvEoAkGcWV1yruArXT1PQTiPrLGyTArO5GAxfxjM&#10;MNG24z21B5+LAGGXoILC+zqR0mUFGXQjWxMH7882Bn2QTS51g12Am0q+RNGrNFhyWCiwpo+Csv/D&#10;ySj4HeY/O9evj90kntSfmzZ9+9apUk+P/fIdhKfe38O39lYriGO4fgk/QM4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P5dgMYAAADbAAAADwAAAAAAAAAAAAAAAACYAgAAZHJz&#10;L2Rvd25yZXYueG1sUEsFBgAAAAAEAAQA9QAAAIsDAAAAAA==&#10;" fillcolor="white [3201]" stroked="f" strokeweight=".5pt">
                  <v:textbox>
                    <w:txbxContent>
                      <w:p w14:paraId="1CF9F748" w14:textId="04CDC589" w:rsidR="00D651F0" w:rsidRPr="00D651F0" w:rsidRDefault="00D651F0" w:rsidP="00D651F0">
                        <w:pPr>
                          <w:jc w:val="center"/>
                          <w:rPr>
                            <w:b/>
                          </w:rPr>
                        </w:pPr>
                        <w:r w:rsidRPr="00D651F0">
                          <w:rPr>
                            <w:b/>
                          </w:rPr>
                          <w:t>Figure 1: Proposed 4x6 set of predicted sample positions for optical flow computation</w:t>
                        </w:r>
                      </w:p>
                    </w:txbxContent>
                  </v:textbox>
                </v:shape>
                <v:shape id="Text Box 55" o:spid="_x0000_s1056" type="#_x0000_t202" style="position:absolute;left:37406;width:12193;height:71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jtMKMUA&#10;AADbAAAADwAAAGRycy9kb3ducmV2LnhtbESPQWvCQBSE70L/w/IKvYhu2mAr0VVKaat406ilt0f2&#10;mYRm34bsNon/3hUEj8PMfMPMl72pREuNKy0reB5HIIgzq0vOFezTr9EUhPPIGivLpOBMDpaLh8Ec&#10;E2073lK787kIEHYJKii8rxMpXVaQQTe2NXHwTrYx6INscqkb7ALcVPIlil6lwZLDQoE1fRSU/e3+&#10;jYLfYf6zcf33oYsncf25atO3o06Venrs32cgPPX+Hr6111rBNIbrl/AD5O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O0woxQAAANsAAAAPAAAAAAAAAAAAAAAAAJgCAABkcnMv&#10;ZG93bnJldi54bWxQSwUGAAAAAAQABAD1AAAAigMAAAAA&#10;" fillcolor="white [3201]" stroked="f" strokeweight=".5pt">
                  <v:textbox>
                    <w:txbxContent>
                      <w:p w14:paraId="7AC2129E" w14:textId="2AA74662" w:rsidR="00D651F0" w:rsidRPr="00D651F0" w:rsidRDefault="00D651F0" w:rsidP="00D651F0">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w:r>
                          <w:rPr>
                            <w:rFonts w:eastAsia="Times New Roman"/>
                            <w:bCs/>
                            <w:sz w:val="22"/>
                            <w:szCs w:val="22"/>
                          </w:rPr>
                          <w:t>Central 4x4 set of predicted sample positions</w:t>
                        </w:r>
                      </w:p>
                    </w:txbxContent>
                  </v:textbox>
                </v:shape>
                <w10:anchorlock/>
              </v:group>
            </w:pict>
          </mc:Fallback>
        </mc:AlternateContent>
      </w:r>
      <w:bookmarkStart w:id="0" w:name="_GoBack"/>
      <w:bookmarkEnd w:id="0"/>
    </w:p>
    <w:p w14:paraId="3A60BF49" w14:textId="3E1B1016" w:rsidR="00CB56CA" w:rsidRDefault="00CB56CA" w:rsidP="0012232C">
      <w:pPr>
        <w:rPr>
          <w:lang w:val="en-CA"/>
        </w:rPr>
      </w:pPr>
      <w:r>
        <w:rPr>
          <w:lang w:val="en-CA"/>
        </w:rPr>
        <w:t xml:space="preserve">Making the block size as 4x6 eliminates the need for obtaining any sample values or sample gradient value at positions that fall to the left or right of the central 4x4 block of sample positions. </w:t>
      </w:r>
      <w:r w:rsidR="00084EC1">
        <w:rPr>
          <w:lang w:val="en-CA"/>
        </w:rPr>
        <w:t>Obtaining t</w:t>
      </w:r>
      <w:r>
        <w:rPr>
          <w:lang w:val="en-CA"/>
        </w:rPr>
        <w:t>he sample values and sample gradient values at positions that fall above or below the central 4x4 block of sample SIMD-friendly.</w:t>
      </w:r>
    </w:p>
    <w:p w14:paraId="2F44FA54" w14:textId="02F59741" w:rsidR="00084EC1" w:rsidRPr="0012232C" w:rsidRDefault="00084EC1" w:rsidP="0012232C">
      <w:pPr>
        <w:rPr>
          <w:lang w:val="en-CA"/>
        </w:rPr>
      </w:pPr>
      <w:r>
        <w:rPr>
          <w:lang w:val="en-CA"/>
        </w:rPr>
        <w:t>With the change to 4x6 block of sample positions, the accumulation of produ</w:t>
      </w:r>
      <w:r w:rsidR="006C765D">
        <w:rPr>
          <w:lang w:val="en-CA"/>
        </w:rPr>
        <w:t xml:space="preserve">ct terms becomes SIMD-friendly. It becomes possible to implement the SIMD lane-wise accumulation for multiple sub-blocks using a common SIMD load. The proposed method also allows 2 line buffers to be remembered from a previous row of 4x4 sub-blocks and re-used for the next row of 4x4 sub-blocks. </w:t>
      </w:r>
      <w:r>
        <w:rPr>
          <w:lang w:val="en-CA"/>
        </w:rPr>
        <w:t>Also, the proposed change reduces the worst-case complexity of BDOF for the case of all 8x8 coding units by ~20% as the optical flow equations of only 80 sample positions are used instead of 100 sample positions earlier while solving for the optical flow estimate.</w:t>
      </w:r>
    </w:p>
    <w:p w14:paraId="28A3C631" w14:textId="77777777" w:rsidR="0073555C" w:rsidRDefault="0073555C" w:rsidP="0073555C">
      <w:pPr>
        <w:pStyle w:val="Heading1"/>
        <w:rPr>
          <w:lang w:val="en-CA"/>
        </w:rPr>
      </w:pPr>
      <w:r>
        <w:rPr>
          <w:lang w:val="en-CA"/>
        </w:rPr>
        <w:t xml:space="preserve">Results </w:t>
      </w:r>
    </w:p>
    <w:p w14:paraId="710D5C88" w14:textId="22B85A41" w:rsidR="0073555C" w:rsidRDefault="005154F5" w:rsidP="0073555C">
      <w:pPr>
        <w:rPr>
          <w:szCs w:val="22"/>
          <w:lang w:val="en-CA"/>
        </w:rPr>
      </w:pPr>
      <w:r>
        <w:rPr>
          <w:szCs w:val="22"/>
          <w:lang w:val="en-CA"/>
        </w:rPr>
        <w:t>Table 3.1</w:t>
      </w:r>
      <w:r w:rsidR="00084EC1">
        <w:rPr>
          <w:szCs w:val="22"/>
          <w:lang w:val="en-CA"/>
        </w:rPr>
        <w:t xml:space="preserve"> presents the results over VTM4.0 in RA for the proposed method that uses 4x6 block of sample positions for computing the flow.</w:t>
      </w:r>
      <w:r w:rsidR="006C765D">
        <w:rPr>
          <w:szCs w:val="22"/>
          <w:lang w:val="en-CA"/>
        </w:rPr>
        <w:t xml:space="preserve"> The proposed simplification results in a 0.03% drop in average luma BDRATE with small gains in average chroma BDRATEs. There is a small reduction in the average decoding time. More optimal SIMD implementations can further reduce the average decoding time.</w:t>
      </w:r>
    </w:p>
    <w:bookmarkStart w:id="1" w:name="_MON_1613940505"/>
    <w:bookmarkEnd w:id="1"/>
    <w:p w14:paraId="7752A78C" w14:textId="434FCF56" w:rsidR="005154F5" w:rsidRDefault="003560F3" w:rsidP="003560F3">
      <w:pPr>
        <w:jc w:val="center"/>
        <w:rPr>
          <w:szCs w:val="22"/>
          <w:lang w:val="en-CA"/>
        </w:rPr>
      </w:pPr>
      <w:r>
        <w:rPr>
          <w:szCs w:val="22"/>
          <w:lang w:val="en-CA"/>
        </w:rPr>
        <w:object w:dxaOrig="5975" w:dyaOrig="3274" w14:anchorId="5A1C0449">
          <v:shape id="_x0000_i1025" type="#_x0000_t75" style="width:298.7pt;height:163.7pt" o:ole="">
            <v:imagedata r:id="rId9" o:title=""/>
          </v:shape>
          <o:OLEObject Type="Embed" ProgID="Excel.Sheet.12" ShapeID="_x0000_i1025" DrawAspect="Content" ObjectID="_1613973519" r:id="rId10"/>
        </w:object>
      </w:r>
    </w:p>
    <w:p w14:paraId="67D1FCD1" w14:textId="4643A771" w:rsidR="003560F3" w:rsidRPr="0073555C" w:rsidRDefault="003560F3" w:rsidP="003560F3">
      <w:pPr>
        <w:jc w:val="center"/>
        <w:rPr>
          <w:szCs w:val="22"/>
          <w:lang w:val="en-CA"/>
        </w:rPr>
      </w:pPr>
      <w:r>
        <w:rPr>
          <w:szCs w:val="22"/>
          <w:lang w:val="en-CA"/>
        </w:rPr>
        <w:t>Table 3.1 Results with 4x6 block of sample positions based optical flow estimation</w:t>
      </w:r>
    </w:p>
    <w:p w14:paraId="0C1081D7" w14:textId="1802D31E" w:rsidR="0073555C" w:rsidRDefault="0073555C" w:rsidP="0073555C">
      <w:pPr>
        <w:pStyle w:val="Heading1"/>
        <w:rPr>
          <w:lang w:val="en-CA"/>
        </w:rPr>
      </w:pPr>
      <w:r>
        <w:rPr>
          <w:lang w:val="en-CA"/>
        </w:rPr>
        <w:t>Conclusion</w:t>
      </w:r>
      <w:r w:rsidR="0012232C">
        <w:rPr>
          <w:lang w:val="en-CA"/>
        </w:rPr>
        <w:t>s</w:t>
      </w:r>
    </w:p>
    <w:p w14:paraId="1DAF91D2" w14:textId="66957C8C" w:rsidR="0073555C" w:rsidRPr="0073555C" w:rsidRDefault="006C765D" w:rsidP="0073555C">
      <w:pPr>
        <w:rPr>
          <w:szCs w:val="22"/>
          <w:lang w:val="en-CA"/>
        </w:rPr>
      </w:pPr>
      <w:r>
        <w:rPr>
          <w:szCs w:val="22"/>
          <w:lang w:val="en-CA"/>
        </w:rPr>
        <w:t>A SIMD-friendly simplification for BDOF is proposed wherein a 4x6 block of predicted sample positions are used for computing the optical flow instead of the the current 6x6 block of positions. The simplifications reduces the worst-case operation count for BDOF by 20%. It also reduces a significant number of element by element column accesses for CU boundary handling. There is a small impact (~0.03%) on average luma BDRATE in RA. It is requested that the proposed method be considered for further study in core experiments.</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4DF9B82F" w14:textId="77777777" w:rsidR="009E6FF5" w:rsidRPr="005B217D" w:rsidRDefault="009E6FF5" w:rsidP="009E6FF5">
      <w:pPr>
        <w:rPr>
          <w:szCs w:val="22"/>
          <w:lang w:val="en-CA"/>
        </w:rPr>
      </w:pPr>
      <w:r>
        <w:rPr>
          <w:b/>
          <w:szCs w:val="22"/>
          <w:lang w:val="en-CA"/>
        </w:rPr>
        <w:t xml:space="preserve">Ittiam Systems Pvt. Ltd.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32CD8A" w14:textId="77777777" w:rsidR="00293253" w:rsidRDefault="00293253">
      <w:r>
        <w:separator/>
      </w:r>
    </w:p>
  </w:endnote>
  <w:endnote w:type="continuationSeparator" w:id="0">
    <w:p w14:paraId="6FC289D0" w14:textId="77777777" w:rsidR="00293253" w:rsidRDefault="002932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6BF3AAE6"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293253">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5154F5">
      <w:rPr>
        <w:rStyle w:val="PageNumber"/>
        <w:noProof/>
      </w:rPr>
      <w:t>2019-03-12</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79357B" w14:textId="77777777" w:rsidR="00293253" w:rsidRDefault="00293253">
      <w:r>
        <w:separator/>
      </w:r>
    </w:p>
  </w:footnote>
  <w:footnote w:type="continuationSeparator" w:id="0">
    <w:p w14:paraId="2F08B6D9" w14:textId="77777777" w:rsidR="00293253" w:rsidRDefault="0029325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3"/>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savePreviewPicture/>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3DE0"/>
    <w:rsid w:val="000458BC"/>
    <w:rsid w:val="00045C41"/>
    <w:rsid w:val="00046C03"/>
    <w:rsid w:val="00065039"/>
    <w:rsid w:val="0007614F"/>
    <w:rsid w:val="00081398"/>
    <w:rsid w:val="00084EC1"/>
    <w:rsid w:val="00094479"/>
    <w:rsid w:val="000962AC"/>
    <w:rsid w:val="000B0C0F"/>
    <w:rsid w:val="000B1C6B"/>
    <w:rsid w:val="000B4FF9"/>
    <w:rsid w:val="000C09AC"/>
    <w:rsid w:val="000E00F3"/>
    <w:rsid w:val="000E5B89"/>
    <w:rsid w:val="000F158C"/>
    <w:rsid w:val="00102F3D"/>
    <w:rsid w:val="0012232C"/>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33AA"/>
    <w:rsid w:val="00275BCF"/>
    <w:rsid w:val="00291E36"/>
    <w:rsid w:val="00292257"/>
    <w:rsid w:val="00293253"/>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560F3"/>
    <w:rsid w:val="003669EA"/>
    <w:rsid w:val="003706CC"/>
    <w:rsid w:val="00377710"/>
    <w:rsid w:val="003A2D8E"/>
    <w:rsid w:val="003A7CE6"/>
    <w:rsid w:val="003C20E4"/>
    <w:rsid w:val="003D6342"/>
    <w:rsid w:val="003E6F90"/>
    <w:rsid w:val="003E73ED"/>
    <w:rsid w:val="003F5D0F"/>
    <w:rsid w:val="00414101"/>
    <w:rsid w:val="004219CF"/>
    <w:rsid w:val="004234F0"/>
    <w:rsid w:val="00433DDB"/>
    <w:rsid w:val="00435A29"/>
    <w:rsid w:val="00437619"/>
    <w:rsid w:val="00454CA7"/>
    <w:rsid w:val="00465A1E"/>
    <w:rsid w:val="0047597B"/>
    <w:rsid w:val="0049445A"/>
    <w:rsid w:val="004A2A63"/>
    <w:rsid w:val="004B210C"/>
    <w:rsid w:val="004B4FCC"/>
    <w:rsid w:val="004D405F"/>
    <w:rsid w:val="004E4F4F"/>
    <w:rsid w:val="004E6789"/>
    <w:rsid w:val="004F61E3"/>
    <w:rsid w:val="00502E10"/>
    <w:rsid w:val="0051015C"/>
    <w:rsid w:val="005154F5"/>
    <w:rsid w:val="00516CF1"/>
    <w:rsid w:val="00531AE9"/>
    <w:rsid w:val="00550A66"/>
    <w:rsid w:val="00567EC7"/>
    <w:rsid w:val="00570013"/>
    <w:rsid w:val="005753EC"/>
    <w:rsid w:val="005801A2"/>
    <w:rsid w:val="005952A5"/>
    <w:rsid w:val="005A33A1"/>
    <w:rsid w:val="005B217D"/>
    <w:rsid w:val="005C385F"/>
    <w:rsid w:val="005E1AC6"/>
    <w:rsid w:val="005F6F1B"/>
    <w:rsid w:val="005F7FAC"/>
    <w:rsid w:val="0060317F"/>
    <w:rsid w:val="00615995"/>
    <w:rsid w:val="00616155"/>
    <w:rsid w:val="00624B33"/>
    <w:rsid w:val="0063041A"/>
    <w:rsid w:val="00630AA2"/>
    <w:rsid w:val="00646707"/>
    <w:rsid w:val="00657F7E"/>
    <w:rsid w:val="00662E58"/>
    <w:rsid w:val="006637F2"/>
    <w:rsid w:val="006642A5"/>
    <w:rsid w:val="00664DCF"/>
    <w:rsid w:val="006C5D39"/>
    <w:rsid w:val="006C765D"/>
    <w:rsid w:val="006D6D9B"/>
    <w:rsid w:val="006E2810"/>
    <w:rsid w:val="006E5417"/>
    <w:rsid w:val="006F0794"/>
    <w:rsid w:val="006F7528"/>
    <w:rsid w:val="007023DE"/>
    <w:rsid w:val="00712F60"/>
    <w:rsid w:val="00720E3B"/>
    <w:rsid w:val="0073555C"/>
    <w:rsid w:val="0074393F"/>
    <w:rsid w:val="00745F6B"/>
    <w:rsid w:val="0075175B"/>
    <w:rsid w:val="0075585E"/>
    <w:rsid w:val="00770571"/>
    <w:rsid w:val="007768FF"/>
    <w:rsid w:val="007824D3"/>
    <w:rsid w:val="00796EE3"/>
    <w:rsid w:val="007A7D29"/>
    <w:rsid w:val="007B4AB8"/>
    <w:rsid w:val="007C0E39"/>
    <w:rsid w:val="007D1181"/>
    <w:rsid w:val="007E01A3"/>
    <w:rsid w:val="007F1F8B"/>
    <w:rsid w:val="007F67A1"/>
    <w:rsid w:val="00811C05"/>
    <w:rsid w:val="008206C8"/>
    <w:rsid w:val="00833322"/>
    <w:rsid w:val="0086387C"/>
    <w:rsid w:val="00874A6C"/>
    <w:rsid w:val="00876C65"/>
    <w:rsid w:val="00886E41"/>
    <w:rsid w:val="008A4B4C"/>
    <w:rsid w:val="008C239F"/>
    <w:rsid w:val="008E480C"/>
    <w:rsid w:val="00907757"/>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3361"/>
    <w:rsid w:val="009B7F3F"/>
    <w:rsid w:val="009D7CE6"/>
    <w:rsid w:val="009E6FF5"/>
    <w:rsid w:val="009F496B"/>
    <w:rsid w:val="00A01439"/>
    <w:rsid w:val="00A02E61"/>
    <w:rsid w:val="00A05CFF"/>
    <w:rsid w:val="00A11E00"/>
    <w:rsid w:val="00A13048"/>
    <w:rsid w:val="00A46843"/>
    <w:rsid w:val="00A56B97"/>
    <w:rsid w:val="00A6093D"/>
    <w:rsid w:val="00A767DC"/>
    <w:rsid w:val="00A76A6D"/>
    <w:rsid w:val="00A83253"/>
    <w:rsid w:val="00AA6E84"/>
    <w:rsid w:val="00AB1A1C"/>
    <w:rsid w:val="00AD05A8"/>
    <w:rsid w:val="00AE341B"/>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94B06"/>
    <w:rsid w:val="00B94C28"/>
    <w:rsid w:val="00BB6278"/>
    <w:rsid w:val="00BC10BA"/>
    <w:rsid w:val="00BC5AFD"/>
    <w:rsid w:val="00C00DDE"/>
    <w:rsid w:val="00C04F43"/>
    <w:rsid w:val="00C0609D"/>
    <w:rsid w:val="00C115AB"/>
    <w:rsid w:val="00C26CCB"/>
    <w:rsid w:val="00C30249"/>
    <w:rsid w:val="00C3723B"/>
    <w:rsid w:val="00C42466"/>
    <w:rsid w:val="00C606C9"/>
    <w:rsid w:val="00C7358C"/>
    <w:rsid w:val="00C80288"/>
    <w:rsid w:val="00C84003"/>
    <w:rsid w:val="00C90650"/>
    <w:rsid w:val="00C97D78"/>
    <w:rsid w:val="00CB56CA"/>
    <w:rsid w:val="00CC2AAE"/>
    <w:rsid w:val="00CC5A42"/>
    <w:rsid w:val="00CD0EAB"/>
    <w:rsid w:val="00CE5E02"/>
    <w:rsid w:val="00CF34DB"/>
    <w:rsid w:val="00CF3917"/>
    <w:rsid w:val="00CF558F"/>
    <w:rsid w:val="00D010C0"/>
    <w:rsid w:val="00D073E2"/>
    <w:rsid w:val="00D446EC"/>
    <w:rsid w:val="00D51BF0"/>
    <w:rsid w:val="00D531DB"/>
    <w:rsid w:val="00D55942"/>
    <w:rsid w:val="00D651F0"/>
    <w:rsid w:val="00D6554C"/>
    <w:rsid w:val="00D807BF"/>
    <w:rsid w:val="00D82FCC"/>
    <w:rsid w:val="00DA17FC"/>
    <w:rsid w:val="00DA7887"/>
    <w:rsid w:val="00DB2C26"/>
    <w:rsid w:val="00DD02F4"/>
    <w:rsid w:val="00DD6622"/>
    <w:rsid w:val="00DE1C7C"/>
    <w:rsid w:val="00DE6B43"/>
    <w:rsid w:val="00E11923"/>
    <w:rsid w:val="00E262D4"/>
    <w:rsid w:val="00E36250"/>
    <w:rsid w:val="00E47F2D"/>
    <w:rsid w:val="00E54511"/>
    <w:rsid w:val="00E60EDC"/>
    <w:rsid w:val="00E61DAC"/>
    <w:rsid w:val="00E72B80"/>
    <w:rsid w:val="00E75FE3"/>
    <w:rsid w:val="00E86C4C"/>
    <w:rsid w:val="00E907A3"/>
    <w:rsid w:val="00EA5AE0"/>
    <w:rsid w:val="00EB56E1"/>
    <w:rsid w:val="00EB7AB1"/>
    <w:rsid w:val="00EE33A8"/>
    <w:rsid w:val="00EE7CD8"/>
    <w:rsid w:val="00EF37F6"/>
    <w:rsid w:val="00EF48CC"/>
    <w:rsid w:val="00F00801"/>
    <w:rsid w:val="00F2488D"/>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NormalWeb">
    <w:name w:val="Normal (Web)"/>
    <w:basedOn w:val="Normal"/>
    <w:uiPriority w:val="99"/>
    <w:unhideWhenUsed/>
    <w:rsid w:val="00D651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heme="minorEastAs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package" Target="embeddings/Microsoft_Excel_Worksheet1.xlsx"/><Relationship Id="rId4" Type="http://schemas.openxmlformats.org/officeDocument/2006/relationships/webSettings" Target="webSettings.xml"/><Relationship Id="rId9"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529</TotalTime>
  <Pages>3</Pages>
  <Words>889</Words>
  <Characters>5068</Characters>
  <Application>Microsoft Office Word</Application>
  <DocSecurity>0</DocSecurity>
  <Lines>42</Lines>
  <Paragraphs>11</Paragraphs>
  <ScaleCrop>false</ScaleCrop>
  <HeadingPairs>
    <vt:vector size="6" baseType="variant">
      <vt:variant>
        <vt:lpstr>Title</vt:lpstr>
      </vt:variant>
      <vt:variant>
        <vt:i4>1</vt:i4>
      </vt:variant>
      <vt:variant>
        <vt:lpstr>Headings</vt:lpstr>
      </vt:variant>
      <vt:variant>
        <vt:i4>6</vt:i4>
      </vt:variant>
      <vt:variant>
        <vt:lpstr>Titel</vt:lpstr>
      </vt:variant>
      <vt:variant>
        <vt:i4>1</vt:i4>
      </vt:variant>
    </vt:vector>
  </HeadingPairs>
  <TitlesOfParts>
    <vt:vector size="8" baseType="lpstr">
      <vt:lpstr>Joint Collaborative Team on Video Coding (JCT-VC) Contribution</vt:lpstr>
      <vt:lpstr>Abstract</vt:lpstr>
      <vt:lpstr>Introduction</vt:lpstr>
      <vt:lpstr>Proposed Method</vt:lpstr>
      <vt:lpstr>Results </vt:lpstr>
      <vt:lpstr>Conclusions</vt:lpstr>
      <vt:lpstr>Patent rights declaration(s)</vt:lpstr>
      <vt:lpstr>Joint Collaborative Team on Video Coding (JCT-VC) Contribution</vt:lpstr>
    </vt:vector>
  </TitlesOfParts>
  <Company>JCT-VC</Company>
  <LinksUpToDate>false</LinksUpToDate>
  <CharactersWithSpaces>5946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Sriram Sethuraman</cp:lastModifiedBy>
  <cp:revision>5</cp:revision>
  <cp:lastPrinted>1900-01-01T08:00:00Z</cp:lastPrinted>
  <dcterms:created xsi:type="dcterms:W3CDTF">2019-03-12T18:49:00Z</dcterms:created>
  <dcterms:modified xsi:type="dcterms:W3CDTF">2019-03-13T03:39:00Z</dcterms:modified>
</cp:coreProperties>
</file>