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FD950F9" w:rsidR="008A4B4C" w:rsidRPr="005B217D" w:rsidRDefault="00E61DAC" w:rsidP="00DA5C6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DA5C65">
              <w:rPr>
                <w:lang w:val="en-CA"/>
              </w:rPr>
              <w:t>0305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0E53F8" w:rsidR="00E61DAC" w:rsidRPr="005B217D" w:rsidRDefault="00626143" w:rsidP="006D10C7">
            <w:pPr>
              <w:spacing w:before="60" w:after="60"/>
              <w:rPr>
                <w:b/>
                <w:szCs w:val="22"/>
                <w:lang w:val="en-CA"/>
              </w:rPr>
            </w:pPr>
            <w:r>
              <w:rPr>
                <w:b/>
                <w:szCs w:val="22"/>
                <w:lang w:val="en-CA"/>
              </w:rPr>
              <w:t xml:space="preserve">CE3-related: </w:t>
            </w:r>
            <w:r w:rsidR="008061CF">
              <w:rPr>
                <w:b/>
                <w:szCs w:val="22"/>
                <w:lang w:val="en-CA"/>
              </w:rPr>
              <w:t>L</w:t>
            </w:r>
            <w:r w:rsidR="00414AB9">
              <w:rPr>
                <w:b/>
                <w:szCs w:val="22"/>
                <w:lang w:val="en-CA"/>
              </w:rPr>
              <w:t>uma intra mode coding</w:t>
            </w:r>
            <w:r w:rsidR="008061CF">
              <w:rPr>
                <w:b/>
                <w:szCs w:val="22"/>
                <w:lang w:val="en-CA"/>
              </w:rPr>
              <w:t xml:space="preserve"> with </w:t>
            </w:r>
            <w:r w:rsidR="006D10C7">
              <w:rPr>
                <w:b/>
                <w:szCs w:val="22"/>
                <w:lang w:val="en-CA"/>
              </w:rPr>
              <w:t>restricted</w:t>
            </w:r>
            <w:r w:rsidR="008061CF">
              <w:rPr>
                <w:b/>
                <w:szCs w:val="22"/>
                <w:lang w:val="en-CA"/>
              </w:rPr>
              <w:t xml:space="preserve"> MPM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CC20E3" w:rsidR="00E61DAC" w:rsidRPr="005B217D" w:rsidRDefault="0062614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6535BF" w:rsidR="00E61DAC" w:rsidRPr="005B217D" w:rsidRDefault="0062614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206CE3" w14:textId="60FE33C7" w:rsidR="00626143" w:rsidRDefault="00626143" w:rsidP="00626143">
            <w:pPr>
              <w:spacing w:before="60" w:after="60"/>
              <w:rPr>
                <w:szCs w:val="22"/>
                <w:lang w:val="en-CA"/>
              </w:rPr>
            </w:pPr>
            <w:r>
              <w:rPr>
                <w:szCs w:val="22"/>
                <w:lang w:val="en-CA"/>
              </w:rPr>
              <w:t>Saverio Blasi</w:t>
            </w:r>
          </w:p>
          <w:p w14:paraId="20D1831F" w14:textId="77777777" w:rsidR="00626143" w:rsidRDefault="00626143" w:rsidP="00626143">
            <w:pPr>
              <w:spacing w:before="60" w:after="60"/>
              <w:rPr>
                <w:szCs w:val="22"/>
                <w:lang w:val="en-CA"/>
              </w:rPr>
            </w:pPr>
            <w:r>
              <w:rPr>
                <w:szCs w:val="22"/>
                <w:lang w:val="en-CA"/>
              </w:rPr>
              <w:t>Andre Seixas Dias</w:t>
            </w:r>
          </w:p>
          <w:p w14:paraId="209FF3B6" w14:textId="77777777" w:rsidR="00626143" w:rsidRDefault="00626143" w:rsidP="00626143">
            <w:pPr>
              <w:spacing w:before="60" w:after="60"/>
              <w:rPr>
                <w:szCs w:val="22"/>
                <w:lang w:val="en-CA"/>
              </w:rPr>
            </w:pPr>
            <w:r>
              <w:rPr>
                <w:szCs w:val="22"/>
                <w:lang w:val="en-CA"/>
              </w:rPr>
              <w:t>Gosala Kulupana</w:t>
            </w:r>
          </w:p>
          <w:p w14:paraId="5E44EB06" w14:textId="06070D9D" w:rsidR="00626143" w:rsidRDefault="00E61DAC" w:rsidP="00626143">
            <w:pPr>
              <w:spacing w:before="60" w:after="60"/>
              <w:rPr>
                <w:szCs w:val="22"/>
                <w:lang w:val="en-CA"/>
              </w:rPr>
            </w:pPr>
            <w:r w:rsidRPr="005B217D">
              <w:rPr>
                <w:szCs w:val="22"/>
                <w:lang w:val="en-CA"/>
              </w:rPr>
              <w:br/>
            </w:r>
            <w:r w:rsidR="00626143">
              <w:rPr>
                <w:szCs w:val="22"/>
                <w:lang w:val="en-CA"/>
              </w:rPr>
              <w:t>201 Wood Lane,</w:t>
            </w:r>
          </w:p>
          <w:p w14:paraId="14F93546" w14:textId="78671885" w:rsidR="00626143" w:rsidRDefault="00626143" w:rsidP="00626143">
            <w:pPr>
              <w:spacing w:before="60" w:after="60"/>
              <w:rPr>
                <w:szCs w:val="22"/>
                <w:lang w:val="en-CA"/>
              </w:rPr>
            </w:pPr>
            <w:r>
              <w:rPr>
                <w:szCs w:val="22"/>
                <w:lang w:val="en-CA"/>
              </w:rPr>
              <w:t>The Lighthouse</w:t>
            </w:r>
          </w:p>
          <w:p w14:paraId="49D81240" w14:textId="18D4DC8D" w:rsidR="00E61DAC" w:rsidRPr="005B217D" w:rsidRDefault="00626143" w:rsidP="00626143">
            <w:pPr>
              <w:spacing w:before="60" w:after="60"/>
              <w:rPr>
                <w:szCs w:val="22"/>
                <w:lang w:val="en-CA"/>
              </w:rPr>
            </w:pPr>
            <w:r>
              <w:rPr>
                <w:szCs w:val="22"/>
                <w:lang w:val="en-CA"/>
              </w:rPr>
              <w:t xml:space="preserve">W12 </w:t>
            </w:r>
            <w:r>
              <w:rPr>
                <w:rFonts w:eastAsiaTheme="minorEastAsia"/>
                <w:noProof/>
                <w:lang w:eastAsia="en-GB"/>
              </w:rPr>
              <w:t>7TQ</w:t>
            </w:r>
            <w:r>
              <w:rPr>
                <w:szCs w:val="22"/>
                <w:lang w:val="en-CA"/>
              </w:rPr>
              <w:t>, London, UK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2F02DFD" w14:textId="77777777" w:rsidR="00626143" w:rsidRDefault="00E61DAC" w:rsidP="00626143">
            <w:pPr>
              <w:spacing w:before="60" w:after="60"/>
              <w:rPr>
                <w:szCs w:val="22"/>
                <w:lang w:val="en-CA"/>
              </w:rPr>
            </w:pPr>
            <w:r w:rsidRPr="005B217D">
              <w:rPr>
                <w:szCs w:val="22"/>
                <w:lang w:val="en-CA"/>
              </w:rPr>
              <w:br/>
            </w:r>
            <w:hyperlink r:id="rId9" w:history="1">
              <w:r w:rsidR="00626143" w:rsidRPr="001E7A8F">
                <w:rPr>
                  <w:rStyle w:val="Hyperlink"/>
                  <w:szCs w:val="22"/>
                  <w:lang w:val="en-CA"/>
                </w:rPr>
                <w:t>saverio.blasi@bbc.co.uk</w:t>
              </w:r>
            </w:hyperlink>
          </w:p>
          <w:p w14:paraId="3A88C045" w14:textId="419EC4C9" w:rsidR="00626143" w:rsidRDefault="00B07A32" w:rsidP="00626143">
            <w:pPr>
              <w:spacing w:before="60" w:after="60"/>
              <w:rPr>
                <w:szCs w:val="22"/>
                <w:lang w:val="en-CA"/>
              </w:rPr>
            </w:pPr>
            <w:hyperlink r:id="rId10" w:history="1">
              <w:r w:rsidR="00626143" w:rsidRPr="001E7A8F">
                <w:rPr>
                  <w:rStyle w:val="Hyperlink"/>
                  <w:szCs w:val="22"/>
                  <w:lang w:val="en-CA"/>
                </w:rPr>
                <w:t>andre.seixasdias@bbc.co.uk</w:t>
              </w:r>
            </w:hyperlink>
          </w:p>
          <w:p w14:paraId="2B44DBED" w14:textId="77777777" w:rsidR="00626143" w:rsidRDefault="00B07A32" w:rsidP="00626143">
            <w:pPr>
              <w:spacing w:before="60" w:after="60"/>
              <w:rPr>
                <w:szCs w:val="22"/>
                <w:lang w:val="en-CA"/>
              </w:rPr>
            </w:pPr>
            <w:hyperlink r:id="rId11" w:history="1">
              <w:r w:rsidR="00626143" w:rsidRPr="001E7A8F">
                <w:rPr>
                  <w:rStyle w:val="Hyperlink"/>
                  <w:szCs w:val="22"/>
                  <w:lang w:val="en-CA"/>
                </w:rPr>
                <w:t>gosala.kulupana@bbc.co.uk</w:t>
              </w:r>
            </w:hyperlink>
          </w:p>
          <w:p w14:paraId="32C2ABFD" w14:textId="4B2A8DA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EB8160" w:rsidR="00E61DAC" w:rsidRPr="005B217D" w:rsidRDefault="00626143">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EBDA84" w14:textId="71017BAB" w:rsidR="0025020A" w:rsidRDefault="00510250" w:rsidP="00485F73">
      <w:pPr>
        <w:rPr>
          <w:lang w:val="en-CA"/>
        </w:rPr>
      </w:pPr>
      <w:r>
        <w:rPr>
          <w:lang w:val="en-CA"/>
        </w:rPr>
        <w:t xml:space="preserve">In the VVC WD, the process of decoding a mode that is not in the </w:t>
      </w:r>
      <w:r w:rsidR="00485F73">
        <w:rPr>
          <w:lang w:val="en-CA"/>
        </w:rPr>
        <w:t>MPM</w:t>
      </w:r>
      <w:r>
        <w:rPr>
          <w:lang w:val="en-CA"/>
        </w:rPr>
        <w:t xml:space="preserve"> list depends on the computation of the </w:t>
      </w:r>
      <w:r w:rsidR="00485F73">
        <w:rPr>
          <w:lang w:val="en-CA"/>
        </w:rPr>
        <w:t xml:space="preserve">MPM list and </w:t>
      </w:r>
      <w:r>
        <w:rPr>
          <w:lang w:val="en-CA"/>
        </w:rPr>
        <w:t xml:space="preserve">sorting of the </w:t>
      </w:r>
      <w:r w:rsidR="00485F73">
        <w:rPr>
          <w:lang w:val="en-CA"/>
        </w:rPr>
        <w:t>MPM modes</w:t>
      </w:r>
      <w:r>
        <w:rPr>
          <w:lang w:val="en-CA"/>
        </w:rPr>
        <w:t xml:space="preserve">. This contribution proposes to remove this dependency, allowing the </w:t>
      </w:r>
      <w:r w:rsidR="0046578B">
        <w:rPr>
          <w:lang w:val="en-CA"/>
        </w:rPr>
        <w:t xml:space="preserve">process of </w:t>
      </w:r>
      <w:r>
        <w:rPr>
          <w:lang w:val="en-CA"/>
        </w:rPr>
        <w:t xml:space="preserve">decoding modes that are not in the </w:t>
      </w:r>
      <w:r w:rsidR="00485F73">
        <w:rPr>
          <w:lang w:val="en-CA"/>
        </w:rPr>
        <w:t xml:space="preserve">MPM </w:t>
      </w:r>
      <w:r>
        <w:rPr>
          <w:lang w:val="en-CA"/>
        </w:rPr>
        <w:t xml:space="preserve">list to be performed with no need to evaluate the </w:t>
      </w:r>
      <w:r w:rsidR="00485F73">
        <w:rPr>
          <w:lang w:val="en-CA"/>
        </w:rPr>
        <w:t>MPM</w:t>
      </w:r>
      <w:r>
        <w:rPr>
          <w:lang w:val="en-CA"/>
        </w:rPr>
        <w:t xml:space="preserve"> list</w:t>
      </w:r>
      <w:r w:rsidR="0025020A">
        <w:rPr>
          <w:lang w:val="en-CA"/>
        </w:rPr>
        <w:t xml:space="preserve">. </w:t>
      </w:r>
      <w:r w:rsidR="009C48DC">
        <w:rPr>
          <w:lang w:val="en-CA"/>
        </w:rPr>
        <w:t xml:space="preserve">An average BD-rate of </w:t>
      </w:r>
      <w:r w:rsidR="0025020A">
        <w:rPr>
          <w:lang w:val="en-CA"/>
        </w:rPr>
        <w:t xml:space="preserve">0.06% </w:t>
      </w:r>
      <w:r w:rsidR="009C48DC">
        <w:rPr>
          <w:lang w:val="en-CA"/>
        </w:rPr>
        <w:t xml:space="preserve">is reported for </w:t>
      </w:r>
      <w:r w:rsidR="0025020A">
        <w:rPr>
          <w:lang w:val="en-CA"/>
        </w:rPr>
        <w:t>AI configuration</w:t>
      </w:r>
      <w:r w:rsidR="009C48DC">
        <w:rPr>
          <w:lang w:val="en-CA"/>
        </w:rPr>
        <w:t xml:space="preserve"> with an</w:t>
      </w:r>
      <w:r w:rsidR="0025020A">
        <w:rPr>
          <w:lang w:val="en-CA"/>
        </w:rPr>
        <w:t xml:space="preserve"> </w:t>
      </w:r>
      <w:r w:rsidR="009C48DC">
        <w:rPr>
          <w:lang w:val="en-CA"/>
        </w:rPr>
        <w:t>e</w:t>
      </w:r>
      <w:r w:rsidR="0025020A">
        <w:rPr>
          <w:lang w:val="en-CA"/>
        </w:rPr>
        <w:t xml:space="preserve">ncoder complexity of 98%. </w:t>
      </w:r>
      <w:r w:rsidR="009C48DC">
        <w:rPr>
          <w:lang w:val="en-CA"/>
        </w:rPr>
        <w:t>The reported d</w:t>
      </w:r>
      <w:r w:rsidR="0025020A">
        <w:rPr>
          <w:lang w:val="en-CA"/>
        </w:rPr>
        <w:t xml:space="preserve">ecoder complexity </w:t>
      </w:r>
      <w:r w:rsidR="009C48DC">
        <w:rPr>
          <w:lang w:val="en-CA"/>
        </w:rPr>
        <w:t>is</w:t>
      </w:r>
      <w:r w:rsidR="0025020A">
        <w:rPr>
          <w:lang w:val="en-CA"/>
        </w:rPr>
        <w:t xml:space="preserve"> 95% on average.</w:t>
      </w:r>
    </w:p>
    <w:p w14:paraId="7D2AC1F0" w14:textId="5478A355" w:rsidR="00745F6B" w:rsidRPr="005B217D" w:rsidRDefault="006C13F9" w:rsidP="00E11923">
      <w:pPr>
        <w:pStyle w:val="Heading1"/>
        <w:rPr>
          <w:lang w:val="en-CA"/>
        </w:rPr>
      </w:pPr>
      <w:r>
        <w:rPr>
          <w:lang w:val="en-CA"/>
        </w:rPr>
        <w:t>Proposed method</w:t>
      </w:r>
    </w:p>
    <w:p w14:paraId="6DEE8F86" w14:textId="412B1A23" w:rsidR="00AB6711" w:rsidRDefault="00AB6711" w:rsidP="006B1AA2">
      <w:pPr>
        <w:rPr>
          <w:lang w:val="en-CA"/>
        </w:rPr>
      </w:pPr>
      <w:r>
        <w:rPr>
          <w:lang w:val="en-CA"/>
        </w:rPr>
        <w:t>T</w:t>
      </w:r>
      <w:r w:rsidR="008C03AE">
        <w:rPr>
          <w:lang w:val="en-CA"/>
        </w:rPr>
        <w:t>he process of decoding a mode</w:t>
      </w:r>
      <w:r w:rsidR="006B1AA2">
        <w:rPr>
          <w:lang w:val="en-CA"/>
        </w:rPr>
        <w:t xml:space="preserve"> that is not in the </w:t>
      </w:r>
      <w:r w:rsidR="001C5101">
        <w:rPr>
          <w:lang w:val="en-CA"/>
        </w:rPr>
        <w:t>MPM</w:t>
      </w:r>
      <w:r w:rsidR="006B1AA2">
        <w:rPr>
          <w:lang w:val="en-CA"/>
        </w:rPr>
        <w:t xml:space="preserve"> list</w:t>
      </w:r>
      <w:r>
        <w:rPr>
          <w:lang w:val="en-CA"/>
        </w:rPr>
        <w:t xml:space="preserve"> in the VVC WD</w:t>
      </w:r>
      <w:r w:rsidR="006B1AA2">
        <w:rPr>
          <w:lang w:val="en-CA"/>
        </w:rPr>
        <w:t xml:space="preserve"> </w:t>
      </w:r>
      <w:r w:rsidR="00A1770A">
        <w:rPr>
          <w:lang w:val="en-CA"/>
        </w:rPr>
        <w:fldChar w:fldCharType="begin"/>
      </w:r>
      <w:r w:rsidR="00A1770A">
        <w:rPr>
          <w:lang w:val="en-CA"/>
        </w:rPr>
        <w:instrText xml:space="preserve"> REF _Ref3271099 \r \h </w:instrText>
      </w:r>
      <w:r w:rsidR="00A1770A">
        <w:rPr>
          <w:lang w:val="en-CA"/>
        </w:rPr>
      </w:r>
      <w:r w:rsidR="00A1770A">
        <w:rPr>
          <w:lang w:val="en-CA"/>
        </w:rPr>
        <w:fldChar w:fldCharType="separate"/>
      </w:r>
      <w:r w:rsidR="00A1770A">
        <w:rPr>
          <w:lang w:val="en-CA"/>
        </w:rPr>
        <w:t>[1]</w:t>
      </w:r>
      <w:r w:rsidR="00A1770A">
        <w:rPr>
          <w:lang w:val="en-CA"/>
        </w:rPr>
        <w:fldChar w:fldCharType="end"/>
      </w:r>
      <w:r w:rsidR="00A1770A">
        <w:rPr>
          <w:lang w:val="en-CA"/>
        </w:rPr>
        <w:t xml:space="preserve"> </w:t>
      </w:r>
      <w:bookmarkStart w:id="0" w:name="_GoBack"/>
      <w:bookmarkEnd w:id="0"/>
      <w:r>
        <w:rPr>
          <w:lang w:val="en-CA"/>
        </w:rPr>
        <w:t xml:space="preserve">depends on the computation of </w:t>
      </w:r>
      <w:r w:rsidR="006B1AA2">
        <w:rPr>
          <w:lang w:val="en-CA"/>
        </w:rPr>
        <w:t xml:space="preserve">the </w:t>
      </w:r>
      <w:r w:rsidR="001C5101">
        <w:rPr>
          <w:lang w:val="en-CA"/>
        </w:rPr>
        <w:t>MPM list</w:t>
      </w:r>
      <w:r w:rsidR="008C03AE">
        <w:rPr>
          <w:lang w:val="en-CA"/>
        </w:rPr>
        <w:t xml:space="preserve"> </w:t>
      </w:r>
      <w:r w:rsidR="005173ED">
        <w:rPr>
          <w:lang w:val="en-CA"/>
        </w:rPr>
        <w:t>and sorting</w:t>
      </w:r>
      <w:r>
        <w:rPr>
          <w:lang w:val="en-CA"/>
        </w:rPr>
        <w:t xml:space="preserve"> of</w:t>
      </w:r>
      <w:r w:rsidR="005173ED">
        <w:rPr>
          <w:lang w:val="en-CA"/>
        </w:rPr>
        <w:t xml:space="preserve"> </w:t>
      </w:r>
      <w:r w:rsidR="006B1AA2">
        <w:rPr>
          <w:lang w:val="en-CA"/>
        </w:rPr>
        <w:t>the</w:t>
      </w:r>
      <w:r w:rsidR="005173ED">
        <w:rPr>
          <w:lang w:val="en-CA"/>
        </w:rPr>
        <w:t xml:space="preserve"> modes</w:t>
      </w:r>
      <w:r w:rsidR="006B1AA2">
        <w:rPr>
          <w:lang w:val="en-CA"/>
        </w:rPr>
        <w:t xml:space="preserve"> in the list. </w:t>
      </w:r>
      <w:r w:rsidR="008C03AE">
        <w:rPr>
          <w:lang w:val="en-CA"/>
        </w:rPr>
        <w:t>This contribution proposes to remove this dependency</w:t>
      </w:r>
      <w:r w:rsidR="005173ED">
        <w:rPr>
          <w:lang w:val="en-CA"/>
        </w:rPr>
        <w:t xml:space="preserve"> </w:t>
      </w:r>
      <w:r w:rsidR="001C5101">
        <w:rPr>
          <w:lang w:val="en-CA"/>
        </w:rPr>
        <w:t>altogether</w:t>
      </w:r>
      <w:r>
        <w:rPr>
          <w:lang w:val="en-CA"/>
        </w:rPr>
        <w:t xml:space="preserve">. The luma intra mode </w:t>
      </w:r>
      <w:r w:rsidR="00D64F40" w:rsidRPr="00DE0F0E">
        <w:rPr>
          <w:noProof/>
          <w:lang w:val="en-CA" w:eastAsia="ko-KR"/>
        </w:rPr>
        <w:t>IntraPredModeY[ xCb ][ yCb ]</w:t>
      </w:r>
      <w:r>
        <w:rPr>
          <w:noProof/>
          <w:lang w:val="en-CA" w:eastAsia="ko-KR"/>
        </w:rPr>
        <w:t xml:space="preserve"> is </w:t>
      </w:r>
      <w:r w:rsidR="001C5101">
        <w:rPr>
          <w:lang w:val="en-CA"/>
        </w:rPr>
        <w:t>directly</w:t>
      </w:r>
      <w:r>
        <w:rPr>
          <w:lang w:val="en-CA"/>
        </w:rPr>
        <w:t xml:space="preserve"> set equal to</w:t>
      </w:r>
      <w:r w:rsidR="001C5101">
        <w:rPr>
          <w:lang w:val="en-CA"/>
        </w:rPr>
        <w:t xml:space="preserve"> </w:t>
      </w:r>
      <w:r w:rsidR="001C5101" w:rsidRPr="008C03AE">
        <w:rPr>
          <w:lang w:val="en-CA"/>
        </w:rPr>
        <w:t>intra_luma_mpm_remainder</w:t>
      </w:r>
      <w:r w:rsidR="00D64F40" w:rsidRPr="00DE0F0E">
        <w:rPr>
          <w:noProof/>
          <w:lang w:val="en-CA" w:eastAsia="ko-KR"/>
        </w:rPr>
        <w:t>[ xCb ][ yCb ]</w:t>
      </w:r>
      <w:r w:rsidR="00D64F40">
        <w:rPr>
          <w:lang w:val="en-CA"/>
        </w:rPr>
        <w:t xml:space="preserve">. The maximum value of </w:t>
      </w:r>
      <w:r w:rsidR="00D64F40" w:rsidRPr="00D64F40">
        <w:rPr>
          <w:lang w:val="en-CA"/>
        </w:rPr>
        <w:t>intra_luma_mpm_remainder[ ][ ]</w:t>
      </w:r>
      <w:r w:rsidR="00D64F40">
        <w:rPr>
          <w:lang w:val="en-CA"/>
        </w:rPr>
        <w:t xml:space="preserve"> is changed from 60 to </w:t>
      </w:r>
      <w:r>
        <w:rPr>
          <w:lang w:val="en-CA"/>
        </w:rPr>
        <w:t>66</w:t>
      </w:r>
      <w:r w:rsidR="00D64F40">
        <w:rPr>
          <w:lang w:val="en-CA"/>
        </w:rPr>
        <w:t>, namely all the</w:t>
      </w:r>
      <w:r>
        <w:rPr>
          <w:lang w:val="en-CA"/>
        </w:rPr>
        <w:t xml:space="preserve"> 67</w:t>
      </w:r>
      <w:r w:rsidR="00D64F40">
        <w:rPr>
          <w:lang w:val="en-CA"/>
        </w:rPr>
        <w:t xml:space="preserve"> available </w:t>
      </w:r>
      <w:r>
        <w:rPr>
          <w:lang w:val="en-CA"/>
        </w:rPr>
        <w:t>modes.</w:t>
      </w:r>
    </w:p>
    <w:p w14:paraId="50DC80F6" w14:textId="33077997" w:rsidR="00D64F40" w:rsidRDefault="00D64F40" w:rsidP="006B1AA2">
      <w:pPr>
        <w:rPr>
          <w:lang w:val="en-CA"/>
        </w:rPr>
      </w:pPr>
      <w:r>
        <w:rPr>
          <w:lang w:val="en-CA"/>
        </w:rPr>
        <w:t xml:space="preserve">While </w:t>
      </w:r>
      <w:r w:rsidR="00AB6711">
        <w:rPr>
          <w:lang w:val="en-CA"/>
        </w:rPr>
        <w:t>this change introduces additional redundancies in the luma intra mode coding,</w:t>
      </w:r>
      <w:r>
        <w:rPr>
          <w:lang w:val="en-CA"/>
        </w:rPr>
        <w:t xml:space="preserve"> this modification removes completely the need at the decoder for computing the MPM list in case </w:t>
      </w:r>
      <w:r w:rsidRPr="00D64F40">
        <w:rPr>
          <w:noProof/>
          <w:lang w:val="en-CA"/>
        </w:rPr>
        <w:t>intra_luma_mpm_flag[ x0 ][ y0</w:t>
      </w:r>
      <w:r w:rsidRPr="00DE0F0E">
        <w:rPr>
          <w:noProof/>
          <w:lang w:val="en-CA"/>
        </w:rPr>
        <w:t> ]</w:t>
      </w:r>
      <w:r>
        <w:rPr>
          <w:noProof/>
          <w:lang w:val="en-CA"/>
        </w:rPr>
        <w:t xml:space="preserve"> = = 0, namely if </w:t>
      </w:r>
      <w:r>
        <w:rPr>
          <w:lang w:val="en-CA"/>
        </w:rPr>
        <w:t>the current mode is not in the list. The step of sorting the modes in the list at both encoder and decoder side is also removed. This reduces the complexity of the decoder, with very limited impact on the encoder compression efficiency.</w:t>
      </w:r>
      <w:r w:rsidR="00AB6711">
        <w:rPr>
          <w:lang w:val="en-CA"/>
        </w:rPr>
        <w:t xml:space="preserve"> Moreover, additional flexibility is provided at the encoder side, as a bitstream could be produced which does not require any MPM list computation at all.</w:t>
      </w:r>
    </w:p>
    <w:p w14:paraId="7479EF3E" w14:textId="40D05ADD" w:rsidR="00335A56" w:rsidRDefault="00D64F40" w:rsidP="00D64F40">
      <w:pPr>
        <w:rPr>
          <w:lang w:val="en-CA"/>
        </w:rPr>
      </w:pPr>
      <w:r>
        <w:rPr>
          <w:lang w:val="en-CA"/>
        </w:rPr>
        <w:t xml:space="preserve">The following changes to </w:t>
      </w:r>
      <w:r w:rsidR="00850C3A">
        <w:rPr>
          <w:lang w:val="en-CA"/>
        </w:rPr>
        <w:t xml:space="preserve">Clause 8.4.2 </w:t>
      </w:r>
      <w:r>
        <w:rPr>
          <w:lang w:val="en-CA"/>
        </w:rPr>
        <w:t>are proposed</w:t>
      </w:r>
      <w:r w:rsidR="00850C3A">
        <w:rPr>
          <w:lang w:val="en-CA"/>
        </w:rPr>
        <w:t>:</w:t>
      </w:r>
    </w:p>
    <w:p w14:paraId="22D9B56F" w14:textId="77777777" w:rsidR="00850C3A" w:rsidRPr="00DE0F0E" w:rsidRDefault="00850C3A" w:rsidP="00850C3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DE0F0E">
        <w:rPr>
          <w:noProof/>
          <w:lang w:val="en-CA" w:eastAsia="ko-KR"/>
        </w:rPr>
        <w:t>IntraPredModeY[ xCb ][ yCb ] is derived by applying the following procedure:</w:t>
      </w:r>
    </w:p>
    <w:p w14:paraId="15122F91" w14:textId="77777777" w:rsidR="00850C3A" w:rsidRPr="00DE0F0E" w:rsidRDefault="00850C3A" w:rsidP="00850C3A">
      <w:pPr>
        <w:numPr>
          <w:ilvl w:val="0"/>
          <w:numId w:val="1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noProof/>
          <w:lang w:val="en-CA" w:eastAsia="ko-KR"/>
        </w:rPr>
      </w:pPr>
      <w:r w:rsidRPr="00DE0F0E">
        <w:rPr>
          <w:noProof/>
          <w:lang w:val="en-CA" w:eastAsia="ko-KR"/>
        </w:rPr>
        <w:t>If intra_luma_mpm_flag[ xCb ][ yCb ] is equal to 1, the IntraPredModeY[ xCb ][ yCb ] is set equal to  candModeList[ intra_luma_mpm_idx[ xCb ][ yCb ] ].</w:t>
      </w:r>
    </w:p>
    <w:p w14:paraId="75B78D66" w14:textId="445961B5" w:rsidR="00850C3A" w:rsidRPr="00850C3A" w:rsidRDefault="00850C3A" w:rsidP="00850C3A">
      <w:pPr>
        <w:numPr>
          <w:ilvl w:val="0"/>
          <w:numId w:val="1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strike/>
          <w:noProof/>
          <w:highlight w:val="yellow"/>
          <w:lang w:val="en-CA" w:eastAsia="ko-KR"/>
        </w:rPr>
      </w:pPr>
      <w:r w:rsidRPr="00DE0F0E">
        <w:rPr>
          <w:noProof/>
          <w:lang w:val="en-CA" w:eastAsia="ko-KR"/>
        </w:rPr>
        <w:t xml:space="preserve">Otherwise, IntraPredModeY[ xCb ][ yCb ] is </w:t>
      </w:r>
      <w:r w:rsidRPr="00850C3A">
        <w:rPr>
          <w:noProof/>
          <w:highlight w:val="yellow"/>
          <w:lang w:val="en-CA" w:eastAsia="ko-KR"/>
        </w:rPr>
        <w:t xml:space="preserve">set equal to intra_luma_mpm_remainder[ xCb ][ yCb ] </w:t>
      </w:r>
      <w:r w:rsidRPr="00850C3A">
        <w:rPr>
          <w:strike/>
          <w:noProof/>
          <w:highlight w:val="yellow"/>
          <w:lang w:val="en-CA" w:eastAsia="ko-KR"/>
        </w:rPr>
        <w:t>derived by applying the following ordered steps:</w:t>
      </w:r>
    </w:p>
    <w:p w14:paraId="1DB881B3" w14:textId="77777777" w:rsidR="00850C3A" w:rsidRPr="00850C3A" w:rsidRDefault="00850C3A" w:rsidP="00850C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strike/>
          <w:noProof/>
          <w:highlight w:val="yellow"/>
          <w:lang w:val="en-CA" w:eastAsia="ko-KR"/>
        </w:rPr>
      </w:pPr>
      <w:r w:rsidRPr="00850C3A">
        <w:rPr>
          <w:strike/>
          <w:noProof/>
          <w:highlight w:val="yellow"/>
          <w:lang w:val="en-CA" w:eastAsia="ko-KR"/>
        </w:rPr>
        <w:t>When candModeList[ i ] is greater than candModeList[ j ] for i = 0..4 and for each i, j = ( i + 1 )..5, both values are swapped as follows:</w:t>
      </w:r>
    </w:p>
    <w:p w14:paraId="4A5460A8" w14:textId="77777777" w:rsidR="00850C3A" w:rsidRPr="00850C3A" w:rsidRDefault="00850C3A" w:rsidP="00850C3A">
      <w:pPr>
        <w:pStyle w:val="Equation"/>
        <w:tabs>
          <w:tab w:val="clear" w:pos="794"/>
          <w:tab w:val="clear" w:pos="1588"/>
          <w:tab w:val="clear" w:pos="4849"/>
          <w:tab w:val="left" w:pos="1134"/>
          <w:tab w:val="left" w:pos="1701"/>
        </w:tabs>
        <w:ind w:left="1714"/>
        <w:rPr>
          <w:strike/>
          <w:noProof/>
          <w:highlight w:val="yellow"/>
          <w:lang w:val="en-CA" w:eastAsia="ko-KR"/>
        </w:rPr>
      </w:pPr>
      <w:r w:rsidRPr="00850C3A">
        <w:rPr>
          <w:strike/>
          <w:noProof/>
          <w:highlight w:val="yellow"/>
          <w:lang w:val="en-CA" w:eastAsia="ko-KR"/>
        </w:rPr>
        <w:lastRenderedPageBreak/>
        <w:t>( candModeList[ i ], candModeList[ j ] ) = Swap( candModeList[ i ], candModeList[ j ] )</w:t>
      </w:r>
      <w:r w:rsidRPr="00850C3A">
        <w:rPr>
          <w:strike/>
          <w:noProof/>
          <w:highlight w:val="yellow"/>
          <w:lang w:val="en-CA" w:eastAsia="ko-KR"/>
        </w:rPr>
        <w:tab/>
      </w:r>
      <w:r w:rsidRPr="00850C3A">
        <w:rPr>
          <w:strike/>
          <w:noProof/>
          <w:highlight w:val="yellow"/>
          <w:lang w:val="en-CA"/>
        </w:rPr>
        <w:t>(</w:t>
      </w:r>
      <w:r w:rsidRPr="00850C3A">
        <w:rPr>
          <w:strike/>
          <w:noProof/>
          <w:highlight w:val="yellow"/>
          <w:lang w:val="en-CA"/>
        </w:rPr>
        <w:fldChar w:fldCharType="begin" w:fldLock="1"/>
      </w:r>
      <w:r w:rsidRPr="00850C3A">
        <w:rPr>
          <w:strike/>
          <w:noProof/>
          <w:highlight w:val="yellow"/>
          <w:lang w:val="en-CA"/>
        </w:rPr>
        <w:instrText xml:space="preserve"> STYLEREF 1 \s </w:instrText>
      </w:r>
      <w:r w:rsidRPr="00850C3A">
        <w:rPr>
          <w:strike/>
          <w:noProof/>
          <w:highlight w:val="yellow"/>
          <w:lang w:val="en-CA"/>
        </w:rPr>
        <w:fldChar w:fldCharType="separate"/>
      </w:r>
      <w:r w:rsidRPr="00850C3A">
        <w:rPr>
          <w:strike/>
          <w:noProof/>
          <w:highlight w:val="yellow"/>
          <w:lang w:val="en-CA"/>
        </w:rPr>
        <w:t>8</w:t>
      </w:r>
      <w:r w:rsidRPr="00850C3A">
        <w:rPr>
          <w:strike/>
          <w:noProof/>
          <w:highlight w:val="yellow"/>
          <w:lang w:val="en-CA"/>
        </w:rPr>
        <w:fldChar w:fldCharType="end"/>
      </w:r>
      <w:r w:rsidRPr="00850C3A">
        <w:rPr>
          <w:strike/>
          <w:noProof/>
          <w:highlight w:val="yellow"/>
          <w:lang w:val="en-CA"/>
        </w:rPr>
        <w:noBreakHyphen/>
      </w:r>
      <w:r w:rsidRPr="00850C3A">
        <w:rPr>
          <w:strike/>
          <w:noProof/>
          <w:highlight w:val="yellow"/>
          <w:lang w:val="en-CA"/>
        </w:rPr>
        <w:fldChar w:fldCharType="begin" w:fldLock="1"/>
      </w:r>
      <w:r w:rsidRPr="00850C3A">
        <w:rPr>
          <w:strike/>
          <w:noProof/>
          <w:highlight w:val="yellow"/>
          <w:lang w:val="en-CA"/>
        </w:rPr>
        <w:instrText xml:space="preserve"> SEQ Equation \* ARABIC \s 1 </w:instrText>
      </w:r>
      <w:r w:rsidRPr="00850C3A">
        <w:rPr>
          <w:strike/>
          <w:noProof/>
          <w:highlight w:val="yellow"/>
          <w:lang w:val="en-CA"/>
        </w:rPr>
        <w:fldChar w:fldCharType="separate"/>
      </w:r>
      <w:r w:rsidRPr="00850C3A">
        <w:rPr>
          <w:strike/>
          <w:noProof/>
          <w:highlight w:val="yellow"/>
          <w:lang w:val="en-CA"/>
        </w:rPr>
        <w:t>94</w:t>
      </w:r>
      <w:r w:rsidRPr="00850C3A">
        <w:rPr>
          <w:strike/>
          <w:noProof/>
          <w:highlight w:val="yellow"/>
          <w:lang w:val="en-CA"/>
        </w:rPr>
        <w:fldChar w:fldCharType="end"/>
      </w:r>
      <w:r w:rsidRPr="00850C3A">
        <w:rPr>
          <w:strike/>
          <w:noProof/>
          <w:highlight w:val="yellow"/>
          <w:lang w:val="en-CA"/>
        </w:rPr>
        <w:t>)</w:t>
      </w:r>
    </w:p>
    <w:p w14:paraId="220CE274" w14:textId="77777777" w:rsidR="00850C3A" w:rsidRPr="00850C3A" w:rsidRDefault="00850C3A" w:rsidP="00850C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strike/>
          <w:noProof/>
          <w:highlight w:val="yellow"/>
          <w:lang w:val="en-CA" w:eastAsia="ko-KR"/>
        </w:rPr>
      </w:pPr>
      <w:r w:rsidRPr="00850C3A">
        <w:rPr>
          <w:strike/>
          <w:noProof/>
          <w:highlight w:val="yellow"/>
          <w:lang w:val="en-CA" w:eastAsia="ko-KR"/>
        </w:rPr>
        <w:t>IntraPredModeY[ xCb ][ yCb ] is derived by the following ordered steps:</w:t>
      </w:r>
    </w:p>
    <w:p w14:paraId="63583250" w14:textId="77777777" w:rsidR="00850C3A" w:rsidRPr="00850C3A" w:rsidRDefault="00850C3A" w:rsidP="00850C3A">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strike/>
          <w:noProof/>
          <w:szCs w:val="22"/>
          <w:highlight w:val="yellow"/>
          <w:lang w:val="en-CA"/>
        </w:rPr>
      </w:pPr>
      <w:r w:rsidRPr="00850C3A">
        <w:rPr>
          <w:strike/>
          <w:noProof/>
          <w:szCs w:val="22"/>
          <w:highlight w:val="yellow"/>
          <w:lang w:val="en-CA"/>
        </w:rPr>
        <w:t xml:space="preserve">IntraPredModeY[ xCb ][ yCb ] is set equal to </w:t>
      </w:r>
      <w:r w:rsidRPr="00850C3A">
        <w:rPr>
          <w:strike/>
          <w:noProof/>
          <w:highlight w:val="yellow"/>
          <w:lang w:val="en-CA" w:eastAsia="ko-KR"/>
        </w:rPr>
        <w:t>intra_luma_mpm_</w:t>
      </w:r>
      <w:r w:rsidRPr="00850C3A">
        <w:rPr>
          <w:strike/>
          <w:noProof/>
          <w:szCs w:val="22"/>
          <w:highlight w:val="yellow"/>
          <w:lang w:val="en-CA"/>
        </w:rPr>
        <w:t>remainder[ xCb ][ yCb ].</w:t>
      </w:r>
    </w:p>
    <w:p w14:paraId="498F0D6A" w14:textId="77777777" w:rsidR="00850C3A" w:rsidRPr="00850C3A" w:rsidRDefault="00850C3A" w:rsidP="00850C3A">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strike/>
          <w:noProof/>
          <w:szCs w:val="22"/>
          <w:highlight w:val="yellow"/>
          <w:lang w:val="en-CA"/>
        </w:rPr>
      </w:pPr>
      <w:r w:rsidRPr="00850C3A">
        <w:rPr>
          <w:strike/>
          <w:noProof/>
          <w:szCs w:val="22"/>
          <w:highlight w:val="yellow"/>
          <w:lang w:val="en-CA" w:eastAsia="ko-KR"/>
        </w:rPr>
        <w:t>For i equal to 0 to 5, inclusive, when IntraPredModeY[ xCb ][ yCb ] is greater than or equal to candModeList[ i ], the value of IntraPredModeY[ xCb ][ yCb ] is incremented by one.</w:t>
      </w:r>
    </w:p>
    <w:p w14:paraId="015426EC" w14:textId="77777777" w:rsidR="00850C3A" w:rsidRDefault="00850C3A" w:rsidP="00022C41">
      <w:pPr>
        <w:rPr>
          <w:strike/>
          <w:lang w:val="en-CA"/>
        </w:rPr>
      </w:pPr>
    </w:p>
    <w:p w14:paraId="2CAFAE99" w14:textId="77777777" w:rsidR="00AB6711" w:rsidRDefault="00AB6711" w:rsidP="00AB6711">
      <w:pPr>
        <w:rPr>
          <w:lang w:val="en-CA"/>
        </w:rPr>
      </w:pPr>
      <w:r>
        <w:rPr>
          <w:lang w:val="en-CA"/>
        </w:rPr>
        <w:t>Table 9-4 is modified as follows:</w:t>
      </w:r>
    </w:p>
    <w:p w14:paraId="6AC9E644" w14:textId="77777777" w:rsidR="00AB6711" w:rsidRDefault="00AB6711" w:rsidP="00AB6711">
      <w:pPr>
        <w:rPr>
          <w:lang w:val="en-CA"/>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5"/>
        <w:gridCol w:w="981"/>
        <w:gridCol w:w="5574"/>
      </w:tblGrid>
      <w:tr w:rsidR="00AB6711" w:rsidRPr="00901B03" w14:paraId="05D51CBF" w14:textId="77777777" w:rsidTr="00122A34">
        <w:trPr>
          <w:cantSplit/>
          <w:trHeight w:val="290"/>
          <w:jc w:val="center"/>
        </w:trPr>
        <w:tc>
          <w:tcPr>
            <w:tcW w:w="2411" w:type="dxa"/>
            <w:vAlign w:val="center"/>
          </w:tcPr>
          <w:p w14:paraId="5E93B1DE" w14:textId="77777777" w:rsidR="00AB6711" w:rsidRPr="00901B03" w:rsidRDefault="00AB6711" w:rsidP="00122A34">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631B7287" w14:textId="77777777" w:rsidR="00AB6711" w:rsidRPr="00901B03" w:rsidRDefault="00AB6711" w:rsidP="00122A34">
            <w:pPr>
              <w:pStyle w:val="TableText"/>
              <w:keepNext/>
              <w:jc w:val="left"/>
              <w:rPr>
                <w:sz w:val="16"/>
                <w:szCs w:val="16"/>
                <w:lang w:val="en-CA"/>
              </w:rPr>
            </w:pPr>
            <w:r>
              <w:rPr>
                <w:iCs/>
                <w:sz w:val="16"/>
                <w:szCs w:val="16"/>
                <w:lang w:val="en-CA" w:eastAsia="ko-KR"/>
              </w:rPr>
              <w:t>TB</w:t>
            </w:r>
          </w:p>
        </w:tc>
        <w:tc>
          <w:tcPr>
            <w:tcW w:w="4612" w:type="dxa"/>
            <w:vAlign w:val="center"/>
          </w:tcPr>
          <w:p w14:paraId="2F059FED" w14:textId="1876C48A" w:rsidR="00AB6711" w:rsidRPr="00901B03" w:rsidRDefault="00AB6711" w:rsidP="00122A34">
            <w:pPr>
              <w:pStyle w:val="TableText"/>
              <w:keepNext/>
              <w:jc w:val="left"/>
              <w:rPr>
                <w:iCs/>
                <w:sz w:val="16"/>
                <w:lang w:val="en-CA"/>
              </w:rPr>
            </w:pPr>
            <w:r w:rsidRPr="00494961">
              <w:rPr>
                <w:iCs/>
                <w:sz w:val="16"/>
                <w:highlight w:val="yellow"/>
                <w:lang w:val="en-CA" w:eastAsia="ko-KR"/>
              </w:rPr>
              <w:t xml:space="preserve">cMax </w:t>
            </w:r>
            <w:r w:rsidRPr="00335A56">
              <w:rPr>
                <w:iCs/>
                <w:sz w:val="16"/>
                <w:highlight w:val="yellow"/>
                <w:lang w:val="en-CA" w:eastAsia="ko-KR"/>
              </w:rPr>
              <w:t xml:space="preserve">= </w:t>
            </w:r>
            <w:r w:rsidRPr="00335A56">
              <w:rPr>
                <w:iCs/>
                <w:strike/>
                <w:sz w:val="16"/>
                <w:highlight w:val="yellow"/>
                <w:lang w:val="en-CA" w:eastAsia="ko-KR"/>
              </w:rPr>
              <w:t>60</w:t>
            </w:r>
            <w:r w:rsidRPr="00335A56">
              <w:rPr>
                <w:iCs/>
                <w:sz w:val="16"/>
                <w:highlight w:val="yellow"/>
                <w:lang w:val="en-CA" w:eastAsia="ko-KR"/>
              </w:rPr>
              <w:t xml:space="preserve"> 6</w:t>
            </w:r>
            <w:r w:rsidR="00A068A0">
              <w:rPr>
                <w:iCs/>
                <w:sz w:val="16"/>
                <w:highlight w:val="yellow"/>
                <w:lang w:val="en-CA" w:eastAsia="ko-KR"/>
              </w:rPr>
              <w:t>6</w:t>
            </w:r>
          </w:p>
        </w:tc>
      </w:tr>
    </w:tbl>
    <w:p w14:paraId="34063C70" w14:textId="77777777" w:rsidR="00AB6711" w:rsidRPr="00850C3A" w:rsidRDefault="00AB6711" w:rsidP="00022C41">
      <w:pPr>
        <w:rPr>
          <w:strike/>
          <w:lang w:val="en-CA"/>
        </w:rPr>
      </w:pPr>
    </w:p>
    <w:p w14:paraId="268CFFF8" w14:textId="209E8115" w:rsidR="00335A56" w:rsidRDefault="00335A56" w:rsidP="00E11923">
      <w:pPr>
        <w:pStyle w:val="Heading1"/>
        <w:rPr>
          <w:lang w:val="en-CA"/>
        </w:rPr>
      </w:pPr>
      <w:r>
        <w:rPr>
          <w:lang w:val="en-CA"/>
        </w:rPr>
        <w:t>Results</w:t>
      </w:r>
    </w:p>
    <w:p w14:paraId="792811D2" w14:textId="39E7E132" w:rsidR="003A4245" w:rsidRDefault="00A068A0" w:rsidP="003A4245">
      <w:pPr>
        <w:rPr>
          <w:lang w:val="en-CA"/>
        </w:rPr>
      </w:pPr>
      <w:r>
        <w:rPr>
          <w:lang w:val="en-CA"/>
        </w:rPr>
        <w:t>T</w:t>
      </w:r>
      <w:r w:rsidR="003A4245">
        <w:rPr>
          <w:lang w:val="en-CA"/>
        </w:rPr>
        <w:t>ests were performed using the JVET common test conditions</w:t>
      </w:r>
      <w:r w:rsidR="00F56FA8">
        <w:rPr>
          <w:lang w:val="en-CA"/>
        </w:rPr>
        <w:t xml:space="preserve"> </w:t>
      </w:r>
      <w:r w:rsidR="00F56FA8">
        <w:rPr>
          <w:lang w:val="en-CA"/>
        </w:rPr>
        <w:fldChar w:fldCharType="begin"/>
      </w:r>
      <w:r w:rsidR="00F56FA8">
        <w:rPr>
          <w:lang w:val="en-CA"/>
        </w:rPr>
        <w:instrText xml:space="preserve"> REF _Ref3271832 \r \h </w:instrText>
      </w:r>
      <w:r w:rsidR="00F56FA8">
        <w:rPr>
          <w:lang w:val="en-CA"/>
        </w:rPr>
      </w:r>
      <w:r w:rsidR="00F56FA8">
        <w:rPr>
          <w:lang w:val="en-CA"/>
        </w:rPr>
        <w:fldChar w:fldCharType="separate"/>
      </w:r>
      <w:r>
        <w:rPr>
          <w:lang w:val="en-CA"/>
        </w:rPr>
        <w:t>[2]</w:t>
      </w:r>
      <w:r w:rsidR="00F56FA8">
        <w:rPr>
          <w:lang w:val="en-CA"/>
        </w:rPr>
        <w:fldChar w:fldCharType="end"/>
      </w:r>
      <w:r w:rsidR="003A4245">
        <w:rPr>
          <w:lang w:val="en-CA"/>
        </w:rPr>
        <w:t xml:space="preserve"> with p</w:t>
      </w:r>
      <w:r w:rsidR="003A4245" w:rsidRPr="00EA1BB2">
        <w:rPr>
          <w:lang w:val="en-CA"/>
        </w:rPr>
        <w:t>arallel encoding/decoding</w:t>
      </w:r>
      <w:r w:rsidR="003A4245">
        <w:rPr>
          <w:lang w:val="en-CA"/>
        </w:rPr>
        <w:t xml:space="preserve"> used for RA. The software modifications were made on top of VTM </w:t>
      </w:r>
      <w:r w:rsidR="00F56FA8">
        <w:rPr>
          <w:lang w:val="en-CA"/>
        </w:rPr>
        <w:t>4</w:t>
      </w:r>
      <w:r w:rsidR="003A4245">
        <w:rPr>
          <w:lang w:val="en-CA"/>
        </w:rPr>
        <w:t>.0, compiled with gcc 4.8.2. All experiments were run using AVX.</w:t>
      </w:r>
    </w:p>
    <w:p w14:paraId="3F8AA2D3" w14:textId="77777777" w:rsidR="0046578B" w:rsidRDefault="0046578B" w:rsidP="0046578B">
      <w:pPr>
        <w:rPr>
          <w:lang w:val="en-CA"/>
        </w:rPr>
      </w:pPr>
    </w:p>
    <w:p w14:paraId="449553FD" w14:textId="227D289B" w:rsidR="0046578B" w:rsidRDefault="0046578B" w:rsidP="0046578B">
      <w:pPr>
        <w:pStyle w:val="Caption"/>
        <w:keepNext/>
        <w:rPr>
          <w:noProof/>
        </w:rPr>
      </w:pPr>
      <w:r>
        <w:t xml:space="preserve">Table </w:t>
      </w:r>
      <w:r>
        <w:rPr>
          <w:noProof/>
        </w:rPr>
        <w:t>1</w:t>
      </w:r>
      <w:r>
        <w:t xml:space="preserve">: Performance of the proposed </w:t>
      </w:r>
      <w:r w:rsidR="00A068A0">
        <w:t>l</w:t>
      </w:r>
      <w:r w:rsidR="00A068A0" w:rsidRPr="00A068A0">
        <w:t>uma intra mode coding with no MPM derivation</w:t>
      </w:r>
    </w:p>
    <w:tbl>
      <w:tblPr>
        <w:tblW w:w="11075" w:type="dxa"/>
        <w:jc w:val="center"/>
        <w:tblLayout w:type="fixed"/>
        <w:tblLook w:val="04A0" w:firstRow="1" w:lastRow="0" w:firstColumn="1" w:lastColumn="0" w:noHBand="0" w:noVBand="1"/>
      </w:tblPr>
      <w:tblGrid>
        <w:gridCol w:w="1457"/>
        <w:gridCol w:w="941"/>
        <w:gridCol w:w="941"/>
        <w:gridCol w:w="941"/>
        <w:gridCol w:w="941"/>
        <w:gridCol w:w="941"/>
        <w:gridCol w:w="1012"/>
        <w:gridCol w:w="906"/>
        <w:gridCol w:w="856"/>
        <w:gridCol w:w="881"/>
        <w:gridCol w:w="1258"/>
      </w:tblGrid>
      <w:tr w:rsidR="0046578B" w:rsidRPr="00C77305" w14:paraId="3530B93D" w14:textId="77777777" w:rsidTr="000066A1">
        <w:trPr>
          <w:trHeight w:val="258"/>
          <w:jc w:val="center"/>
        </w:trPr>
        <w:tc>
          <w:tcPr>
            <w:tcW w:w="1457" w:type="dxa"/>
            <w:tcBorders>
              <w:top w:val="nil"/>
              <w:left w:val="nil"/>
              <w:bottom w:val="nil"/>
              <w:right w:val="single" w:sz="8" w:space="0" w:color="auto"/>
            </w:tcBorders>
            <w:shd w:val="clear" w:color="auto" w:fill="auto"/>
            <w:noWrap/>
            <w:vAlign w:val="center"/>
          </w:tcPr>
          <w:p w14:paraId="2FC3FADC"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41" w:type="dxa"/>
            <w:tcBorders>
              <w:top w:val="single" w:sz="8" w:space="0" w:color="auto"/>
              <w:left w:val="single" w:sz="8" w:space="0" w:color="auto"/>
              <w:bottom w:val="single" w:sz="4" w:space="0" w:color="auto"/>
            </w:tcBorders>
            <w:shd w:val="clear" w:color="auto" w:fill="auto"/>
            <w:noWrap/>
            <w:vAlign w:val="center"/>
          </w:tcPr>
          <w:p w14:paraId="0C7B9D9F"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tcBorders>
            <w:shd w:val="clear" w:color="auto" w:fill="auto"/>
            <w:noWrap/>
            <w:vAlign w:val="center"/>
          </w:tcPr>
          <w:p w14:paraId="7D5A8C1D"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tcBorders>
            <w:shd w:val="clear" w:color="auto" w:fill="auto"/>
            <w:noWrap/>
            <w:vAlign w:val="center"/>
          </w:tcPr>
          <w:p w14:paraId="15BE2CF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AI</w:t>
            </w:r>
          </w:p>
        </w:tc>
        <w:tc>
          <w:tcPr>
            <w:tcW w:w="941" w:type="dxa"/>
            <w:tcBorders>
              <w:top w:val="single" w:sz="8" w:space="0" w:color="auto"/>
              <w:bottom w:val="single" w:sz="4" w:space="0" w:color="auto"/>
            </w:tcBorders>
            <w:shd w:val="clear" w:color="auto" w:fill="auto"/>
            <w:noWrap/>
            <w:vAlign w:val="center"/>
          </w:tcPr>
          <w:p w14:paraId="3BCF15DB"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right w:val="single" w:sz="4" w:space="0" w:color="auto"/>
            </w:tcBorders>
            <w:shd w:val="clear" w:color="auto" w:fill="auto"/>
            <w:noWrap/>
            <w:vAlign w:val="center"/>
          </w:tcPr>
          <w:p w14:paraId="1286598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2" w:type="dxa"/>
            <w:tcBorders>
              <w:top w:val="single" w:sz="8" w:space="0" w:color="auto"/>
              <w:left w:val="single" w:sz="4" w:space="0" w:color="auto"/>
              <w:bottom w:val="single" w:sz="4" w:space="0" w:color="auto"/>
            </w:tcBorders>
          </w:tcPr>
          <w:p w14:paraId="4724C018"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6" w:type="dxa"/>
            <w:tcBorders>
              <w:top w:val="single" w:sz="8" w:space="0" w:color="auto"/>
              <w:bottom w:val="single" w:sz="4" w:space="0" w:color="auto"/>
            </w:tcBorders>
          </w:tcPr>
          <w:p w14:paraId="67EA39D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6" w:type="dxa"/>
            <w:tcBorders>
              <w:top w:val="single" w:sz="8" w:space="0" w:color="auto"/>
              <w:bottom w:val="single" w:sz="4" w:space="0" w:color="auto"/>
            </w:tcBorders>
          </w:tcPr>
          <w:p w14:paraId="1FB93D14"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RA</w:t>
            </w:r>
          </w:p>
        </w:tc>
        <w:tc>
          <w:tcPr>
            <w:tcW w:w="881" w:type="dxa"/>
            <w:tcBorders>
              <w:top w:val="single" w:sz="8" w:space="0" w:color="auto"/>
              <w:bottom w:val="single" w:sz="4" w:space="0" w:color="auto"/>
            </w:tcBorders>
          </w:tcPr>
          <w:p w14:paraId="2068F18C"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58" w:type="dxa"/>
            <w:tcBorders>
              <w:top w:val="single" w:sz="8" w:space="0" w:color="auto"/>
              <w:bottom w:val="single" w:sz="4" w:space="0" w:color="auto"/>
              <w:right w:val="single" w:sz="8" w:space="0" w:color="auto"/>
            </w:tcBorders>
          </w:tcPr>
          <w:p w14:paraId="7507540F"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6578B" w:rsidRPr="00C77305" w14:paraId="77F91D4A" w14:textId="77777777" w:rsidTr="000066A1">
        <w:trPr>
          <w:trHeight w:val="258"/>
          <w:jc w:val="center"/>
        </w:trPr>
        <w:tc>
          <w:tcPr>
            <w:tcW w:w="1457" w:type="dxa"/>
            <w:tcBorders>
              <w:top w:val="nil"/>
              <w:left w:val="nil"/>
              <w:bottom w:val="nil"/>
              <w:right w:val="nil"/>
            </w:tcBorders>
            <w:shd w:val="clear" w:color="auto" w:fill="auto"/>
            <w:noWrap/>
            <w:vAlign w:val="center"/>
            <w:hideMark/>
          </w:tcPr>
          <w:p w14:paraId="293F215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41" w:type="dxa"/>
            <w:tcBorders>
              <w:top w:val="single" w:sz="4" w:space="0" w:color="auto"/>
              <w:left w:val="single" w:sz="8" w:space="0" w:color="auto"/>
              <w:bottom w:val="single" w:sz="8" w:space="0" w:color="auto"/>
              <w:right w:val="nil"/>
            </w:tcBorders>
            <w:shd w:val="clear" w:color="auto" w:fill="auto"/>
            <w:noWrap/>
            <w:vAlign w:val="center"/>
            <w:hideMark/>
          </w:tcPr>
          <w:p w14:paraId="75EDF73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41" w:type="dxa"/>
            <w:tcBorders>
              <w:top w:val="single" w:sz="4" w:space="0" w:color="auto"/>
              <w:left w:val="nil"/>
              <w:bottom w:val="single" w:sz="8" w:space="0" w:color="auto"/>
              <w:right w:val="nil"/>
            </w:tcBorders>
            <w:shd w:val="clear" w:color="auto" w:fill="auto"/>
            <w:noWrap/>
            <w:vAlign w:val="center"/>
            <w:hideMark/>
          </w:tcPr>
          <w:p w14:paraId="4530F9AD"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941" w:type="dxa"/>
            <w:tcBorders>
              <w:top w:val="single" w:sz="4" w:space="0" w:color="auto"/>
              <w:left w:val="nil"/>
              <w:bottom w:val="single" w:sz="8" w:space="0" w:color="auto"/>
              <w:right w:val="single" w:sz="4" w:space="0" w:color="auto"/>
            </w:tcBorders>
            <w:shd w:val="clear" w:color="auto" w:fill="auto"/>
            <w:noWrap/>
            <w:vAlign w:val="center"/>
            <w:hideMark/>
          </w:tcPr>
          <w:p w14:paraId="02E74AD4"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941" w:type="dxa"/>
            <w:tcBorders>
              <w:top w:val="single" w:sz="4" w:space="0" w:color="auto"/>
              <w:left w:val="nil"/>
              <w:bottom w:val="single" w:sz="8" w:space="0" w:color="auto"/>
              <w:right w:val="nil"/>
            </w:tcBorders>
            <w:shd w:val="clear" w:color="auto" w:fill="auto"/>
            <w:noWrap/>
            <w:vAlign w:val="center"/>
            <w:hideMark/>
          </w:tcPr>
          <w:p w14:paraId="7E2E467B"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EncT</w:t>
            </w:r>
          </w:p>
        </w:tc>
        <w:tc>
          <w:tcPr>
            <w:tcW w:w="941" w:type="dxa"/>
            <w:tcBorders>
              <w:top w:val="single" w:sz="4" w:space="0" w:color="auto"/>
              <w:left w:val="nil"/>
              <w:bottom w:val="single" w:sz="8" w:space="0" w:color="auto"/>
              <w:right w:val="single" w:sz="4" w:space="0" w:color="auto"/>
            </w:tcBorders>
            <w:shd w:val="clear" w:color="auto" w:fill="auto"/>
            <w:noWrap/>
            <w:vAlign w:val="center"/>
            <w:hideMark/>
          </w:tcPr>
          <w:p w14:paraId="5052E7FA"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DecT</w:t>
            </w:r>
          </w:p>
        </w:tc>
        <w:tc>
          <w:tcPr>
            <w:tcW w:w="1012" w:type="dxa"/>
            <w:tcBorders>
              <w:top w:val="single" w:sz="4" w:space="0" w:color="auto"/>
              <w:left w:val="nil"/>
              <w:bottom w:val="single" w:sz="8" w:space="0" w:color="auto"/>
            </w:tcBorders>
            <w:vAlign w:val="center"/>
          </w:tcPr>
          <w:p w14:paraId="179A460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06" w:type="dxa"/>
            <w:tcBorders>
              <w:top w:val="single" w:sz="4" w:space="0" w:color="auto"/>
              <w:bottom w:val="single" w:sz="8" w:space="0" w:color="auto"/>
            </w:tcBorders>
            <w:vAlign w:val="center"/>
          </w:tcPr>
          <w:p w14:paraId="147C4239"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856" w:type="dxa"/>
            <w:tcBorders>
              <w:top w:val="single" w:sz="4" w:space="0" w:color="auto"/>
              <w:bottom w:val="single" w:sz="8" w:space="0" w:color="auto"/>
              <w:right w:val="single" w:sz="4" w:space="0" w:color="auto"/>
            </w:tcBorders>
            <w:vAlign w:val="center"/>
          </w:tcPr>
          <w:p w14:paraId="7E053E79"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881" w:type="dxa"/>
            <w:tcBorders>
              <w:top w:val="single" w:sz="4" w:space="0" w:color="auto"/>
              <w:left w:val="nil"/>
              <w:bottom w:val="single" w:sz="8" w:space="0" w:color="auto"/>
            </w:tcBorders>
            <w:vAlign w:val="center"/>
          </w:tcPr>
          <w:p w14:paraId="2A3AA9E2"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EncT</w:t>
            </w:r>
          </w:p>
        </w:tc>
        <w:tc>
          <w:tcPr>
            <w:tcW w:w="1258" w:type="dxa"/>
            <w:tcBorders>
              <w:top w:val="single" w:sz="4" w:space="0" w:color="auto"/>
              <w:bottom w:val="single" w:sz="8" w:space="0" w:color="auto"/>
              <w:right w:val="single" w:sz="8" w:space="0" w:color="auto"/>
            </w:tcBorders>
            <w:vAlign w:val="center"/>
          </w:tcPr>
          <w:p w14:paraId="27941BBE"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DecT</w:t>
            </w:r>
          </w:p>
        </w:tc>
      </w:tr>
      <w:tr w:rsidR="00A068A0" w:rsidRPr="00C77305" w14:paraId="343A4BD1" w14:textId="77777777" w:rsidTr="000066A1">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2AE594D9" w14:textId="77777777"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941" w:type="dxa"/>
            <w:tcBorders>
              <w:top w:val="single" w:sz="8" w:space="0" w:color="auto"/>
              <w:left w:val="nil"/>
              <w:bottom w:val="nil"/>
              <w:right w:val="nil"/>
            </w:tcBorders>
            <w:shd w:val="clear" w:color="auto" w:fill="auto"/>
            <w:noWrap/>
            <w:vAlign w:val="center"/>
            <w:hideMark/>
          </w:tcPr>
          <w:p w14:paraId="448C1123" w14:textId="6DCF5A8A"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941" w:type="dxa"/>
            <w:tcBorders>
              <w:top w:val="single" w:sz="8" w:space="0" w:color="auto"/>
              <w:left w:val="nil"/>
              <w:bottom w:val="nil"/>
              <w:right w:val="nil"/>
            </w:tcBorders>
            <w:shd w:val="clear" w:color="auto" w:fill="auto"/>
            <w:noWrap/>
            <w:vAlign w:val="center"/>
            <w:hideMark/>
          </w:tcPr>
          <w:p w14:paraId="4C7A506B" w14:textId="66223AC0"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941" w:type="dxa"/>
            <w:tcBorders>
              <w:top w:val="single" w:sz="8" w:space="0" w:color="auto"/>
              <w:left w:val="nil"/>
              <w:bottom w:val="nil"/>
              <w:right w:val="single" w:sz="4" w:space="0" w:color="auto"/>
            </w:tcBorders>
            <w:shd w:val="clear" w:color="auto" w:fill="auto"/>
            <w:noWrap/>
            <w:vAlign w:val="center"/>
            <w:hideMark/>
          </w:tcPr>
          <w:p w14:paraId="0B6BF782" w14:textId="65A43BF6"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single" w:sz="8" w:space="0" w:color="auto"/>
              <w:left w:val="nil"/>
              <w:bottom w:val="nil"/>
              <w:right w:val="nil"/>
            </w:tcBorders>
            <w:shd w:val="clear" w:color="auto" w:fill="auto"/>
            <w:noWrap/>
            <w:vAlign w:val="center"/>
            <w:hideMark/>
          </w:tcPr>
          <w:p w14:paraId="4802F983" w14:textId="7261D34F"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c>
          <w:tcPr>
            <w:tcW w:w="941" w:type="dxa"/>
            <w:tcBorders>
              <w:top w:val="single" w:sz="8" w:space="0" w:color="auto"/>
              <w:left w:val="nil"/>
              <w:bottom w:val="nil"/>
              <w:right w:val="single" w:sz="4" w:space="0" w:color="auto"/>
            </w:tcBorders>
            <w:shd w:val="clear" w:color="auto" w:fill="auto"/>
            <w:noWrap/>
            <w:vAlign w:val="center"/>
            <w:hideMark/>
          </w:tcPr>
          <w:p w14:paraId="352AF4C7" w14:textId="140B2139"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93%</w:t>
            </w:r>
          </w:p>
        </w:tc>
        <w:tc>
          <w:tcPr>
            <w:tcW w:w="1012" w:type="dxa"/>
            <w:tcBorders>
              <w:top w:val="single" w:sz="8" w:space="0" w:color="auto"/>
              <w:left w:val="single" w:sz="4" w:space="0" w:color="auto"/>
            </w:tcBorders>
            <w:vAlign w:val="center"/>
          </w:tcPr>
          <w:p w14:paraId="4BFD3622" w14:textId="22800E5E"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single" w:sz="8" w:space="0" w:color="auto"/>
            </w:tcBorders>
            <w:vAlign w:val="center"/>
          </w:tcPr>
          <w:p w14:paraId="4C1286E6" w14:textId="4076A40B"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single" w:sz="8" w:space="0" w:color="auto"/>
              <w:right w:val="single" w:sz="4" w:space="0" w:color="auto"/>
            </w:tcBorders>
            <w:vAlign w:val="center"/>
          </w:tcPr>
          <w:p w14:paraId="7DCE0981" w14:textId="27674960"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single" w:sz="8" w:space="0" w:color="auto"/>
              <w:left w:val="single" w:sz="4" w:space="0" w:color="auto"/>
            </w:tcBorders>
            <w:vAlign w:val="center"/>
          </w:tcPr>
          <w:p w14:paraId="644FA5E7" w14:textId="6B39E732"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single" w:sz="8" w:space="0" w:color="auto"/>
              <w:right w:val="single" w:sz="8" w:space="0" w:color="auto"/>
            </w:tcBorders>
            <w:vAlign w:val="center"/>
          </w:tcPr>
          <w:p w14:paraId="5E9C7B7D" w14:textId="0368EC32"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068A0" w:rsidRPr="00C77305" w14:paraId="04C8E769"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3B7B6FDC" w14:textId="77777777"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941" w:type="dxa"/>
            <w:tcBorders>
              <w:top w:val="nil"/>
              <w:left w:val="single" w:sz="8" w:space="0" w:color="auto"/>
              <w:bottom w:val="nil"/>
              <w:right w:val="nil"/>
            </w:tcBorders>
            <w:shd w:val="clear" w:color="auto" w:fill="auto"/>
            <w:noWrap/>
            <w:vAlign w:val="center"/>
            <w:hideMark/>
          </w:tcPr>
          <w:p w14:paraId="097F2A16" w14:textId="2BF3ED6E" w:rsidR="00A068A0" w:rsidRPr="004B58FF"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0.04%</w:t>
            </w:r>
          </w:p>
        </w:tc>
        <w:tc>
          <w:tcPr>
            <w:tcW w:w="941" w:type="dxa"/>
            <w:tcBorders>
              <w:top w:val="nil"/>
              <w:left w:val="nil"/>
              <w:bottom w:val="nil"/>
              <w:right w:val="nil"/>
            </w:tcBorders>
            <w:shd w:val="clear" w:color="auto" w:fill="auto"/>
            <w:noWrap/>
            <w:vAlign w:val="center"/>
            <w:hideMark/>
          </w:tcPr>
          <w:p w14:paraId="6E7E3554" w14:textId="376608E2" w:rsidR="00A068A0" w:rsidRPr="004B58FF"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0.11%</w:t>
            </w:r>
          </w:p>
        </w:tc>
        <w:tc>
          <w:tcPr>
            <w:tcW w:w="941" w:type="dxa"/>
            <w:tcBorders>
              <w:top w:val="nil"/>
              <w:left w:val="nil"/>
              <w:bottom w:val="nil"/>
              <w:right w:val="single" w:sz="4" w:space="0" w:color="auto"/>
            </w:tcBorders>
            <w:shd w:val="clear" w:color="auto" w:fill="auto"/>
            <w:noWrap/>
            <w:vAlign w:val="center"/>
            <w:hideMark/>
          </w:tcPr>
          <w:p w14:paraId="7AD0BF37" w14:textId="3457DDBC" w:rsidR="00A068A0" w:rsidRPr="004B58FF"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0.04%</w:t>
            </w:r>
          </w:p>
        </w:tc>
        <w:tc>
          <w:tcPr>
            <w:tcW w:w="941" w:type="dxa"/>
            <w:tcBorders>
              <w:top w:val="nil"/>
              <w:left w:val="nil"/>
              <w:bottom w:val="nil"/>
              <w:right w:val="nil"/>
            </w:tcBorders>
            <w:shd w:val="clear" w:color="auto" w:fill="auto"/>
            <w:noWrap/>
            <w:vAlign w:val="center"/>
            <w:hideMark/>
          </w:tcPr>
          <w:p w14:paraId="354489CE" w14:textId="676AC142"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941" w:type="dxa"/>
            <w:tcBorders>
              <w:top w:val="nil"/>
              <w:left w:val="nil"/>
              <w:bottom w:val="nil"/>
              <w:right w:val="single" w:sz="4" w:space="0" w:color="auto"/>
            </w:tcBorders>
            <w:shd w:val="clear" w:color="auto" w:fill="auto"/>
            <w:noWrap/>
            <w:vAlign w:val="center"/>
            <w:hideMark/>
          </w:tcPr>
          <w:p w14:paraId="2167822C" w14:textId="5968C072"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92%</w:t>
            </w:r>
          </w:p>
        </w:tc>
        <w:tc>
          <w:tcPr>
            <w:tcW w:w="1012" w:type="dxa"/>
            <w:tcBorders>
              <w:top w:val="nil"/>
              <w:left w:val="single" w:sz="4" w:space="0" w:color="auto"/>
              <w:bottom w:val="nil"/>
            </w:tcBorders>
            <w:vAlign w:val="center"/>
          </w:tcPr>
          <w:p w14:paraId="1AF99FC3" w14:textId="08CA65F5"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nil"/>
              <w:bottom w:val="nil"/>
            </w:tcBorders>
            <w:vAlign w:val="center"/>
          </w:tcPr>
          <w:p w14:paraId="7572C425" w14:textId="64C23078"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bottom w:val="nil"/>
              <w:right w:val="single" w:sz="4" w:space="0" w:color="auto"/>
            </w:tcBorders>
            <w:vAlign w:val="center"/>
          </w:tcPr>
          <w:p w14:paraId="4EDBA425" w14:textId="02CBEFFB"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nil"/>
              <w:left w:val="single" w:sz="4" w:space="0" w:color="auto"/>
              <w:bottom w:val="nil"/>
            </w:tcBorders>
            <w:vAlign w:val="center"/>
          </w:tcPr>
          <w:p w14:paraId="5B34FE13" w14:textId="039EEBE2"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nil"/>
              <w:bottom w:val="nil"/>
              <w:right w:val="single" w:sz="8" w:space="0" w:color="auto"/>
            </w:tcBorders>
            <w:vAlign w:val="center"/>
          </w:tcPr>
          <w:p w14:paraId="1B04088E" w14:textId="25B3F3DB"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068A0" w:rsidRPr="00C77305" w14:paraId="0B60216D"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2A6266FC" w14:textId="77777777"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941" w:type="dxa"/>
            <w:tcBorders>
              <w:top w:val="nil"/>
              <w:left w:val="nil"/>
              <w:bottom w:val="nil"/>
              <w:right w:val="nil"/>
            </w:tcBorders>
            <w:shd w:val="clear" w:color="auto" w:fill="auto"/>
            <w:noWrap/>
            <w:vAlign w:val="center"/>
            <w:hideMark/>
          </w:tcPr>
          <w:p w14:paraId="1C15A219" w14:textId="2E808D05" w:rsidR="00A068A0" w:rsidRPr="004B58FF"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41" w:type="dxa"/>
            <w:tcBorders>
              <w:top w:val="nil"/>
              <w:left w:val="nil"/>
              <w:bottom w:val="nil"/>
              <w:right w:val="nil"/>
            </w:tcBorders>
            <w:shd w:val="clear" w:color="auto" w:fill="auto"/>
            <w:noWrap/>
            <w:vAlign w:val="center"/>
            <w:hideMark/>
          </w:tcPr>
          <w:p w14:paraId="04F856AD" w14:textId="11476F0B" w:rsidR="00A068A0" w:rsidRPr="004B58FF"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41" w:type="dxa"/>
            <w:tcBorders>
              <w:top w:val="nil"/>
              <w:left w:val="nil"/>
              <w:bottom w:val="nil"/>
              <w:right w:val="single" w:sz="4" w:space="0" w:color="auto"/>
            </w:tcBorders>
            <w:shd w:val="clear" w:color="auto" w:fill="auto"/>
            <w:noWrap/>
            <w:vAlign w:val="center"/>
            <w:hideMark/>
          </w:tcPr>
          <w:p w14:paraId="4621EA29" w14:textId="31073EF2" w:rsidR="00A068A0" w:rsidRPr="004B58FF"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41" w:type="dxa"/>
            <w:tcBorders>
              <w:top w:val="nil"/>
              <w:left w:val="nil"/>
              <w:bottom w:val="nil"/>
              <w:right w:val="nil"/>
            </w:tcBorders>
            <w:shd w:val="clear" w:color="auto" w:fill="auto"/>
            <w:noWrap/>
            <w:vAlign w:val="center"/>
            <w:hideMark/>
          </w:tcPr>
          <w:p w14:paraId="1E211365" w14:textId="60886BFD"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941" w:type="dxa"/>
            <w:tcBorders>
              <w:top w:val="nil"/>
              <w:left w:val="nil"/>
              <w:bottom w:val="nil"/>
              <w:right w:val="single" w:sz="4" w:space="0" w:color="auto"/>
            </w:tcBorders>
            <w:shd w:val="clear" w:color="auto" w:fill="auto"/>
            <w:noWrap/>
            <w:vAlign w:val="center"/>
            <w:hideMark/>
          </w:tcPr>
          <w:p w14:paraId="75F1BDC3" w14:textId="609B43E6"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95%</w:t>
            </w:r>
          </w:p>
        </w:tc>
        <w:tc>
          <w:tcPr>
            <w:tcW w:w="1012" w:type="dxa"/>
            <w:tcBorders>
              <w:top w:val="nil"/>
              <w:left w:val="single" w:sz="4" w:space="0" w:color="auto"/>
            </w:tcBorders>
            <w:vAlign w:val="center"/>
          </w:tcPr>
          <w:p w14:paraId="5609EB42" w14:textId="1C4D7FE9"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nil"/>
            </w:tcBorders>
            <w:vAlign w:val="center"/>
          </w:tcPr>
          <w:p w14:paraId="559321E9" w14:textId="2DF7F3B7"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right w:val="single" w:sz="4" w:space="0" w:color="auto"/>
            </w:tcBorders>
            <w:vAlign w:val="center"/>
          </w:tcPr>
          <w:p w14:paraId="0888C6CF" w14:textId="4CAD4334"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nil"/>
              <w:left w:val="single" w:sz="4" w:space="0" w:color="auto"/>
              <w:bottom w:val="nil"/>
            </w:tcBorders>
            <w:vAlign w:val="center"/>
          </w:tcPr>
          <w:p w14:paraId="023F9A8A" w14:textId="018B00E0"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nil"/>
              <w:bottom w:val="nil"/>
              <w:right w:val="single" w:sz="8" w:space="0" w:color="auto"/>
            </w:tcBorders>
            <w:vAlign w:val="center"/>
          </w:tcPr>
          <w:p w14:paraId="5D186178" w14:textId="57B623DF"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068A0" w:rsidRPr="00C77305" w14:paraId="2059A0B6"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01EEFB23" w14:textId="77777777"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941" w:type="dxa"/>
            <w:tcBorders>
              <w:top w:val="nil"/>
              <w:left w:val="nil"/>
              <w:bottom w:val="nil"/>
              <w:right w:val="nil"/>
            </w:tcBorders>
            <w:shd w:val="clear" w:color="auto" w:fill="auto"/>
            <w:noWrap/>
            <w:vAlign w:val="center"/>
            <w:hideMark/>
          </w:tcPr>
          <w:p w14:paraId="48252B75" w14:textId="79B97076" w:rsidR="00A068A0" w:rsidRPr="004B58FF"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941" w:type="dxa"/>
            <w:tcBorders>
              <w:top w:val="nil"/>
              <w:left w:val="nil"/>
              <w:bottom w:val="nil"/>
              <w:right w:val="nil"/>
            </w:tcBorders>
            <w:shd w:val="clear" w:color="auto" w:fill="auto"/>
            <w:noWrap/>
            <w:vAlign w:val="center"/>
            <w:hideMark/>
          </w:tcPr>
          <w:p w14:paraId="5500F4C2" w14:textId="0E13404E" w:rsidR="00A068A0" w:rsidRPr="004B58FF"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941" w:type="dxa"/>
            <w:tcBorders>
              <w:top w:val="nil"/>
              <w:left w:val="nil"/>
              <w:bottom w:val="nil"/>
              <w:right w:val="single" w:sz="4" w:space="0" w:color="auto"/>
            </w:tcBorders>
            <w:shd w:val="clear" w:color="auto" w:fill="auto"/>
            <w:noWrap/>
            <w:vAlign w:val="center"/>
            <w:hideMark/>
          </w:tcPr>
          <w:p w14:paraId="20BA8B5F" w14:textId="17367BCB" w:rsidR="00A068A0" w:rsidRPr="004B58FF"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41" w:type="dxa"/>
            <w:tcBorders>
              <w:top w:val="nil"/>
              <w:left w:val="nil"/>
              <w:bottom w:val="nil"/>
              <w:right w:val="nil"/>
            </w:tcBorders>
            <w:shd w:val="clear" w:color="auto" w:fill="auto"/>
            <w:noWrap/>
            <w:vAlign w:val="center"/>
            <w:hideMark/>
          </w:tcPr>
          <w:p w14:paraId="2F818DA2" w14:textId="1BE024FD"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941" w:type="dxa"/>
            <w:tcBorders>
              <w:top w:val="nil"/>
              <w:left w:val="nil"/>
              <w:bottom w:val="nil"/>
              <w:right w:val="single" w:sz="4" w:space="0" w:color="auto"/>
            </w:tcBorders>
            <w:shd w:val="clear" w:color="auto" w:fill="auto"/>
            <w:noWrap/>
            <w:vAlign w:val="center"/>
            <w:hideMark/>
          </w:tcPr>
          <w:p w14:paraId="18235CB1" w14:textId="3AFDC1E3"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c>
          <w:tcPr>
            <w:tcW w:w="1012" w:type="dxa"/>
            <w:tcBorders>
              <w:top w:val="nil"/>
              <w:left w:val="single" w:sz="4" w:space="0" w:color="auto"/>
              <w:bottom w:val="nil"/>
              <w:right w:val="nil"/>
            </w:tcBorders>
            <w:shd w:val="clear" w:color="auto" w:fill="auto"/>
            <w:vAlign w:val="center"/>
          </w:tcPr>
          <w:p w14:paraId="1FA7A7CD" w14:textId="452B39AA"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nil"/>
              <w:left w:val="nil"/>
              <w:bottom w:val="nil"/>
              <w:right w:val="nil"/>
            </w:tcBorders>
            <w:shd w:val="clear" w:color="auto" w:fill="auto"/>
            <w:vAlign w:val="center"/>
          </w:tcPr>
          <w:p w14:paraId="7DDD3178" w14:textId="504A1598"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nil"/>
              <w:right w:val="single" w:sz="4" w:space="0" w:color="auto"/>
            </w:tcBorders>
            <w:shd w:val="clear" w:color="auto" w:fill="auto"/>
            <w:vAlign w:val="center"/>
          </w:tcPr>
          <w:p w14:paraId="29BFCC2B" w14:textId="7E52F9E7"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nil"/>
              <w:left w:val="nil"/>
              <w:bottom w:val="nil"/>
              <w:right w:val="nil"/>
            </w:tcBorders>
            <w:shd w:val="clear" w:color="auto" w:fill="auto"/>
            <w:vAlign w:val="center"/>
          </w:tcPr>
          <w:p w14:paraId="3E0865F6" w14:textId="3F0001D4"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nil"/>
              <w:left w:val="nil"/>
              <w:bottom w:val="nil"/>
              <w:right w:val="single" w:sz="8" w:space="0" w:color="auto"/>
            </w:tcBorders>
            <w:shd w:val="clear" w:color="auto" w:fill="auto"/>
            <w:vAlign w:val="center"/>
          </w:tcPr>
          <w:p w14:paraId="633C6E20" w14:textId="6430CB9C"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068A0" w:rsidRPr="00C77305" w14:paraId="7E91683A"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29772CDA" w14:textId="77777777"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941" w:type="dxa"/>
            <w:tcBorders>
              <w:top w:val="nil"/>
              <w:left w:val="nil"/>
              <w:bottom w:val="single" w:sz="8" w:space="0" w:color="auto"/>
              <w:right w:val="nil"/>
            </w:tcBorders>
            <w:shd w:val="clear" w:color="auto" w:fill="auto"/>
            <w:noWrap/>
            <w:vAlign w:val="center"/>
            <w:hideMark/>
          </w:tcPr>
          <w:p w14:paraId="5C006CA7" w14:textId="146B8367" w:rsidR="00A068A0" w:rsidRPr="004B58FF"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941" w:type="dxa"/>
            <w:tcBorders>
              <w:top w:val="nil"/>
              <w:left w:val="nil"/>
              <w:bottom w:val="single" w:sz="8" w:space="0" w:color="auto"/>
              <w:right w:val="nil"/>
            </w:tcBorders>
            <w:shd w:val="clear" w:color="auto" w:fill="auto"/>
            <w:noWrap/>
            <w:vAlign w:val="center"/>
            <w:hideMark/>
          </w:tcPr>
          <w:p w14:paraId="17552B1F" w14:textId="473B105D" w:rsidR="00A068A0" w:rsidRPr="004B58FF"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941" w:type="dxa"/>
            <w:tcBorders>
              <w:top w:val="nil"/>
              <w:left w:val="nil"/>
              <w:bottom w:val="single" w:sz="8" w:space="0" w:color="auto"/>
              <w:right w:val="single" w:sz="4" w:space="0" w:color="auto"/>
            </w:tcBorders>
            <w:shd w:val="clear" w:color="auto" w:fill="auto"/>
            <w:noWrap/>
            <w:vAlign w:val="center"/>
            <w:hideMark/>
          </w:tcPr>
          <w:p w14:paraId="3963FFAE" w14:textId="6480F0D5" w:rsidR="00A068A0" w:rsidRPr="004B58FF"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nil"/>
              <w:left w:val="nil"/>
              <w:bottom w:val="single" w:sz="8" w:space="0" w:color="auto"/>
              <w:right w:val="nil"/>
            </w:tcBorders>
            <w:shd w:val="clear" w:color="auto" w:fill="auto"/>
            <w:noWrap/>
            <w:vAlign w:val="center"/>
            <w:hideMark/>
          </w:tcPr>
          <w:p w14:paraId="4C54919F" w14:textId="4BC96295"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941" w:type="dxa"/>
            <w:tcBorders>
              <w:top w:val="nil"/>
              <w:left w:val="nil"/>
              <w:bottom w:val="single" w:sz="8" w:space="0" w:color="auto"/>
              <w:right w:val="single" w:sz="4" w:space="0" w:color="auto"/>
            </w:tcBorders>
            <w:shd w:val="clear" w:color="auto" w:fill="auto"/>
            <w:noWrap/>
            <w:vAlign w:val="center"/>
            <w:hideMark/>
          </w:tcPr>
          <w:p w14:paraId="636371AD" w14:textId="7C3645BA"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c>
          <w:tcPr>
            <w:tcW w:w="1012" w:type="dxa"/>
            <w:tcBorders>
              <w:top w:val="nil"/>
              <w:left w:val="single" w:sz="4" w:space="0" w:color="auto"/>
              <w:bottom w:val="single" w:sz="8" w:space="0" w:color="auto"/>
              <w:right w:val="nil"/>
            </w:tcBorders>
            <w:shd w:val="clear" w:color="auto" w:fill="auto"/>
            <w:vAlign w:val="center"/>
          </w:tcPr>
          <w:p w14:paraId="790CEFC8" w14:textId="4B3B0C9E"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nil"/>
              <w:left w:val="nil"/>
              <w:bottom w:val="single" w:sz="8" w:space="0" w:color="auto"/>
              <w:right w:val="nil"/>
            </w:tcBorders>
            <w:shd w:val="clear" w:color="auto" w:fill="auto"/>
            <w:vAlign w:val="center"/>
          </w:tcPr>
          <w:p w14:paraId="0057C81E" w14:textId="77777777"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single" w:sz="8" w:space="0" w:color="auto"/>
              <w:right w:val="single" w:sz="4" w:space="0" w:color="auto"/>
            </w:tcBorders>
            <w:shd w:val="clear" w:color="auto" w:fill="auto"/>
            <w:vAlign w:val="center"/>
          </w:tcPr>
          <w:p w14:paraId="42A4CF23" w14:textId="309B272F"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nil"/>
              <w:left w:val="nil"/>
              <w:bottom w:val="nil"/>
              <w:right w:val="nil"/>
            </w:tcBorders>
            <w:shd w:val="clear" w:color="auto" w:fill="auto"/>
            <w:vAlign w:val="center"/>
          </w:tcPr>
          <w:p w14:paraId="47AB39F2" w14:textId="69F329E5"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nil"/>
              <w:left w:val="nil"/>
              <w:bottom w:val="nil"/>
              <w:right w:val="single" w:sz="8" w:space="0" w:color="auto"/>
            </w:tcBorders>
            <w:shd w:val="clear" w:color="auto" w:fill="auto"/>
            <w:vAlign w:val="center"/>
          </w:tcPr>
          <w:p w14:paraId="0EDAE50A" w14:textId="2650199C"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068A0" w:rsidRPr="00C77305" w14:paraId="11832DA0" w14:textId="77777777" w:rsidTr="000066A1">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2B5870BB" w14:textId="77777777"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rPr>
              <w:t xml:space="preserve">Overall </w:t>
            </w:r>
          </w:p>
        </w:tc>
        <w:tc>
          <w:tcPr>
            <w:tcW w:w="941" w:type="dxa"/>
            <w:tcBorders>
              <w:top w:val="single" w:sz="8" w:space="0" w:color="auto"/>
              <w:left w:val="single" w:sz="8" w:space="0" w:color="auto"/>
              <w:bottom w:val="single" w:sz="8" w:space="0" w:color="auto"/>
              <w:right w:val="nil"/>
            </w:tcBorders>
            <w:shd w:val="clear" w:color="auto" w:fill="auto"/>
            <w:noWrap/>
            <w:vAlign w:val="center"/>
            <w:hideMark/>
          </w:tcPr>
          <w:p w14:paraId="7AE992EB" w14:textId="1D686525" w:rsidR="00A068A0" w:rsidRPr="004B58FF"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0.06%</w:t>
            </w:r>
          </w:p>
        </w:tc>
        <w:tc>
          <w:tcPr>
            <w:tcW w:w="941" w:type="dxa"/>
            <w:tcBorders>
              <w:top w:val="single" w:sz="8" w:space="0" w:color="auto"/>
              <w:left w:val="nil"/>
              <w:bottom w:val="single" w:sz="8" w:space="0" w:color="auto"/>
              <w:right w:val="nil"/>
            </w:tcBorders>
            <w:shd w:val="clear" w:color="auto" w:fill="auto"/>
            <w:noWrap/>
            <w:vAlign w:val="center"/>
            <w:hideMark/>
          </w:tcPr>
          <w:p w14:paraId="6DB62B2B" w14:textId="2B02B6BE" w:rsidR="00A068A0" w:rsidRPr="004B58FF"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0.06%</w:t>
            </w:r>
          </w:p>
        </w:tc>
        <w:tc>
          <w:tcPr>
            <w:tcW w:w="941" w:type="dxa"/>
            <w:tcBorders>
              <w:top w:val="single" w:sz="8" w:space="0" w:color="auto"/>
              <w:left w:val="nil"/>
              <w:bottom w:val="single" w:sz="8" w:space="0" w:color="auto"/>
              <w:right w:val="single" w:sz="4" w:space="0" w:color="auto"/>
            </w:tcBorders>
            <w:shd w:val="clear" w:color="auto" w:fill="auto"/>
            <w:noWrap/>
            <w:vAlign w:val="center"/>
            <w:hideMark/>
          </w:tcPr>
          <w:p w14:paraId="00A2FCBF" w14:textId="28775B81" w:rsidR="00A068A0" w:rsidRPr="004B58FF"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0.02%</w:t>
            </w:r>
          </w:p>
        </w:tc>
        <w:tc>
          <w:tcPr>
            <w:tcW w:w="941" w:type="dxa"/>
            <w:tcBorders>
              <w:top w:val="single" w:sz="8" w:space="0" w:color="auto"/>
              <w:left w:val="nil"/>
              <w:bottom w:val="single" w:sz="8" w:space="0" w:color="auto"/>
              <w:right w:val="nil"/>
            </w:tcBorders>
            <w:shd w:val="clear" w:color="auto" w:fill="auto"/>
            <w:noWrap/>
            <w:vAlign w:val="center"/>
            <w:hideMark/>
          </w:tcPr>
          <w:p w14:paraId="07C6E310" w14:textId="04D15CBB"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941" w:type="dxa"/>
            <w:tcBorders>
              <w:top w:val="single" w:sz="8" w:space="0" w:color="auto"/>
              <w:left w:val="nil"/>
              <w:bottom w:val="single" w:sz="8" w:space="0" w:color="auto"/>
              <w:right w:val="single" w:sz="4" w:space="0" w:color="auto"/>
            </w:tcBorders>
            <w:shd w:val="clear" w:color="auto" w:fill="auto"/>
            <w:noWrap/>
            <w:vAlign w:val="center"/>
            <w:hideMark/>
          </w:tcPr>
          <w:p w14:paraId="74018EB7" w14:textId="02BC1289"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95%</w:t>
            </w:r>
          </w:p>
        </w:tc>
        <w:tc>
          <w:tcPr>
            <w:tcW w:w="1012" w:type="dxa"/>
            <w:tcBorders>
              <w:top w:val="single" w:sz="8" w:space="0" w:color="auto"/>
              <w:left w:val="single" w:sz="4" w:space="0" w:color="auto"/>
              <w:bottom w:val="single" w:sz="8" w:space="0" w:color="auto"/>
              <w:right w:val="nil"/>
            </w:tcBorders>
            <w:shd w:val="clear" w:color="auto" w:fill="auto"/>
            <w:vAlign w:val="center"/>
          </w:tcPr>
          <w:p w14:paraId="7ACCE6C5" w14:textId="2C3208D5"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single" w:sz="8" w:space="0" w:color="auto"/>
              <w:left w:val="nil"/>
              <w:bottom w:val="single" w:sz="8" w:space="0" w:color="auto"/>
              <w:right w:val="nil"/>
            </w:tcBorders>
            <w:shd w:val="clear" w:color="auto" w:fill="auto"/>
            <w:vAlign w:val="center"/>
          </w:tcPr>
          <w:p w14:paraId="21BE0589" w14:textId="0D8E6E81"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single" w:sz="8" w:space="0" w:color="auto"/>
              <w:left w:val="nil"/>
              <w:bottom w:val="single" w:sz="8" w:space="0" w:color="auto"/>
              <w:right w:val="single" w:sz="4" w:space="0" w:color="auto"/>
            </w:tcBorders>
            <w:shd w:val="clear" w:color="auto" w:fill="auto"/>
            <w:vAlign w:val="center"/>
          </w:tcPr>
          <w:p w14:paraId="11E716E3" w14:textId="7783923F"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single" w:sz="8" w:space="0" w:color="auto"/>
              <w:left w:val="nil"/>
              <w:bottom w:val="nil"/>
              <w:right w:val="nil"/>
            </w:tcBorders>
            <w:shd w:val="clear" w:color="auto" w:fill="auto"/>
            <w:vAlign w:val="center"/>
          </w:tcPr>
          <w:p w14:paraId="6965CC31" w14:textId="7F6F9A68"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single" w:sz="8" w:space="0" w:color="auto"/>
              <w:left w:val="nil"/>
              <w:bottom w:val="nil"/>
              <w:right w:val="single" w:sz="8" w:space="0" w:color="auto"/>
            </w:tcBorders>
            <w:shd w:val="clear" w:color="auto" w:fill="auto"/>
            <w:vAlign w:val="center"/>
          </w:tcPr>
          <w:p w14:paraId="015769D1" w14:textId="335FDB5F"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068A0" w:rsidRPr="00C77305" w14:paraId="23E1C467" w14:textId="77777777" w:rsidTr="000066A1">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707A1D87" w14:textId="77777777"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941" w:type="dxa"/>
            <w:tcBorders>
              <w:top w:val="single" w:sz="8" w:space="0" w:color="auto"/>
              <w:left w:val="nil"/>
              <w:bottom w:val="nil"/>
              <w:right w:val="nil"/>
            </w:tcBorders>
            <w:shd w:val="clear" w:color="auto" w:fill="auto"/>
            <w:noWrap/>
            <w:vAlign w:val="center"/>
            <w:hideMark/>
          </w:tcPr>
          <w:p w14:paraId="17CBB78C" w14:textId="50A2A1C9"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941" w:type="dxa"/>
            <w:tcBorders>
              <w:top w:val="single" w:sz="8" w:space="0" w:color="auto"/>
              <w:left w:val="nil"/>
              <w:bottom w:val="nil"/>
              <w:right w:val="nil"/>
            </w:tcBorders>
            <w:shd w:val="clear" w:color="auto" w:fill="auto"/>
            <w:noWrap/>
            <w:vAlign w:val="center"/>
            <w:hideMark/>
          </w:tcPr>
          <w:p w14:paraId="7D4D3C83" w14:textId="5C79F3CF"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single" w:sz="8" w:space="0" w:color="auto"/>
              <w:left w:val="nil"/>
              <w:bottom w:val="nil"/>
              <w:right w:val="single" w:sz="4" w:space="0" w:color="auto"/>
            </w:tcBorders>
            <w:shd w:val="clear" w:color="auto" w:fill="auto"/>
            <w:noWrap/>
            <w:vAlign w:val="center"/>
            <w:hideMark/>
          </w:tcPr>
          <w:p w14:paraId="171778CF" w14:textId="72415122"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941" w:type="dxa"/>
            <w:tcBorders>
              <w:top w:val="single" w:sz="8" w:space="0" w:color="auto"/>
              <w:left w:val="nil"/>
              <w:bottom w:val="nil"/>
              <w:right w:val="nil"/>
            </w:tcBorders>
            <w:shd w:val="clear" w:color="auto" w:fill="auto"/>
            <w:noWrap/>
            <w:vAlign w:val="center"/>
            <w:hideMark/>
          </w:tcPr>
          <w:p w14:paraId="7A82638E" w14:textId="7B46A254"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941" w:type="dxa"/>
            <w:tcBorders>
              <w:top w:val="single" w:sz="8" w:space="0" w:color="auto"/>
              <w:left w:val="nil"/>
              <w:bottom w:val="nil"/>
              <w:right w:val="single" w:sz="4" w:space="0" w:color="auto"/>
            </w:tcBorders>
            <w:shd w:val="clear" w:color="auto" w:fill="auto"/>
            <w:noWrap/>
            <w:vAlign w:val="center"/>
            <w:hideMark/>
          </w:tcPr>
          <w:p w14:paraId="77322DED" w14:textId="0F11A5CC" w:rsidR="00A068A0" w:rsidRPr="00C77305"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94%</w:t>
            </w:r>
          </w:p>
        </w:tc>
        <w:tc>
          <w:tcPr>
            <w:tcW w:w="1012" w:type="dxa"/>
            <w:tcBorders>
              <w:top w:val="single" w:sz="8" w:space="0" w:color="auto"/>
              <w:left w:val="single" w:sz="4" w:space="0" w:color="auto"/>
              <w:bottom w:val="nil"/>
              <w:right w:val="nil"/>
            </w:tcBorders>
            <w:shd w:val="clear" w:color="auto" w:fill="auto"/>
            <w:vAlign w:val="center"/>
          </w:tcPr>
          <w:p w14:paraId="5B18DA4D" w14:textId="0C7AE674"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single" w:sz="8" w:space="0" w:color="auto"/>
              <w:left w:val="nil"/>
              <w:bottom w:val="nil"/>
              <w:right w:val="nil"/>
            </w:tcBorders>
            <w:shd w:val="clear" w:color="auto" w:fill="auto"/>
            <w:vAlign w:val="center"/>
          </w:tcPr>
          <w:p w14:paraId="637BA9E4" w14:textId="10CFBC63"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single" w:sz="8" w:space="0" w:color="auto"/>
              <w:left w:val="nil"/>
              <w:bottom w:val="nil"/>
              <w:right w:val="single" w:sz="4" w:space="0" w:color="auto"/>
            </w:tcBorders>
            <w:shd w:val="clear" w:color="auto" w:fill="auto"/>
            <w:vAlign w:val="center"/>
          </w:tcPr>
          <w:p w14:paraId="1A317B94" w14:textId="454C07B0"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single" w:sz="8" w:space="0" w:color="auto"/>
              <w:left w:val="nil"/>
              <w:bottom w:val="nil"/>
              <w:right w:val="nil"/>
            </w:tcBorders>
            <w:shd w:val="clear" w:color="auto" w:fill="auto"/>
            <w:vAlign w:val="center"/>
          </w:tcPr>
          <w:p w14:paraId="775E97E2" w14:textId="364662E0"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single" w:sz="8" w:space="0" w:color="auto"/>
              <w:left w:val="nil"/>
              <w:bottom w:val="nil"/>
              <w:right w:val="single" w:sz="8" w:space="0" w:color="auto"/>
            </w:tcBorders>
            <w:shd w:val="clear" w:color="auto" w:fill="auto"/>
            <w:vAlign w:val="center"/>
          </w:tcPr>
          <w:p w14:paraId="02F59F02" w14:textId="16898F2D" w:rsidR="00A068A0" w:rsidRDefault="00A068A0" w:rsidP="00A0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6578B" w:rsidRPr="00C77305" w14:paraId="5CD76B8D" w14:textId="77777777" w:rsidTr="00602170">
        <w:trPr>
          <w:trHeight w:val="258"/>
          <w:jc w:val="center"/>
        </w:trPr>
        <w:tc>
          <w:tcPr>
            <w:tcW w:w="1457" w:type="dxa"/>
            <w:tcBorders>
              <w:top w:val="nil"/>
              <w:left w:val="single" w:sz="8" w:space="0" w:color="auto"/>
              <w:bottom w:val="single" w:sz="8" w:space="0" w:color="auto"/>
              <w:right w:val="single" w:sz="8" w:space="0" w:color="auto"/>
            </w:tcBorders>
            <w:shd w:val="clear" w:color="auto" w:fill="auto"/>
            <w:noWrap/>
            <w:vAlign w:val="center"/>
            <w:hideMark/>
          </w:tcPr>
          <w:p w14:paraId="2738717F" w14:textId="3EE9AD7B"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Class F </w:t>
            </w:r>
          </w:p>
        </w:tc>
        <w:tc>
          <w:tcPr>
            <w:tcW w:w="941" w:type="dxa"/>
            <w:tcBorders>
              <w:top w:val="nil"/>
              <w:left w:val="nil"/>
              <w:bottom w:val="single" w:sz="8" w:space="0" w:color="auto"/>
              <w:right w:val="nil"/>
            </w:tcBorders>
            <w:shd w:val="clear" w:color="auto" w:fill="auto"/>
            <w:noWrap/>
            <w:vAlign w:val="center"/>
          </w:tcPr>
          <w:p w14:paraId="3B66E9F5" w14:textId="11BE1F48"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nil"/>
              <w:left w:val="nil"/>
              <w:bottom w:val="single" w:sz="8" w:space="0" w:color="auto"/>
              <w:right w:val="nil"/>
            </w:tcBorders>
            <w:shd w:val="clear" w:color="auto" w:fill="auto"/>
            <w:noWrap/>
            <w:vAlign w:val="center"/>
          </w:tcPr>
          <w:p w14:paraId="762A2727" w14:textId="34829C9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nil"/>
              <w:left w:val="nil"/>
              <w:bottom w:val="single" w:sz="8" w:space="0" w:color="auto"/>
              <w:right w:val="single" w:sz="4" w:space="0" w:color="auto"/>
            </w:tcBorders>
            <w:shd w:val="clear" w:color="auto" w:fill="auto"/>
            <w:noWrap/>
            <w:vAlign w:val="center"/>
          </w:tcPr>
          <w:p w14:paraId="4A2D0A7D" w14:textId="51368B16"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nil"/>
              <w:left w:val="nil"/>
              <w:bottom w:val="single" w:sz="8" w:space="0" w:color="auto"/>
              <w:right w:val="nil"/>
            </w:tcBorders>
            <w:shd w:val="clear" w:color="auto" w:fill="auto"/>
            <w:noWrap/>
            <w:vAlign w:val="center"/>
          </w:tcPr>
          <w:p w14:paraId="3CF8390C" w14:textId="661F135C"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nil"/>
              <w:left w:val="nil"/>
              <w:bottom w:val="single" w:sz="8" w:space="0" w:color="auto"/>
              <w:right w:val="single" w:sz="4" w:space="0" w:color="auto"/>
            </w:tcBorders>
            <w:shd w:val="clear" w:color="auto" w:fill="auto"/>
            <w:noWrap/>
            <w:vAlign w:val="center"/>
          </w:tcPr>
          <w:p w14:paraId="19B160D2" w14:textId="3CA6CD4F"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2" w:type="dxa"/>
            <w:tcBorders>
              <w:top w:val="nil"/>
              <w:left w:val="single" w:sz="4" w:space="0" w:color="auto"/>
              <w:bottom w:val="single" w:sz="8" w:space="0" w:color="auto"/>
            </w:tcBorders>
            <w:vAlign w:val="center"/>
          </w:tcPr>
          <w:p w14:paraId="44DC1B80" w14:textId="164DDE62" w:rsidR="0046578B"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nil"/>
              <w:bottom w:val="single" w:sz="8" w:space="0" w:color="auto"/>
            </w:tcBorders>
            <w:vAlign w:val="center"/>
          </w:tcPr>
          <w:p w14:paraId="4B17D4B7" w14:textId="1BBBFFB7" w:rsidR="0046578B"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bottom w:val="single" w:sz="8" w:space="0" w:color="auto"/>
              <w:right w:val="single" w:sz="4" w:space="0" w:color="auto"/>
            </w:tcBorders>
            <w:vAlign w:val="center"/>
          </w:tcPr>
          <w:p w14:paraId="6C485ACD" w14:textId="3021CCD6" w:rsidR="0046578B"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nil"/>
              <w:left w:val="single" w:sz="4" w:space="0" w:color="auto"/>
              <w:bottom w:val="single" w:sz="8" w:space="0" w:color="auto"/>
            </w:tcBorders>
            <w:vAlign w:val="center"/>
          </w:tcPr>
          <w:p w14:paraId="2ED06103" w14:textId="0E9974C8" w:rsidR="0046578B"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nil"/>
              <w:bottom w:val="single" w:sz="8" w:space="0" w:color="auto"/>
              <w:right w:val="single" w:sz="8" w:space="0" w:color="auto"/>
            </w:tcBorders>
            <w:vAlign w:val="center"/>
          </w:tcPr>
          <w:p w14:paraId="0B26715B" w14:textId="61E7A45D" w:rsidR="0046578B"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F45E29A" w14:textId="77777777" w:rsidR="0046578B" w:rsidRDefault="0046578B" w:rsidP="0046578B">
      <w:pPr>
        <w:rPr>
          <w:lang w:val="en-CA"/>
        </w:rPr>
      </w:pPr>
    </w:p>
    <w:p w14:paraId="02C2BEAB" w14:textId="1F71D1D2" w:rsidR="00335A56" w:rsidRDefault="00D93B84" w:rsidP="00E11923">
      <w:pPr>
        <w:pStyle w:val="Heading1"/>
        <w:rPr>
          <w:lang w:val="en-CA"/>
        </w:rPr>
      </w:pPr>
      <w:r>
        <w:rPr>
          <w:lang w:val="en-CA"/>
        </w:rPr>
        <w:t>Conclusions</w:t>
      </w:r>
    </w:p>
    <w:p w14:paraId="3B841B2B" w14:textId="5C250926" w:rsidR="00A068A0" w:rsidRDefault="00A068A0" w:rsidP="00A068A0">
      <w:pPr>
        <w:rPr>
          <w:lang w:val="en-CA"/>
        </w:rPr>
      </w:pPr>
      <w:r>
        <w:rPr>
          <w:lang w:val="en-CA"/>
        </w:rPr>
        <w:t>This contribution proposes to decouple the derivation of luma intra modes that are not in the MPM list from the computation of the MPM list. The step of sorting the modes in the list at both encoder and decoder side is also removed. This reduces the complexity of the decoder and introduces more flexibility at the encoder side. Average 0.06% BD-rate losses are obtained in the AI configuration with encoder complexity savings of 98% and decoder complexity savings of 95% are obtained on average, with particularly large decoder complexity savings of 92% in larger resolution Class A2 sequences.</w:t>
      </w:r>
    </w:p>
    <w:p w14:paraId="7A5C78FE" w14:textId="77777777" w:rsidR="006C13F9" w:rsidRDefault="006C13F9" w:rsidP="006C13F9">
      <w:pPr>
        <w:pStyle w:val="Heading1"/>
        <w:rPr>
          <w:lang w:val="en-CA"/>
        </w:rPr>
      </w:pPr>
      <w:r>
        <w:rPr>
          <w:lang w:val="en-CA"/>
        </w:rPr>
        <w:t>References</w:t>
      </w:r>
    </w:p>
    <w:p w14:paraId="489A942C" w14:textId="77777777" w:rsidR="006C13F9" w:rsidRPr="009B6A43" w:rsidRDefault="006C13F9" w:rsidP="006C13F9">
      <w:pPr>
        <w:numPr>
          <w:ilvl w:val="0"/>
          <w:numId w:val="15"/>
        </w:numPr>
        <w:spacing w:before="0"/>
        <w:textAlignment w:val="auto"/>
        <w:rPr>
          <w:szCs w:val="22"/>
        </w:rPr>
      </w:pPr>
      <w:bookmarkStart w:id="1" w:name="_Ref3271099"/>
      <w:bookmarkStart w:id="2" w:name="_Ref3281591"/>
      <w:bookmarkStart w:id="3" w:name="_Ref3270682"/>
      <w:bookmarkStart w:id="4" w:name="_Ref533153578"/>
      <w:r w:rsidRPr="009002BD">
        <w:rPr>
          <w:szCs w:val="22"/>
          <w:lang w:val="en-CA"/>
        </w:rPr>
        <w:t>B. Bross, J. Chen, S. Liu</w:t>
      </w:r>
      <w:r w:rsidRPr="009002BD">
        <w:rPr>
          <w:bCs/>
          <w:lang w:eastAsia="ko-KR"/>
        </w:rPr>
        <w:t>, “</w:t>
      </w:r>
      <w:r w:rsidRPr="009002BD">
        <w:rPr>
          <w:szCs w:val="22"/>
          <w:lang w:val="en-CA"/>
        </w:rPr>
        <w:t>Versatile Video Coding (Draft 4)</w:t>
      </w:r>
      <w:r w:rsidRPr="009002BD">
        <w:rPr>
          <w:bCs/>
          <w:lang w:eastAsia="ko-KR"/>
        </w:rPr>
        <w:t xml:space="preserve">,” </w:t>
      </w:r>
      <w:r w:rsidRPr="009002BD">
        <w:rPr>
          <w:lang w:val="en-CA"/>
        </w:rPr>
        <w:t>JVET-M1001</w:t>
      </w:r>
      <w:r>
        <w:rPr>
          <w:lang w:val="en-CA"/>
        </w:rPr>
        <w:t>-v5</w:t>
      </w:r>
      <w:r w:rsidRPr="009002BD">
        <w:rPr>
          <w:bCs/>
          <w:lang w:eastAsia="ko-KR"/>
        </w:rPr>
        <w:t xml:space="preserve">, </w:t>
      </w:r>
      <w:r>
        <w:rPr>
          <w:lang w:val="en-CA"/>
        </w:rPr>
        <w:t>January</w:t>
      </w:r>
      <w:r w:rsidRPr="009002BD">
        <w:rPr>
          <w:lang w:val="en-CA"/>
        </w:rPr>
        <w:t xml:space="preserve"> 2019</w:t>
      </w:r>
      <w:bookmarkEnd w:id="1"/>
      <w:bookmarkEnd w:id="2"/>
    </w:p>
    <w:p w14:paraId="5D7B8616" w14:textId="77777777" w:rsidR="006C13F9" w:rsidRPr="00631690" w:rsidRDefault="006C13F9" w:rsidP="006C13F9">
      <w:pPr>
        <w:numPr>
          <w:ilvl w:val="0"/>
          <w:numId w:val="15"/>
        </w:numPr>
        <w:spacing w:before="0"/>
        <w:textAlignment w:val="auto"/>
        <w:rPr>
          <w:szCs w:val="22"/>
        </w:rPr>
      </w:pPr>
      <w:bookmarkStart w:id="5" w:name="_Ref337204656"/>
      <w:bookmarkStart w:id="6" w:name="_Ref375216288"/>
      <w:bookmarkStart w:id="7" w:name="_Ref517350981"/>
      <w:bookmarkStart w:id="8" w:name="_Ref3271832"/>
      <w:bookmarkEnd w:id="3"/>
      <w:bookmarkEnd w:id="4"/>
      <w:r w:rsidRPr="009002BD">
        <w:rPr>
          <w:szCs w:val="22"/>
          <w:lang w:eastAsia="ko-KR"/>
        </w:rPr>
        <w:t>F.</w:t>
      </w:r>
      <w:r>
        <w:rPr>
          <w:szCs w:val="22"/>
          <w:lang w:eastAsia="ko-KR"/>
        </w:rPr>
        <w:t xml:space="preserve"> </w:t>
      </w:r>
      <w:r w:rsidRPr="009002BD">
        <w:rPr>
          <w:szCs w:val="22"/>
          <w:lang w:eastAsia="ko-KR"/>
        </w:rPr>
        <w:t>Bossen, J. Boyce, K. Suehring, X. Li, V. Seregin</w:t>
      </w:r>
      <w:r w:rsidRPr="009002BD">
        <w:rPr>
          <w:bCs/>
          <w:lang w:eastAsia="ko-KR"/>
        </w:rPr>
        <w:t>, “</w:t>
      </w:r>
      <w:r w:rsidRPr="009002BD">
        <w:rPr>
          <w:szCs w:val="22"/>
        </w:rPr>
        <w:t>JVET common test conditions and software reference configurations for SDR video</w:t>
      </w:r>
      <w:r w:rsidRPr="009002BD">
        <w:rPr>
          <w:bCs/>
          <w:lang w:eastAsia="ko-KR"/>
        </w:rPr>
        <w:t>,”</w:t>
      </w:r>
      <w:r>
        <w:rPr>
          <w:bCs/>
          <w:lang w:eastAsia="ko-KR"/>
        </w:rPr>
        <w:t xml:space="preserve"> in</w:t>
      </w:r>
      <w:r w:rsidRPr="009002BD">
        <w:rPr>
          <w:bCs/>
          <w:lang w:eastAsia="ko-KR"/>
        </w:rPr>
        <w:t xml:space="preserve"> </w:t>
      </w:r>
      <w:r w:rsidRPr="009002BD">
        <w:rPr>
          <w:lang w:val="en-CA"/>
        </w:rPr>
        <w:t>JVET-M1010</w:t>
      </w:r>
      <w:r w:rsidRPr="009002BD">
        <w:rPr>
          <w:bCs/>
          <w:lang w:eastAsia="ko-KR"/>
        </w:rPr>
        <w:t xml:space="preserve">, </w:t>
      </w:r>
      <w:bookmarkEnd w:id="5"/>
      <w:bookmarkEnd w:id="6"/>
      <w:bookmarkEnd w:id="7"/>
      <w:r>
        <w:rPr>
          <w:lang w:val="en-CA"/>
        </w:rPr>
        <w:t xml:space="preserve">January </w:t>
      </w:r>
      <w:r w:rsidRPr="00B57A23">
        <w:rPr>
          <w:lang w:val="en-CA"/>
        </w:rPr>
        <w:t>201</w:t>
      </w:r>
      <w:r>
        <w:rPr>
          <w:lang w:val="en-CA"/>
        </w:rPr>
        <w:t>9</w:t>
      </w:r>
      <w:bookmarkEnd w:id="8"/>
    </w:p>
    <w:p w14:paraId="22973FA8" w14:textId="77777777" w:rsidR="00D93B84" w:rsidRPr="00D93B84" w:rsidRDefault="00D93B84" w:rsidP="00D93B84">
      <w:pPr>
        <w:rPr>
          <w:lang w:val="en-CA"/>
        </w:rPr>
      </w:pPr>
    </w:p>
    <w:p w14:paraId="6B0A2558" w14:textId="3BC27600" w:rsidR="006C13F9" w:rsidRPr="006C13F9" w:rsidRDefault="001F2594" w:rsidP="006C13F9">
      <w:pPr>
        <w:pStyle w:val="Heading1"/>
        <w:rPr>
          <w:lang w:val="en-CA"/>
        </w:rPr>
      </w:pPr>
      <w:r w:rsidRPr="005B217D">
        <w:rPr>
          <w:lang w:val="en-CA"/>
        </w:rPr>
        <w:lastRenderedPageBreak/>
        <w:t>Patent rights declaration</w:t>
      </w:r>
      <w:r w:rsidR="00B94B06" w:rsidRPr="005B217D">
        <w:rPr>
          <w:lang w:val="en-CA"/>
        </w:rPr>
        <w:t>(s)</w:t>
      </w:r>
    </w:p>
    <w:p w14:paraId="76306801" w14:textId="77777777" w:rsidR="00414AB9" w:rsidRPr="00513A80" w:rsidRDefault="00414AB9" w:rsidP="00414AB9">
      <w:pPr>
        <w:rPr>
          <w:b/>
          <w:szCs w:val="22"/>
          <w:lang w:val="en-CA"/>
        </w:rPr>
      </w:pPr>
      <w:r w:rsidRPr="00FD1D0E">
        <w:rPr>
          <w:b/>
          <w:szCs w:val="22"/>
          <w:lang w:val="en-CA"/>
        </w:rPr>
        <w:t>The British Broadcasting Corporation may have current</w:t>
      </w:r>
      <w:r w:rsidRPr="005B217D">
        <w:rPr>
          <w:b/>
          <w:szCs w:val="22"/>
          <w:lang w:val="en-CA"/>
        </w:rPr>
        <w:t xml:space="preserve">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71BDA" w14:textId="77777777" w:rsidR="00B07A32" w:rsidRDefault="00B07A32">
      <w:r>
        <w:separator/>
      </w:r>
    </w:p>
  </w:endnote>
  <w:endnote w:type="continuationSeparator" w:id="0">
    <w:p w14:paraId="46D14427" w14:textId="77777777" w:rsidR="00B07A32" w:rsidRDefault="00B07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954D2FF" w:rsidR="000066A1" w:rsidRPr="00C00DDE" w:rsidRDefault="000066A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1770A">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D10C7">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A200E" w14:textId="77777777" w:rsidR="00B07A32" w:rsidRDefault="00B07A32">
      <w:r>
        <w:separator/>
      </w:r>
    </w:p>
  </w:footnote>
  <w:footnote w:type="continuationSeparator" w:id="0">
    <w:p w14:paraId="56A0F815" w14:textId="77777777" w:rsidR="00B07A32" w:rsidRDefault="00B07A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C92D802"/>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7"/>
  </w:num>
  <w:num w:numId="7">
    <w:abstractNumId w:val="8"/>
  </w:num>
  <w:num w:numId="8">
    <w:abstractNumId w:val="7"/>
  </w:num>
  <w:num w:numId="9">
    <w:abstractNumId w:val="2"/>
  </w:num>
  <w:num w:numId="10">
    <w:abstractNumId w:val="6"/>
  </w:num>
  <w:num w:numId="11">
    <w:abstractNumId w:val="4"/>
  </w:num>
  <w:num w:numId="12">
    <w:abstractNumId w:val="3"/>
  </w:num>
  <w:num w:numId="13">
    <w:abstractNumId w:val="12"/>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6A1"/>
    <w:rsid w:val="00022C41"/>
    <w:rsid w:val="000308A3"/>
    <w:rsid w:val="000458BC"/>
    <w:rsid w:val="00045C41"/>
    <w:rsid w:val="00046C03"/>
    <w:rsid w:val="00065039"/>
    <w:rsid w:val="0007614F"/>
    <w:rsid w:val="00081398"/>
    <w:rsid w:val="00094479"/>
    <w:rsid w:val="000962AC"/>
    <w:rsid w:val="000A23B6"/>
    <w:rsid w:val="000B0C0F"/>
    <w:rsid w:val="000B1C6B"/>
    <w:rsid w:val="000B4A4C"/>
    <w:rsid w:val="000B4FF9"/>
    <w:rsid w:val="000C09AC"/>
    <w:rsid w:val="000E00F3"/>
    <w:rsid w:val="000E442C"/>
    <w:rsid w:val="000F158C"/>
    <w:rsid w:val="00102F3D"/>
    <w:rsid w:val="00124E38"/>
    <w:rsid w:val="0012580B"/>
    <w:rsid w:val="00131F90"/>
    <w:rsid w:val="0013458C"/>
    <w:rsid w:val="0013526E"/>
    <w:rsid w:val="00146152"/>
    <w:rsid w:val="00155526"/>
    <w:rsid w:val="00171371"/>
    <w:rsid w:val="00172C8E"/>
    <w:rsid w:val="00175A24"/>
    <w:rsid w:val="00187E58"/>
    <w:rsid w:val="00196DC8"/>
    <w:rsid w:val="001A297E"/>
    <w:rsid w:val="001A368E"/>
    <w:rsid w:val="001A7329"/>
    <w:rsid w:val="001A792F"/>
    <w:rsid w:val="001B4E28"/>
    <w:rsid w:val="001C3525"/>
    <w:rsid w:val="001C3AFB"/>
    <w:rsid w:val="001C5101"/>
    <w:rsid w:val="001D1BD2"/>
    <w:rsid w:val="001E0248"/>
    <w:rsid w:val="001E02BE"/>
    <w:rsid w:val="001E3B37"/>
    <w:rsid w:val="001F2594"/>
    <w:rsid w:val="002031E5"/>
    <w:rsid w:val="002055A6"/>
    <w:rsid w:val="00206460"/>
    <w:rsid w:val="002069B4"/>
    <w:rsid w:val="00215DFC"/>
    <w:rsid w:val="002212DF"/>
    <w:rsid w:val="00222CD4"/>
    <w:rsid w:val="00225016"/>
    <w:rsid w:val="002253CA"/>
    <w:rsid w:val="002264A6"/>
    <w:rsid w:val="00227BA7"/>
    <w:rsid w:val="0023011C"/>
    <w:rsid w:val="002375C1"/>
    <w:rsid w:val="0025020A"/>
    <w:rsid w:val="00263398"/>
    <w:rsid w:val="00263B99"/>
    <w:rsid w:val="00266F06"/>
    <w:rsid w:val="00275BCF"/>
    <w:rsid w:val="00291E36"/>
    <w:rsid w:val="00292257"/>
    <w:rsid w:val="002A54E0"/>
    <w:rsid w:val="002A55CA"/>
    <w:rsid w:val="002B1595"/>
    <w:rsid w:val="002B191D"/>
    <w:rsid w:val="002B2E83"/>
    <w:rsid w:val="002D0AF6"/>
    <w:rsid w:val="002E584F"/>
    <w:rsid w:val="002F164D"/>
    <w:rsid w:val="003021BC"/>
    <w:rsid w:val="00306206"/>
    <w:rsid w:val="00317D85"/>
    <w:rsid w:val="00327C56"/>
    <w:rsid w:val="003315A1"/>
    <w:rsid w:val="00335A56"/>
    <w:rsid w:val="003373EC"/>
    <w:rsid w:val="00342FF4"/>
    <w:rsid w:val="00344E5A"/>
    <w:rsid w:val="00346148"/>
    <w:rsid w:val="003669EA"/>
    <w:rsid w:val="003706CC"/>
    <w:rsid w:val="00377710"/>
    <w:rsid w:val="003A2D8E"/>
    <w:rsid w:val="003A4245"/>
    <w:rsid w:val="003A7CE6"/>
    <w:rsid w:val="003C20E4"/>
    <w:rsid w:val="003C4F59"/>
    <w:rsid w:val="003D25C5"/>
    <w:rsid w:val="003D6342"/>
    <w:rsid w:val="003E5FCD"/>
    <w:rsid w:val="003E6F90"/>
    <w:rsid w:val="003E73ED"/>
    <w:rsid w:val="003F5D0F"/>
    <w:rsid w:val="00414101"/>
    <w:rsid w:val="00414AB9"/>
    <w:rsid w:val="004219CF"/>
    <w:rsid w:val="004234F0"/>
    <w:rsid w:val="00433DDB"/>
    <w:rsid w:val="00435A29"/>
    <w:rsid w:val="00437619"/>
    <w:rsid w:val="0046578B"/>
    <w:rsid w:val="00465A1E"/>
    <w:rsid w:val="00485F73"/>
    <w:rsid w:val="00494132"/>
    <w:rsid w:val="0049445A"/>
    <w:rsid w:val="004A2A63"/>
    <w:rsid w:val="004B210C"/>
    <w:rsid w:val="004D405F"/>
    <w:rsid w:val="004E4F4F"/>
    <w:rsid w:val="004E6789"/>
    <w:rsid w:val="004F61E3"/>
    <w:rsid w:val="00502E10"/>
    <w:rsid w:val="0051015C"/>
    <w:rsid w:val="00510250"/>
    <w:rsid w:val="00516CF1"/>
    <w:rsid w:val="005173ED"/>
    <w:rsid w:val="00531AE9"/>
    <w:rsid w:val="00550A66"/>
    <w:rsid w:val="00567EC7"/>
    <w:rsid w:val="00570013"/>
    <w:rsid w:val="005753EC"/>
    <w:rsid w:val="005801A2"/>
    <w:rsid w:val="005952A5"/>
    <w:rsid w:val="005A33A1"/>
    <w:rsid w:val="005B217D"/>
    <w:rsid w:val="005C385F"/>
    <w:rsid w:val="005E1AC6"/>
    <w:rsid w:val="005F6F1B"/>
    <w:rsid w:val="005F7159"/>
    <w:rsid w:val="00602170"/>
    <w:rsid w:val="00615995"/>
    <w:rsid w:val="00616155"/>
    <w:rsid w:val="00624B33"/>
    <w:rsid w:val="00626143"/>
    <w:rsid w:val="0063041A"/>
    <w:rsid w:val="00630AA2"/>
    <w:rsid w:val="006454B2"/>
    <w:rsid w:val="00646707"/>
    <w:rsid w:val="00657F7E"/>
    <w:rsid w:val="00662E58"/>
    <w:rsid w:val="006637F2"/>
    <w:rsid w:val="006642A5"/>
    <w:rsid w:val="00664DCF"/>
    <w:rsid w:val="006B1AA2"/>
    <w:rsid w:val="006C13F9"/>
    <w:rsid w:val="006C5D39"/>
    <w:rsid w:val="006D10C7"/>
    <w:rsid w:val="006D378D"/>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19AE"/>
    <w:rsid w:val="007A7D29"/>
    <w:rsid w:val="007B4AB8"/>
    <w:rsid w:val="007C4919"/>
    <w:rsid w:val="007D1181"/>
    <w:rsid w:val="007E01A3"/>
    <w:rsid w:val="007F1F8B"/>
    <w:rsid w:val="007F67A1"/>
    <w:rsid w:val="008061CF"/>
    <w:rsid w:val="00811C05"/>
    <w:rsid w:val="008206C8"/>
    <w:rsid w:val="0082719C"/>
    <w:rsid w:val="00846669"/>
    <w:rsid w:val="00850C3A"/>
    <w:rsid w:val="008558FA"/>
    <w:rsid w:val="0086387C"/>
    <w:rsid w:val="00874A6C"/>
    <w:rsid w:val="00876C65"/>
    <w:rsid w:val="00880B52"/>
    <w:rsid w:val="008A4B4C"/>
    <w:rsid w:val="008C03AE"/>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48DC"/>
    <w:rsid w:val="009D7CE6"/>
    <w:rsid w:val="009F496B"/>
    <w:rsid w:val="009F7266"/>
    <w:rsid w:val="00A01439"/>
    <w:rsid w:val="00A02E61"/>
    <w:rsid w:val="00A05CFF"/>
    <w:rsid w:val="00A068A0"/>
    <w:rsid w:val="00A13048"/>
    <w:rsid w:val="00A1770A"/>
    <w:rsid w:val="00A46843"/>
    <w:rsid w:val="00A56B97"/>
    <w:rsid w:val="00A6093D"/>
    <w:rsid w:val="00A70FD3"/>
    <w:rsid w:val="00A767DC"/>
    <w:rsid w:val="00A76A6D"/>
    <w:rsid w:val="00A83253"/>
    <w:rsid w:val="00AA6E84"/>
    <w:rsid w:val="00AB1A1C"/>
    <w:rsid w:val="00AB3992"/>
    <w:rsid w:val="00AB6711"/>
    <w:rsid w:val="00AD05A8"/>
    <w:rsid w:val="00AE341B"/>
    <w:rsid w:val="00B01905"/>
    <w:rsid w:val="00B07A32"/>
    <w:rsid w:val="00B07CA7"/>
    <w:rsid w:val="00B1279A"/>
    <w:rsid w:val="00B3640F"/>
    <w:rsid w:val="00B4194A"/>
    <w:rsid w:val="00B437E8"/>
    <w:rsid w:val="00B5222E"/>
    <w:rsid w:val="00B53179"/>
    <w:rsid w:val="00B57A23"/>
    <w:rsid w:val="00B600CD"/>
    <w:rsid w:val="00B61C96"/>
    <w:rsid w:val="00B73A2A"/>
    <w:rsid w:val="00B75A51"/>
    <w:rsid w:val="00B827C6"/>
    <w:rsid w:val="00B905E1"/>
    <w:rsid w:val="00B94B06"/>
    <w:rsid w:val="00B94C28"/>
    <w:rsid w:val="00BC10BA"/>
    <w:rsid w:val="00BC5AFD"/>
    <w:rsid w:val="00C00DDE"/>
    <w:rsid w:val="00C04F43"/>
    <w:rsid w:val="00C0609D"/>
    <w:rsid w:val="00C115AB"/>
    <w:rsid w:val="00C26CCB"/>
    <w:rsid w:val="00C30249"/>
    <w:rsid w:val="00C34B12"/>
    <w:rsid w:val="00C3723B"/>
    <w:rsid w:val="00C42466"/>
    <w:rsid w:val="00C606C9"/>
    <w:rsid w:val="00C72323"/>
    <w:rsid w:val="00C80288"/>
    <w:rsid w:val="00C84003"/>
    <w:rsid w:val="00C8632C"/>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181D"/>
    <w:rsid w:val="00D64F40"/>
    <w:rsid w:val="00D8014F"/>
    <w:rsid w:val="00D807BF"/>
    <w:rsid w:val="00D81A5D"/>
    <w:rsid w:val="00D82FCC"/>
    <w:rsid w:val="00D929C1"/>
    <w:rsid w:val="00D93B84"/>
    <w:rsid w:val="00DA17FC"/>
    <w:rsid w:val="00DA5C65"/>
    <w:rsid w:val="00DA7137"/>
    <w:rsid w:val="00DA7887"/>
    <w:rsid w:val="00DB2C26"/>
    <w:rsid w:val="00DC626C"/>
    <w:rsid w:val="00DD02F4"/>
    <w:rsid w:val="00DD6622"/>
    <w:rsid w:val="00DE1C7C"/>
    <w:rsid w:val="00DE6B43"/>
    <w:rsid w:val="00E11923"/>
    <w:rsid w:val="00E239E4"/>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31B59"/>
    <w:rsid w:val="00F56FA8"/>
    <w:rsid w:val="00F601A0"/>
    <w:rsid w:val="00F6374D"/>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Text">
    <w:name w:val="Table_Text"/>
    <w:basedOn w:val="Normal"/>
    <w:uiPriority w:val="99"/>
    <w:rsid w:val="00335A5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Equation">
    <w:name w:val="Equation"/>
    <w:basedOn w:val="Normal"/>
    <w:qFormat/>
    <w:rsid w:val="0085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basedOn w:val="Normal"/>
    <w:next w:val="Normal"/>
    <w:unhideWhenUsed/>
    <w:qFormat/>
    <w:rsid w:val="0046578B"/>
    <w:pPr>
      <w:spacing w:before="0" w:after="200"/>
      <w:jc w:val="center"/>
    </w:pPr>
    <w:rPr>
      <w:b/>
      <w:iCs/>
      <w:sz w:val="20"/>
      <w:szCs w:val="18"/>
    </w:rPr>
  </w:style>
  <w:style w:type="paragraph" w:styleId="ListParagraph">
    <w:name w:val="List Paragraph"/>
    <w:basedOn w:val="Normal"/>
    <w:uiPriority w:val="34"/>
    <w:qFormat/>
    <w:rsid w:val="006C13F9"/>
    <w:pPr>
      <w:ind w:left="720"/>
      <w:contextualSpacing/>
    </w:pPr>
  </w:style>
  <w:style w:type="paragraph" w:customStyle="1" w:styleId="tablecell">
    <w:name w:val="table cell"/>
    <w:basedOn w:val="Normal"/>
    <w:rsid w:val="00C34B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34B1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34B12"/>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sala.kulupana@bbc.co.uk" TargetMode="External"/><Relationship Id="rId5" Type="http://schemas.openxmlformats.org/officeDocument/2006/relationships/footnotes" Target="footnotes.xml"/><Relationship Id="rId10" Type="http://schemas.openxmlformats.org/officeDocument/2006/relationships/hyperlink" Target="mailto:andre.seixasdias@bbc.co.uk" TargetMode="External"/><Relationship Id="rId4" Type="http://schemas.openxmlformats.org/officeDocument/2006/relationships/webSettings" Target="webSettings.xml"/><Relationship Id="rId9" Type="http://schemas.openxmlformats.org/officeDocument/2006/relationships/hyperlink" Target="mailto:saverio.blasi@bbc.co.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818</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cp:lastModifiedBy>
  <cp:revision>6</cp:revision>
  <cp:lastPrinted>1900-01-01T08:00:00Z</cp:lastPrinted>
  <dcterms:created xsi:type="dcterms:W3CDTF">2019-03-12T17:31:00Z</dcterms:created>
  <dcterms:modified xsi:type="dcterms:W3CDTF">2019-03-12T18:29:00Z</dcterms:modified>
</cp:coreProperties>
</file>