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F9DF7C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C3188">
              <w:rPr>
                <w:lang w:val="en-CA"/>
              </w:rPr>
              <w:t>0296-v</w:t>
            </w:r>
            <w:r w:rsidR="008236A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4C1D6B" w:rsidR="00E61DAC" w:rsidRPr="005B217D" w:rsidRDefault="00302509" w:rsidP="00C07B80">
            <w:pPr>
              <w:spacing w:before="60" w:after="60"/>
              <w:rPr>
                <w:b/>
                <w:szCs w:val="22"/>
                <w:lang w:val="en-CA"/>
              </w:rPr>
            </w:pPr>
            <w:r>
              <w:rPr>
                <w:b/>
                <w:szCs w:val="22"/>
                <w:lang w:val="en-CA"/>
              </w:rPr>
              <w:t xml:space="preserve">CE9-related: </w:t>
            </w:r>
            <w:r w:rsidR="00C07B80">
              <w:rPr>
                <w:b/>
                <w:szCs w:val="22"/>
                <w:lang w:val="en-CA"/>
              </w:rPr>
              <w:t xml:space="preserve">DMVR costs based early termination for BDOF in </w:t>
            </w:r>
            <w:r w:rsidR="00C13EF4">
              <w:rPr>
                <w:b/>
                <w:szCs w:val="22"/>
                <w:lang w:val="en-CA"/>
              </w:rPr>
              <w:t>CE9-</w:t>
            </w:r>
            <w:r w:rsidR="00C07B80">
              <w:rPr>
                <w:b/>
                <w:szCs w:val="22"/>
                <w:lang w:val="en-CA"/>
              </w:rPr>
              <w:t>2.6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53740A" w:rsidR="00E61DAC" w:rsidRPr="005B217D" w:rsidRDefault="00886E41" w:rsidP="001D1756">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8C8908" w:rsidR="00263398" w:rsidRPr="005B217D" w:rsidRDefault="00C04E95" w:rsidP="009234A5">
      <w:pPr>
        <w:rPr>
          <w:szCs w:val="22"/>
          <w:lang w:val="en-CA"/>
        </w:rPr>
      </w:pPr>
      <w:r>
        <w:rPr>
          <w:szCs w:val="22"/>
          <w:lang w:val="en-CA"/>
        </w:rPr>
        <w:t xml:space="preserve">In </w:t>
      </w:r>
      <w:r w:rsidR="00C13EF4">
        <w:rPr>
          <w:szCs w:val="22"/>
          <w:lang w:val="en-CA"/>
        </w:rPr>
        <w:t>CE9-</w:t>
      </w:r>
      <w:r>
        <w:rPr>
          <w:szCs w:val="22"/>
          <w:lang w:val="en-CA"/>
        </w:rPr>
        <w:t>2.6, BDOF early termination at both CU and 4x4 level are disabled. In addition, BDOF performs an implicit split of a coding unit into sub-blocks not exceeding a width or height of 16 luma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thresholding the matching cost from DMVR corresponding to the refined motion vector against a pre-determined threshold. The re</w:t>
      </w:r>
      <w:r w:rsidR="008B555C">
        <w:rPr>
          <w:szCs w:val="22"/>
          <w:lang w:val="en-CA"/>
        </w:rPr>
        <w:t xml:space="preserve">sults indicate that there is a negligible (&lt; 0.01%) </w:t>
      </w:r>
      <w:r>
        <w:rPr>
          <w:szCs w:val="22"/>
          <w:lang w:val="en-CA"/>
        </w:rPr>
        <w:t xml:space="preserve">BD-RATE impact associated with the re-introduction of early termination when compared to </w:t>
      </w:r>
      <w:r w:rsidR="00C13EF4">
        <w:rPr>
          <w:szCs w:val="22"/>
          <w:lang w:val="en-CA"/>
        </w:rPr>
        <w:t>CE9-</w:t>
      </w:r>
      <w:r>
        <w:rPr>
          <w:szCs w:val="22"/>
          <w:lang w:val="en-CA"/>
        </w:rPr>
        <w:t xml:space="preserve">2.6. The decoding time shows a 3% reduction relative to </w:t>
      </w:r>
      <w:r w:rsidR="00C13EF4">
        <w:rPr>
          <w:szCs w:val="22"/>
          <w:lang w:val="en-CA"/>
        </w:rPr>
        <w:t>CE9-</w:t>
      </w:r>
      <w:r>
        <w:rPr>
          <w:szCs w:val="22"/>
          <w:lang w:val="en-CA"/>
        </w:rPr>
        <w:t xml:space="preserve">2.6. </w:t>
      </w:r>
      <w:r w:rsidR="00FA6CE4">
        <w:rPr>
          <w:szCs w:val="22"/>
          <w:lang w:val="en-CA"/>
        </w:rPr>
        <w:t xml:space="preserve">It is possible to gate the BDOF related computations in hardware implementations to achieve average power savings with the proposed method. </w:t>
      </w:r>
      <w:r>
        <w:rPr>
          <w:szCs w:val="22"/>
          <w:lang w:val="en-CA"/>
        </w:rPr>
        <w:t>It is requested that the proposed DMVR matching cost based early termination for BDOF be considered for further study in core experiments.</w:t>
      </w:r>
    </w:p>
    <w:p w14:paraId="7D2AC1F0" w14:textId="52ACE86C" w:rsidR="00745F6B" w:rsidRPr="005B217D" w:rsidRDefault="00833322" w:rsidP="00E11923">
      <w:pPr>
        <w:pStyle w:val="Heading1"/>
        <w:rPr>
          <w:lang w:val="en-CA"/>
        </w:rPr>
      </w:pPr>
      <w:r>
        <w:rPr>
          <w:lang w:val="en-CA"/>
        </w:rPr>
        <w:t>Introduction</w:t>
      </w:r>
    </w:p>
    <w:p w14:paraId="1539A21D" w14:textId="1A9AA67B" w:rsidR="001F2594" w:rsidRDefault="00C13EF4" w:rsidP="009234A5">
      <w:pPr>
        <w:rPr>
          <w:szCs w:val="22"/>
          <w:lang w:val="en-CA"/>
        </w:rPr>
      </w:pPr>
      <w:r>
        <w:rPr>
          <w:szCs w:val="22"/>
          <w:lang w:val="en-CA"/>
        </w:rPr>
        <w:t>Current BDOF performs a CU-level SAD-based early termination check and a 4x4 block-level SAD-based early termination check. Many contributions at the last meeting have highlighted the problems with the early exit check spanning across VPDUs. Given that DMVR is adopted with forced partitioning of coding units into sub-blocks, CE9-2.4 proposes to force partition a coding unit on similar lines into sub-blocks. In addition, CE9-2.6 combines this aspect with disabling of early termination checks for BDOF by combining CE9-2.4 with CE9-2.1. However, disabling early termination checks increases the average decoding time.</w:t>
      </w:r>
    </w:p>
    <w:p w14:paraId="1DE94F79" w14:textId="09367A1D" w:rsidR="00C13EF4" w:rsidRPr="005B217D" w:rsidRDefault="00C13EF4" w:rsidP="009234A5">
      <w:pPr>
        <w:rPr>
          <w:szCs w:val="22"/>
          <w:lang w:val="en-CA"/>
        </w:rPr>
      </w:pPr>
      <w:r>
        <w:rPr>
          <w:szCs w:val="22"/>
          <w:lang w:val="en-CA"/>
        </w:rPr>
        <w:t>In this proposal, it is proposed to re-use the matching cost computed for DMVR to perform early termination check for BDOF whenever both DMVR and BDOF are applicable for a current coding unit. The results are presented on top of CE9-2.6. Thus, the advantage of not requiring any additional SAD computation unit in BDOF is retained, while offering an average decoding time reduction in software implementation and average power savings in hardware implementations.</w:t>
      </w:r>
    </w:p>
    <w:p w14:paraId="2F68E63F" w14:textId="04E9DA72" w:rsidR="00302509" w:rsidRDefault="00302509" w:rsidP="0073555C">
      <w:pPr>
        <w:pStyle w:val="Heading1"/>
        <w:rPr>
          <w:lang w:val="en-CA"/>
        </w:rPr>
      </w:pPr>
      <w:r>
        <w:rPr>
          <w:lang w:val="en-CA"/>
        </w:rPr>
        <w:t>Proposed Method</w:t>
      </w:r>
    </w:p>
    <w:p w14:paraId="09267024" w14:textId="77777777" w:rsidR="00712C15" w:rsidRDefault="00FA6CE4" w:rsidP="00FA6CE4">
      <w:pPr>
        <w:rPr>
          <w:szCs w:val="22"/>
          <w:lang w:val="en-CA"/>
        </w:rPr>
      </w:pPr>
      <w:r w:rsidRPr="00FA6CE4">
        <w:rPr>
          <w:szCs w:val="22"/>
          <w:lang w:val="en-CA"/>
        </w:rPr>
        <w:t xml:space="preserve">In DMVR, SAD based matching cost is evaluated at different integer distance search points within a refinement range from the initial motion vector pair obtained from the merge index signaled in the bitstream. If the lowest matching cost does not fall on the boundary of the refinement range, </w:t>
      </w:r>
      <w:r w:rsidR="00712C15">
        <w:rPr>
          <w:szCs w:val="22"/>
          <w:lang w:val="en-CA"/>
        </w:rPr>
        <w:t xml:space="preserve">the following </w:t>
      </w:r>
      <w:r w:rsidRPr="00FA6CE4">
        <w:rPr>
          <w:szCs w:val="22"/>
          <w:lang w:val="en-CA"/>
        </w:rPr>
        <w:t xml:space="preserve">parametric error surface based </w:t>
      </w:r>
      <w:r w:rsidR="00712C15">
        <w:rPr>
          <w:szCs w:val="22"/>
          <w:lang w:val="en-CA"/>
        </w:rPr>
        <w:t xml:space="preserve">equation is solved to compute a </w:t>
      </w:r>
      <w:r w:rsidRPr="00FA6CE4">
        <w:rPr>
          <w:szCs w:val="22"/>
          <w:lang w:val="en-CA"/>
        </w:rPr>
        <w:t>sub-pixel refi</w:t>
      </w:r>
      <w:r w:rsidR="00712C15">
        <w:rPr>
          <w:szCs w:val="22"/>
          <w:lang w:val="en-CA"/>
        </w:rPr>
        <w:t>nement motion vector</w:t>
      </w:r>
      <w:r w:rsidRPr="00FA6CE4">
        <w:rPr>
          <w:szCs w:val="22"/>
          <w:lang w:val="en-CA"/>
        </w:rPr>
        <w:t>.</w:t>
      </w:r>
    </w:p>
    <w:p w14:paraId="1BA5F5B4" w14:textId="748733AE" w:rsidR="00FA6CE4" w:rsidRPr="00FA6CE4" w:rsidRDefault="00712C15" w:rsidP="00FA6CE4">
      <w:pPr>
        <w:rPr>
          <w:szCs w:val="22"/>
          <w:lang w:val="en-CA"/>
        </w:rPr>
      </w:pPr>
      <w:r>
        <w:rPr>
          <w:szCs w:val="22"/>
          <w:lang w:val="en-CA"/>
        </w:rPr>
        <w:tab/>
      </w:r>
      <w:r w:rsidRPr="00712C15">
        <w:rPr>
          <w:szCs w:val="22"/>
          <w:lang w:val="en-CA"/>
        </w:rPr>
        <w:t>E(x,y) = A*(x – x0) 2 + B(y – y0)2 + C</w:t>
      </w:r>
      <w:r>
        <w:rPr>
          <w:szCs w:val="22"/>
          <w:lang w:val="en-CA"/>
        </w:rPr>
        <w:br/>
      </w:r>
      <w:r w:rsidR="00FA6CE4" w:rsidRPr="00FA6CE4">
        <w:rPr>
          <w:szCs w:val="22"/>
          <w:lang w:val="en-CA"/>
        </w:rPr>
        <w:t xml:space="preserve">In this case, given the evaluated </w:t>
      </w:r>
      <w:r w:rsidR="00FA6CE4">
        <w:rPr>
          <w:szCs w:val="22"/>
          <w:lang w:val="en-CA"/>
        </w:rPr>
        <w:t xml:space="preserve">matching costs </w:t>
      </w:r>
      <w:r w:rsidR="00FA6CE4" w:rsidRPr="00FA6CE4">
        <w:rPr>
          <w:szCs w:val="22"/>
          <w:lang w:val="en-CA"/>
        </w:rPr>
        <w:t>E(x,y) at (x,y) positions of (0,0), (-1,0), (0,-1), (1,0), and (0,1) and the parametric equation for E(x,y), the 5 unknowns A, B, C, x0, y0 can be solved as follows:</w:t>
      </w:r>
    </w:p>
    <w:p w14:paraId="48CFC28C" w14:textId="77777777" w:rsidR="00FA6CE4" w:rsidRPr="00FA6CE4" w:rsidRDefault="00FA6CE4" w:rsidP="00712C15">
      <w:pPr>
        <w:ind w:left="360"/>
        <w:rPr>
          <w:szCs w:val="22"/>
          <w:lang w:val="en-CA"/>
        </w:rPr>
      </w:pPr>
      <w:r w:rsidRPr="00FA6CE4">
        <w:rPr>
          <w:szCs w:val="22"/>
          <w:lang w:val="en-CA"/>
        </w:rPr>
        <w:lastRenderedPageBreak/>
        <w:t>A = (E(-1,0) + E(1,0) – 2*E(0,0))/2</w:t>
      </w:r>
    </w:p>
    <w:p w14:paraId="65674BA0" w14:textId="77777777" w:rsidR="00FA6CE4" w:rsidRPr="00FA6CE4" w:rsidRDefault="00FA6CE4" w:rsidP="00712C15">
      <w:pPr>
        <w:ind w:left="360"/>
        <w:rPr>
          <w:szCs w:val="22"/>
          <w:lang w:val="en-CA"/>
        </w:rPr>
      </w:pPr>
      <w:r w:rsidRPr="00FA6CE4">
        <w:rPr>
          <w:szCs w:val="22"/>
          <w:lang w:val="en-CA"/>
        </w:rPr>
        <w:t>B = (E(0,-1) + E(0,1) – 2*E(0,0))/2</w:t>
      </w:r>
    </w:p>
    <w:p w14:paraId="46CD2000" w14:textId="77777777" w:rsidR="00FA6CE4" w:rsidRPr="00FA6CE4" w:rsidRDefault="00FA6CE4" w:rsidP="00712C15">
      <w:pPr>
        <w:ind w:left="360"/>
        <w:rPr>
          <w:szCs w:val="22"/>
          <w:lang w:val="en-CA"/>
        </w:rPr>
      </w:pPr>
      <w:r w:rsidRPr="00FA6CE4">
        <w:rPr>
          <w:szCs w:val="22"/>
          <w:lang w:val="en-CA"/>
        </w:rPr>
        <w:t>x0 = (E(-1,0) – E(1,0))/(2*(E(-1,0) + E(1,0) – 2*E(0,0)))</w:t>
      </w:r>
    </w:p>
    <w:p w14:paraId="465188E6" w14:textId="77777777" w:rsidR="00FA6CE4" w:rsidRPr="00FA6CE4" w:rsidRDefault="00FA6CE4" w:rsidP="00712C15">
      <w:pPr>
        <w:ind w:left="360"/>
        <w:rPr>
          <w:szCs w:val="22"/>
          <w:lang w:val="en-CA"/>
        </w:rPr>
      </w:pPr>
      <w:r w:rsidRPr="00FA6CE4">
        <w:rPr>
          <w:szCs w:val="22"/>
          <w:lang w:val="en-CA"/>
        </w:rPr>
        <w:t>y0 = (E(0,-1) – E(0,1))/(2*(E(0,-1) + E(0,1) – 2*E(0,0)))</w:t>
      </w:r>
    </w:p>
    <w:p w14:paraId="40FDC4C8" w14:textId="6700F3AD" w:rsidR="00FA6CE4" w:rsidRPr="00FA6CE4" w:rsidRDefault="00FA6CE4" w:rsidP="00712C15">
      <w:pPr>
        <w:ind w:left="360"/>
        <w:rPr>
          <w:szCs w:val="22"/>
          <w:lang w:val="en-CA"/>
        </w:rPr>
      </w:pPr>
      <w:r w:rsidRPr="00FA6CE4">
        <w:rPr>
          <w:szCs w:val="22"/>
          <w:lang w:val="en-CA"/>
        </w:rPr>
        <w:t xml:space="preserve">C = </w:t>
      </w:r>
      <m:oMath>
        <m:r>
          <w:rPr>
            <w:rFonts w:ascii="Cambria Math" w:hAnsi="Cambria Math"/>
            <w:szCs w:val="22"/>
            <w:lang w:val="en-CA"/>
          </w:rPr>
          <m:t>Derive</m:t>
        </m:r>
        <m:sSub>
          <m:sSubPr>
            <m:ctrlPr>
              <w:rPr>
                <w:rFonts w:ascii="Cambria Math" w:hAnsi="Cambria Math"/>
                <w:szCs w:val="22"/>
                <w:lang w:val="en-CA"/>
              </w:rPr>
            </m:ctrlPr>
          </m:sSubPr>
          <m:e>
            <m:r>
              <w:rPr>
                <w:rFonts w:ascii="Cambria Math" w:hAnsi="Cambria Math"/>
                <w:szCs w:val="22"/>
                <w:lang w:val="en-CA"/>
              </w:rPr>
              <m:t>d</m:t>
            </m:r>
          </m:e>
          <m:sub>
            <m:r>
              <w:rPr>
                <w:rFonts w:ascii="Cambria Math" w:hAnsi="Cambria Math"/>
                <w:szCs w:val="22"/>
                <w:lang w:val="en-CA"/>
              </w:rPr>
              <m:t>Cost</m:t>
            </m:r>
          </m:sub>
        </m:sSub>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0,0</m:t>
            </m:r>
          </m:e>
        </m:d>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x0*</m:t>
            </m:r>
            <m:d>
              <m:dPr>
                <m:ctrlPr>
                  <w:rPr>
                    <w:rFonts w:ascii="Cambria Math" w:hAnsi="Cambria Math"/>
                    <w:szCs w:val="22"/>
                    <w:lang w:val="en-CA"/>
                  </w:rPr>
                </m:ctrlPr>
              </m:dPr>
              <m:e>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-1,0</m:t>
                    </m:r>
                  </m:e>
                </m:d>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1,0</m:t>
                    </m:r>
                  </m:e>
                </m:d>
              </m:e>
            </m:d>
          </m:num>
          <m:den>
            <m:r>
              <m:rPr>
                <m:sty m:val="p"/>
              </m:rPr>
              <w:rPr>
                <w:rFonts w:ascii="Cambria Math" w:hAnsi="Cambria Math"/>
                <w:szCs w:val="22"/>
                <w:lang w:val="en-CA"/>
              </w:rPr>
              <m:t>4</m:t>
            </m:r>
          </m:den>
        </m:f>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y0*</m:t>
            </m:r>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num>
          <m:den>
            <m:r>
              <m:rPr>
                <m:sty m:val="p"/>
              </m:rPr>
              <w:rPr>
                <w:rFonts w:ascii="Cambria Math" w:hAnsi="Cambria Math"/>
                <w:szCs w:val="22"/>
                <w:lang w:val="en-CA"/>
              </w:rPr>
              <m:t>4</m:t>
            </m:r>
          </m:den>
        </m:f>
      </m:oMath>
    </w:p>
    <w:p w14:paraId="08254606" w14:textId="4840009A" w:rsidR="00712C15" w:rsidRDefault="00712C15" w:rsidP="00302509">
      <w:pPr>
        <w:rPr>
          <w:lang w:val="en-CA"/>
        </w:rPr>
      </w:pPr>
      <w:r>
        <w:rPr>
          <w:lang w:val="en-CA"/>
        </w:rPr>
        <w:t>In the proposed method, the derived cost C is used as the estimate for the matching cost at the final refined motion vector and compared against a pre-determined threshold, and BDOF process is skipped for the sub-block if the cost is less than the threshold. In the results presented, the threshold used is the same threshold value that is currently used in the adopted BDOF.</w:t>
      </w:r>
      <w:r w:rsidR="00235C07">
        <w:rPr>
          <w:lang w:val="en-CA"/>
        </w:rPr>
        <w:t xml:space="preserve"> Since the equation only involves a division by 4, no real division is required for computing the derived cost.</w:t>
      </w:r>
    </w:p>
    <w:p w14:paraId="6655CEC2" w14:textId="3B2BB267" w:rsidR="00302509" w:rsidRDefault="00712C15" w:rsidP="00302509">
      <w:pPr>
        <w:rPr>
          <w:lang w:val="en-CA"/>
        </w:rPr>
      </w:pPr>
      <w:r>
        <w:rPr>
          <w:lang w:val="en-CA"/>
        </w:rPr>
        <w:t>In the event that the position with lowest matching cost falls on the boundary of the refinement range, the parametric error surface fit is not applied and the lowest evaluated matching cost itself is compared against a pre-determined threshold, and BDOF process is skipped for the sub-block if the cost is less than the threshold.</w:t>
      </w:r>
    </w:p>
    <w:p w14:paraId="30222E52" w14:textId="1400732A" w:rsidR="0027627A" w:rsidRPr="00302509" w:rsidRDefault="0027627A" w:rsidP="00302509">
      <w:pPr>
        <w:rPr>
          <w:lang w:val="en-CA"/>
        </w:rPr>
      </w:pPr>
      <w:r>
        <w:rPr>
          <w:lang w:val="en-CA"/>
        </w:rPr>
        <w:t>The early termination check at both CU and 4x4 levels are disabled for CUs for which only BDOF is applied and DMVR is not applied in the proposed method.</w:t>
      </w:r>
    </w:p>
    <w:p w14:paraId="28A3C631" w14:textId="77777777" w:rsidR="0073555C" w:rsidRDefault="0073555C" w:rsidP="0073555C">
      <w:pPr>
        <w:pStyle w:val="Heading1"/>
        <w:rPr>
          <w:lang w:val="en-CA"/>
        </w:rPr>
      </w:pPr>
      <w:r>
        <w:rPr>
          <w:lang w:val="en-CA"/>
        </w:rPr>
        <w:t xml:space="preserve">Results </w:t>
      </w:r>
    </w:p>
    <w:p w14:paraId="5A63F128" w14:textId="1989D81F" w:rsidR="00235C07" w:rsidRDefault="00235C07" w:rsidP="0073555C">
      <w:pPr>
        <w:rPr>
          <w:szCs w:val="22"/>
          <w:lang w:val="en-CA"/>
        </w:rPr>
      </w:pPr>
      <w:r>
        <w:rPr>
          <w:szCs w:val="22"/>
          <w:lang w:val="en-CA"/>
        </w:rPr>
        <w:t>The results of the proposed DMVR matching cost based early termination for BDOF was implemented over CE9-2.6 and the results are also presented under CTC against the results of CE9-2.6 in Table 3.1 below. It can be seen that the proposed method has no BD-RATE impact and reduces the average decoding time</w:t>
      </w:r>
      <w:r w:rsidR="007C5ECF">
        <w:rPr>
          <w:szCs w:val="22"/>
          <w:lang w:val="en-CA"/>
        </w:rPr>
        <w:t xml:space="preserve"> by </w:t>
      </w:r>
      <w:r w:rsidR="00FD08F4">
        <w:rPr>
          <w:szCs w:val="22"/>
          <w:lang w:val="en-CA"/>
        </w:rPr>
        <w:t>4</w:t>
      </w:r>
      <w:r w:rsidR="007C5ECF">
        <w:rPr>
          <w:szCs w:val="22"/>
          <w:lang w:val="en-CA"/>
        </w:rPr>
        <w:t>% when compared to CE9-2.6.</w:t>
      </w:r>
    </w:p>
    <w:p w14:paraId="08DB57D4" w14:textId="5C45F42B" w:rsidR="00235C07" w:rsidRDefault="00BE7339" w:rsidP="007C5ECF">
      <w:pPr>
        <w:jc w:val="center"/>
        <w:rPr>
          <w:szCs w:val="22"/>
          <w:lang w:val="en-CA"/>
        </w:rPr>
      </w:pPr>
      <w:r>
        <w:rPr>
          <w:szCs w:val="22"/>
          <w:lang w:val="en-CA"/>
        </w:rPr>
        <w:object w:dxaOrig="5982" w:dyaOrig="3223" w14:anchorId="02B50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60.9pt" o:ole="">
            <v:imagedata r:id="rId9" o:title=""/>
          </v:shape>
          <o:OLEObject Type="Embed" ProgID="Excel.Sheet.12" ShapeID="_x0000_i1025" DrawAspect="Content" ObjectID="_1614544010" r:id="rId10"/>
        </w:object>
      </w:r>
      <w:bookmarkStart w:id="0" w:name="_GoBack"/>
      <w:bookmarkEnd w:id="0"/>
    </w:p>
    <w:p w14:paraId="4841E691" w14:textId="23372DC2" w:rsidR="007C5ECF" w:rsidRDefault="007C5ECF" w:rsidP="007C5ECF">
      <w:pPr>
        <w:jc w:val="center"/>
        <w:rPr>
          <w:szCs w:val="22"/>
          <w:lang w:val="en-CA"/>
        </w:rPr>
      </w:pPr>
      <w:r>
        <w:rPr>
          <w:szCs w:val="22"/>
          <w:lang w:val="en-CA"/>
        </w:rPr>
        <w:t>Table 3.1 Results of the proposed early termination check against CE9-2.6</w:t>
      </w:r>
    </w:p>
    <w:p w14:paraId="710D5C88" w14:textId="0D2051E2" w:rsidR="0073555C" w:rsidRPr="0073555C" w:rsidRDefault="007C5ECF" w:rsidP="0073555C">
      <w:pPr>
        <w:rPr>
          <w:szCs w:val="22"/>
          <w:lang w:val="en-CA"/>
        </w:rPr>
      </w:pPr>
      <w:r>
        <w:rPr>
          <w:szCs w:val="22"/>
          <w:lang w:val="en-CA"/>
        </w:rPr>
        <w:t>In general, the % of samples that apply both DMVR and BDOF is considerably higher than the % of sample that apply only BDOF. By eliminating the CU-level and 4x4 level early exit check and replacing with a sub-block level early termination check only for CUs that apply both DMVR and BDOF, the average decoding time reduction achieved is very close to the decoding time reduction due to both early termination checks in the adopted BDOF.</w:t>
      </w:r>
    </w:p>
    <w:p w14:paraId="0C1081D7" w14:textId="270C4C9C" w:rsidR="0073555C" w:rsidRDefault="0073555C" w:rsidP="0073555C">
      <w:pPr>
        <w:pStyle w:val="Heading1"/>
        <w:rPr>
          <w:lang w:val="en-CA"/>
        </w:rPr>
      </w:pPr>
      <w:r>
        <w:rPr>
          <w:lang w:val="en-CA"/>
        </w:rPr>
        <w:t>Conclusion</w:t>
      </w:r>
      <w:r w:rsidR="00C07B80">
        <w:rPr>
          <w:lang w:val="en-CA"/>
        </w:rPr>
        <w:t>s</w:t>
      </w:r>
    </w:p>
    <w:p w14:paraId="1DAF91D2" w14:textId="74CC7AC3" w:rsidR="0073555C" w:rsidRPr="0073555C" w:rsidRDefault="00E04BA6" w:rsidP="0073555C">
      <w:pPr>
        <w:rPr>
          <w:szCs w:val="22"/>
          <w:lang w:val="en-CA"/>
        </w:rPr>
      </w:pPr>
      <w:r>
        <w:rPr>
          <w:szCs w:val="22"/>
          <w:lang w:val="en-CA"/>
        </w:rPr>
        <w:t>The proposed DMVR matching costs based early termination for BDOF at a sub-block level eliminates the need for any dedicated SAD computation unit within BDOF. It facilitates gating BDOF related operations in hardware implementations and offers a significant reduction in average decoding time with negligible BDRATE impact. It is requested that the proposed method be considered along with the method of CE9-2.6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D5A9C" w14:textId="77777777" w:rsidR="00206108" w:rsidRDefault="00206108">
      <w:r>
        <w:separator/>
      </w:r>
    </w:p>
  </w:endnote>
  <w:endnote w:type="continuationSeparator" w:id="0">
    <w:p w14:paraId="54EB9D36" w14:textId="77777777" w:rsidR="00206108" w:rsidRDefault="0020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610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409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CB54E" w14:textId="77777777" w:rsidR="00206108" w:rsidRDefault="00206108">
      <w:r>
        <w:separator/>
      </w:r>
    </w:p>
  </w:footnote>
  <w:footnote w:type="continuationSeparator" w:id="0">
    <w:p w14:paraId="0F200E31" w14:textId="77777777" w:rsidR="00206108" w:rsidRDefault="00206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188"/>
    <w:rsid w:val="001C3525"/>
    <w:rsid w:val="001C3AFB"/>
    <w:rsid w:val="001D1756"/>
    <w:rsid w:val="001D1BD2"/>
    <w:rsid w:val="001E0248"/>
    <w:rsid w:val="001E02BE"/>
    <w:rsid w:val="001E3B37"/>
    <w:rsid w:val="001F2594"/>
    <w:rsid w:val="002055A6"/>
    <w:rsid w:val="00206108"/>
    <w:rsid w:val="00206460"/>
    <w:rsid w:val="002069B4"/>
    <w:rsid w:val="00215DFC"/>
    <w:rsid w:val="002212DF"/>
    <w:rsid w:val="00222CD4"/>
    <w:rsid w:val="00225016"/>
    <w:rsid w:val="002253CA"/>
    <w:rsid w:val="002264A6"/>
    <w:rsid w:val="00227BA7"/>
    <w:rsid w:val="0023011C"/>
    <w:rsid w:val="00235C07"/>
    <w:rsid w:val="002375C1"/>
    <w:rsid w:val="00263398"/>
    <w:rsid w:val="00263B99"/>
    <w:rsid w:val="00266F06"/>
    <w:rsid w:val="002733AA"/>
    <w:rsid w:val="00275BCF"/>
    <w:rsid w:val="0027627A"/>
    <w:rsid w:val="00291E36"/>
    <w:rsid w:val="00292257"/>
    <w:rsid w:val="002A54E0"/>
    <w:rsid w:val="002B1595"/>
    <w:rsid w:val="002B191D"/>
    <w:rsid w:val="002B2E83"/>
    <w:rsid w:val="002D0AF6"/>
    <w:rsid w:val="002F164D"/>
    <w:rsid w:val="003021BC"/>
    <w:rsid w:val="00302509"/>
    <w:rsid w:val="00306206"/>
    <w:rsid w:val="00317D85"/>
    <w:rsid w:val="00327C56"/>
    <w:rsid w:val="003315A1"/>
    <w:rsid w:val="003373EC"/>
    <w:rsid w:val="00342FF4"/>
    <w:rsid w:val="00344E5A"/>
    <w:rsid w:val="00346148"/>
    <w:rsid w:val="003669EA"/>
    <w:rsid w:val="003706CC"/>
    <w:rsid w:val="00375264"/>
    <w:rsid w:val="00377710"/>
    <w:rsid w:val="00385B2A"/>
    <w:rsid w:val="003902EE"/>
    <w:rsid w:val="003A2D8E"/>
    <w:rsid w:val="003A7CE6"/>
    <w:rsid w:val="003C20E4"/>
    <w:rsid w:val="003D6342"/>
    <w:rsid w:val="003E6F90"/>
    <w:rsid w:val="003E73ED"/>
    <w:rsid w:val="003F2890"/>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5F7FAC"/>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C15"/>
    <w:rsid w:val="00712F60"/>
    <w:rsid w:val="00720E3B"/>
    <w:rsid w:val="0073555C"/>
    <w:rsid w:val="0074393F"/>
    <w:rsid w:val="00745F6B"/>
    <w:rsid w:val="0075175B"/>
    <w:rsid w:val="0075585E"/>
    <w:rsid w:val="00770571"/>
    <w:rsid w:val="007768FF"/>
    <w:rsid w:val="007824D3"/>
    <w:rsid w:val="00786E05"/>
    <w:rsid w:val="00796EE3"/>
    <w:rsid w:val="007A7D29"/>
    <w:rsid w:val="007B4AB8"/>
    <w:rsid w:val="007C0E39"/>
    <w:rsid w:val="007C5ECF"/>
    <w:rsid w:val="007D1181"/>
    <w:rsid w:val="007E01A3"/>
    <w:rsid w:val="007F1F8B"/>
    <w:rsid w:val="007F409E"/>
    <w:rsid w:val="007F67A1"/>
    <w:rsid w:val="00811C05"/>
    <w:rsid w:val="008206C8"/>
    <w:rsid w:val="008236A8"/>
    <w:rsid w:val="00833322"/>
    <w:rsid w:val="0086387C"/>
    <w:rsid w:val="00874A6C"/>
    <w:rsid w:val="00876C65"/>
    <w:rsid w:val="00886E41"/>
    <w:rsid w:val="008A4B4C"/>
    <w:rsid w:val="008B555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1DCC"/>
    <w:rsid w:val="00B3640F"/>
    <w:rsid w:val="00B37E3C"/>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BE7339"/>
    <w:rsid w:val="00C00DDE"/>
    <w:rsid w:val="00C04E95"/>
    <w:rsid w:val="00C04F43"/>
    <w:rsid w:val="00C0609D"/>
    <w:rsid w:val="00C07B80"/>
    <w:rsid w:val="00C115AB"/>
    <w:rsid w:val="00C13EF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E04BA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38C8"/>
    <w:rsid w:val="00F848FC"/>
    <w:rsid w:val="00F906F6"/>
    <w:rsid w:val="00F9282A"/>
    <w:rsid w:val="00F96BAD"/>
    <w:rsid w:val="00FA139D"/>
    <w:rsid w:val="00FA60F5"/>
    <w:rsid w:val="00FA6CE4"/>
    <w:rsid w:val="00FB0E84"/>
    <w:rsid w:val="00FC2405"/>
    <w:rsid w:val="00FD01C2"/>
    <w:rsid w:val="00FD08F4"/>
    <w:rsid w:val="00FE4D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A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12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961</Words>
  <Characters>5481</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Conclusions</vt:lpstr>
      <vt:lpstr>Patent rights declaration(s)</vt:lpstr>
      <vt:lpstr>Joint Collaborative Team on Video Coding (JCT-VC) Contribution</vt:lpstr>
    </vt:vector>
  </TitlesOfParts>
  <Company>JCT-VC</Company>
  <LinksUpToDate>false</LinksUpToDate>
  <CharactersWithSpaces>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5</cp:revision>
  <cp:lastPrinted>1900-01-01T08:00:00Z</cp:lastPrinted>
  <dcterms:created xsi:type="dcterms:W3CDTF">2019-03-19T18:07:00Z</dcterms:created>
  <dcterms:modified xsi:type="dcterms:W3CDTF">2019-03-19T18:08:00Z</dcterms:modified>
</cp:coreProperties>
</file>