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F7BD935" w:rsidR="008A4B4C" w:rsidRPr="005B217D" w:rsidRDefault="00E61DAC" w:rsidP="00CE00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E00F1">
              <w:rPr>
                <w:lang w:val="en-CA"/>
              </w:rPr>
              <w:t>0233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43695B" w:rsidR="00E61DAC" w:rsidRPr="005B217D" w:rsidRDefault="004020B8" w:rsidP="009D7CE6">
            <w:pPr>
              <w:spacing w:before="60" w:after="60"/>
              <w:rPr>
                <w:b/>
                <w:szCs w:val="22"/>
                <w:lang w:val="en-CA"/>
              </w:rPr>
            </w:pPr>
            <w:r>
              <w:rPr>
                <w:b/>
                <w:szCs w:val="22"/>
                <w:lang w:val="en-CA"/>
              </w:rPr>
              <w:t xml:space="preserve">[AHG8] </w:t>
            </w:r>
            <w:r w:rsidR="000B1C44">
              <w:rPr>
                <w:b/>
                <w:szCs w:val="22"/>
                <w:lang w:val="en-CA"/>
              </w:rPr>
              <w:t>Alternate face arrangement for PHEC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32EA88" w:rsidR="00E61DAC" w:rsidRPr="005B217D" w:rsidRDefault="008C5E70"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48BB80" w:rsidR="00E61DAC" w:rsidRPr="005B217D" w:rsidRDefault="008C5E7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9D5C1C" w14:textId="77777777" w:rsidR="001E3D01" w:rsidRDefault="001E3D01" w:rsidP="001E3D01">
            <w:pPr>
              <w:spacing w:before="60" w:after="60"/>
              <w:rPr>
                <w:szCs w:val="22"/>
                <w:lang w:val="en-CA"/>
              </w:rPr>
            </w:pPr>
            <w:r>
              <w:rPr>
                <w:szCs w:val="22"/>
                <w:lang w:val="en-CA"/>
              </w:rPr>
              <w:t>Amith DSouza</w:t>
            </w:r>
            <w:r w:rsidRPr="005B217D">
              <w:rPr>
                <w:szCs w:val="22"/>
                <w:lang w:val="en-CA"/>
              </w:rPr>
              <w:br/>
            </w:r>
            <w:r>
              <w:rPr>
                <w:szCs w:val="22"/>
                <w:lang w:val="en-CA"/>
              </w:rPr>
              <w:t>Chirag Pujara</w:t>
            </w:r>
            <w:r w:rsidRPr="005B217D">
              <w:rPr>
                <w:szCs w:val="22"/>
                <w:lang w:val="en-CA"/>
              </w:rPr>
              <w:br/>
            </w:r>
            <w:r>
              <w:rPr>
                <w:szCs w:val="22"/>
                <w:lang w:val="en-CA"/>
              </w:rPr>
              <w:t>Raj Narayana Gadde</w:t>
            </w:r>
          </w:p>
          <w:p w14:paraId="49D81240" w14:textId="15E36236" w:rsidR="00E61DAC" w:rsidRPr="005B217D" w:rsidRDefault="001E3D01" w:rsidP="001E3D01">
            <w:pPr>
              <w:spacing w:before="60" w:after="60"/>
              <w:rPr>
                <w:szCs w:val="22"/>
                <w:lang w:val="en-CA"/>
              </w:rPr>
            </w:pPr>
            <w:r>
              <w:rPr>
                <w:szCs w:val="22"/>
                <w:lang w:val="en-CA"/>
              </w:rPr>
              <w:t>Woong-Il Choi</w:t>
            </w:r>
            <w:r w:rsidRPr="005B217D">
              <w:rPr>
                <w:szCs w:val="22"/>
                <w:lang w:val="en-CA"/>
              </w:rPr>
              <w:br/>
            </w:r>
            <w:r>
              <w:rPr>
                <w:szCs w:val="22"/>
                <w:lang w:val="en-CA"/>
              </w:rPr>
              <w:t>Kwang Pyo Choi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3EE5AC9" w14:textId="6AE6174A" w:rsidR="001E3D01" w:rsidRDefault="00B72B45" w:rsidP="001E3D01">
            <w:pPr>
              <w:spacing w:before="60" w:after="60"/>
              <w:rPr>
                <w:szCs w:val="22"/>
                <w:lang w:val="en-CA"/>
              </w:rPr>
            </w:pPr>
            <w:hyperlink r:id="rId9" w:history="1">
              <w:r w:rsidR="001E3D01" w:rsidRPr="00C515A8">
                <w:rPr>
                  <w:rStyle w:val="Hyperlink"/>
                  <w:szCs w:val="22"/>
                  <w:lang w:val="en-CA"/>
                </w:rPr>
                <w:t>amith.ds@samsung.com</w:t>
              </w:r>
            </w:hyperlink>
            <w:r w:rsidR="001E3D01">
              <w:rPr>
                <w:szCs w:val="22"/>
                <w:lang w:val="en-CA"/>
              </w:rPr>
              <w:t xml:space="preserve"> </w:t>
            </w:r>
          </w:p>
          <w:p w14:paraId="5A1D91D5" w14:textId="77777777" w:rsidR="001E3D01" w:rsidRDefault="00B72B45" w:rsidP="001E3D01">
            <w:pPr>
              <w:spacing w:before="60" w:after="60"/>
              <w:rPr>
                <w:szCs w:val="22"/>
                <w:lang w:val="en-CA"/>
              </w:rPr>
            </w:pPr>
            <w:hyperlink r:id="rId10" w:history="1">
              <w:r w:rsidR="001E3D01" w:rsidRPr="00C515A8">
                <w:rPr>
                  <w:rStyle w:val="Hyperlink"/>
                  <w:szCs w:val="22"/>
                  <w:lang w:val="en-CA"/>
                </w:rPr>
                <w:t>chirag.p@samsung.com</w:t>
              </w:r>
            </w:hyperlink>
            <w:r w:rsidR="001E3D01">
              <w:rPr>
                <w:szCs w:val="22"/>
                <w:lang w:val="en-CA"/>
              </w:rPr>
              <w:t xml:space="preserve"> </w:t>
            </w:r>
          </w:p>
          <w:p w14:paraId="32C2ABFD" w14:textId="3B7076CA" w:rsidR="00E61DAC" w:rsidRPr="005B217D" w:rsidRDefault="00B72B45" w:rsidP="001E3D01">
            <w:pPr>
              <w:spacing w:before="60" w:after="60"/>
              <w:rPr>
                <w:szCs w:val="22"/>
                <w:lang w:val="en-CA"/>
              </w:rPr>
            </w:pPr>
            <w:hyperlink r:id="rId11" w:history="1">
              <w:r w:rsidR="001E3D01" w:rsidRPr="00C515A8">
                <w:rPr>
                  <w:rStyle w:val="Hyperlink"/>
                  <w:szCs w:val="22"/>
                  <w:lang w:val="en-CA"/>
                </w:rPr>
                <w:t>raj.gadde@samsung.com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860F58" w:rsidR="00E61DAC" w:rsidRPr="005B217D" w:rsidRDefault="001E3D01">
            <w:pPr>
              <w:spacing w:before="60" w:after="60"/>
              <w:rPr>
                <w:szCs w:val="22"/>
                <w:lang w:val="en-CA"/>
              </w:rPr>
            </w:pPr>
            <w:r w:rsidRPr="00356D43">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BAC8EF1" w:rsidR="00263398" w:rsidRPr="005B217D" w:rsidRDefault="008C5E70" w:rsidP="009234A5">
      <w:pPr>
        <w:rPr>
          <w:szCs w:val="22"/>
          <w:lang w:val="en-CA"/>
        </w:rPr>
      </w:pPr>
      <w:r>
        <w:rPr>
          <w:lang w:val="en-CA"/>
        </w:rPr>
        <w:t>C</w:t>
      </w:r>
      <w:r w:rsidR="00347CB2">
        <w:rPr>
          <w:lang w:val="en-CA"/>
        </w:rPr>
        <w:t xml:space="preserve">urrently </w:t>
      </w:r>
      <w:r w:rsidR="00347CB2" w:rsidRPr="002A2469">
        <w:rPr>
          <w:lang w:val="en-CA"/>
        </w:rPr>
        <w:t>AHG</w:t>
      </w:r>
      <w:r w:rsidR="00B32FA0" w:rsidRPr="002A2469">
        <w:rPr>
          <w:lang w:val="en-CA"/>
        </w:rPr>
        <w:t>6</w:t>
      </w:r>
      <w:r w:rsidR="00347CB2">
        <w:rPr>
          <w:lang w:val="en-CA"/>
        </w:rPr>
        <w:t xml:space="preserve"> on</w:t>
      </w:r>
      <w:r w:rsidR="002A2469">
        <w:rPr>
          <w:lang w:val="en-CA"/>
        </w:rPr>
        <w:t xml:space="preserve"> 360° </w:t>
      </w:r>
      <w:r w:rsidR="00347CB2">
        <w:rPr>
          <w:lang w:val="en-CA"/>
        </w:rPr>
        <w:t>video coding tools uses PHEC</w:t>
      </w:r>
      <w:r w:rsidR="00E24B89">
        <w:rPr>
          <w:lang w:val="en-CA"/>
        </w:rPr>
        <w:t xml:space="preserve"> as an anchor for Common Test Conditions</w:t>
      </w:r>
      <w:r w:rsidR="0033618E">
        <w:rPr>
          <w:lang w:val="en-CA"/>
        </w:rPr>
        <w:t xml:space="preserve"> </w:t>
      </w:r>
      <w:r w:rsidR="006634A7">
        <w:rPr>
          <w:lang w:val="en-CA"/>
        </w:rPr>
        <w:t>(CTC)</w:t>
      </w:r>
      <w:r w:rsidR="00E24B89">
        <w:rPr>
          <w:lang w:val="en-CA"/>
        </w:rPr>
        <w:t xml:space="preserve">. The layout of the faces is 3x2 layout with the top and bottom rows continuous and discontinuous boundary at the middle of the frame. In this contribution, we propose an alternate face arrangement of PHEC. It is shown that the alternate face arrangement shows gains for some of the sequences as compared to the current </w:t>
      </w:r>
      <w:r w:rsidR="002A2469">
        <w:rPr>
          <w:lang w:val="en-CA"/>
        </w:rPr>
        <w:t>anchor layout</w:t>
      </w:r>
      <w:r w:rsidR="00E24B89">
        <w:rPr>
          <w:lang w:val="en-CA"/>
        </w:rPr>
        <w:t xml:space="preserve">. </w:t>
      </w:r>
    </w:p>
    <w:p w14:paraId="7D2AC1F0" w14:textId="24344175" w:rsidR="00745F6B" w:rsidRPr="005B217D" w:rsidRDefault="00E24B89" w:rsidP="00E11923">
      <w:pPr>
        <w:pStyle w:val="Heading1"/>
        <w:rPr>
          <w:lang w:val="en-CA"/>
        </w:rPr>
      </w:pPr>
      <w:r>
        <w:rPr>
          <w:lang w:val="en-CA"/>
        </w:rPr>
        <w:t>Introduction</w:t>
      </w:r>
    </w:p>
    <w:p w14:paraId="1539A21D" w14:textId="3531B96E" w:rsidR="001F2594" w:rsidRDefault="00D04A8C" w:rsidP="009234A5">
      <w:pPr>
        <w:rPr>
          <w:szCs w:val="22"/>
          <w:lang w:val="en-CA"/>
        </w:rPr>
      </w:pPr>
      <w:r>
        <w:rPr>
          <w:szCs w:val="22"/>
          <w:lang w:val="en-CA"/>
        </w:rPr>
        <w:t>The common test conditions</w:t>
      </w:r>
      <w:r w:rsidR="00DD6754">
        <w:rPr>
          <w:szCs w:val="22"/>
          <w:lang w:val="en-CA"/>
        </w:rPr>
        <w:t xml:space="preserve"> </w:t>
      </w:r>
      <w:r>
        <w:rPr>
          <w:szCs w:val="22"/>
          <w:lang w:val="en-CA"/>
        </w:rPr>
        <w:t>(CTC) for AHG6 currently uses PHEC as anchor with 3x2 face arrangement. In this contribution an alternate face arrangement is demonstrated</w:t>
      </w:r>
      <w:r w:rsidR="00B32FA0">
        <w:rPr>
          <w:szCs w:val="22"/>
          <w:lang w:val="en-CA"/>
        </w:rPr>
        <w:t>. The alternate face arrangement was first described in JVET-J0023</w:t>
      </w:r>
      <w:r w:rsidR="0033618E">
        <w:rPr>
          <w:szCs w:val="22"/>
          <w:lang w:val="en-CA"/>
        </w:rPr>
        <w:t xml:space="preserve"> </w:t>
      </w:r>
      <w:r w:rsidR="00B32FA0">
        <w:rPr>
          <w:szCs w:val="22"/>
          <w:lang w:val="en-CA"/>
        </w:rPr>
        <w:t xml:space="preserve">[1]. The face arrangement is shown in Fig </w:t>
      </w:r>
      <w:r w:rsidR="003B26BA">
        <w:rPr>
          <w:szCs w:val="22"/>
          <w:lang w:val="en-CA"/>
        </w:rPr>
        <w:t>2</w:t>
      </w:r>
      <w:r w:rsidR="009726F9">
        <w:rPr>
          <w:szCs w:val="22"/>
          <w:lang w:val="en-CA"/>
        </w:rPr>
        <w:t xml:space="preserve">. </w:t>
      </w:r>
    </w:p>
    <w:p w14:paraId="2C292124" w14:textId="68785DBC" w:rsidR="00C25D4E" w:rsidRDefault="00C25D4E" w:rsidP="00C25D4E">
      <w:pPr>
        <w:jc w:val="center"/>
        <w:rPr>
          <w:szCs w:val="22"/>
          <w:lang w:val="en-CA"/>
        </w:rPr>
      </w:pPr>
      <w:r>
        <w:rPr>
          <w:noProof/>
          <w:lang w:val="en-IN" w:eastAsia="en-IN"/>
        </w:rPr>
        <w:drawing>
          <wp:inline distT="0" distB="0" distL="0" distR="0" wp14:anchorId="4D43EDEA" wp14:editId="420B0BF0">
            <wp:extent cx="3624044" cy="2743200"/>
            <wp:effectExtent l="0" t="0" r="0" b="0"/>
            <wp:docPr id="203" name="Grafik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6330" cy="2744930"/>
                    </a:xfrm>
                    <a:prstGeom prst="rect">
                      <a:avLst/>
                    </a:prstGeom>
                  </pic:spPr>
                </pic:pic>
              </a:graphicData>
            </a:graphic>
          </wp:inline>
        </w:drawing>
      </w:r>
    </w:p>
    <w:p w14:paraId="70298693" w14:textId="7CDE5BE4" w:rsidR="00C25D4E" w:rsidRDefault="00C25D4E" w:rsidP="00C25D4E">
      <w:pPr>
        <w:pStyle w:val="Caption"/>
      </w:pPr>
      <w:bookmarkStart w:id="0" w:name="fig_cube_unfolded"/>
      <w:r w:rsidRPr="00E34AA0">
        <w:t xml:space="preserve">Fig </w:t>
      </w:r>
      <w:bookmarkEnd w:id="0"/>
      <w:r>
        <w:t>1</w:t>
      </w:r>
      <w:r w:rsidRPr="00E34AA0">
        <w:t xml:space="preserve">: Unfolded cube. All faces and </w:t>
      </w:r>
      <w:r>
        <w:t>boundaries</w:t>
      </w:r>
      <w:r w:rsidRPr="00E34AA0">
        <w:t xml:space="preserve"> are labeled. </w:t>
      </w:r>
      <w:r>
        <w:t>Boundaries</w:t>
      </w:r>
      <w:r w:rsidRPr="00E34AA0">
        <w:t xml:space="preserve"> have two sides, one side is marked as x, its paired </w:t>
      </w:r>
      <w:r>
        <w:t>boundary</w:t>
      </w:r>
      <w:r w:rsidRPr="00E34AA0">
        <w:t xml:space="preserve"> as x'.</w:t>
      </w:r>
    </w:p>
    <w:p w14:paraId="7978232D" w14:textId="77777777" w:rsidR="00C25D4E" w:rsidRPr="00C25D4E" w:rsidRDefault="00C25D4E" w:rsidP="00C25D4E"/>
    <w:p w14:paraId="6CB0F6B2" w14:textId="35DBBB1D" w:rsidR="00C25D4E" w:rsidRDefault="00C25D4E" w:rsidP="00C25D4E">
      <w:pPr>
        <w:jc w:val="center"/>
        <w:rPr>
          <w:szCs w:val="22"/>
        </w:rPr>
      </w:pPr>
      <w:r>
        <w:rPr>
          <w:noProof/>
          <w:lang w:val="en-IN" w:eastAsia="en-IN"/>
        </w:rPr>
        <w:lastRenderedPageBreak/>
        <w:drawing>
          <wp:inline distT="0" distB="0" distL="0" distR="0" wp14:anchorId="64541C85" wp14:editId="09D71701">
            <wp:extent cx="3221966" cy="2147977"/>
            <wp:effectExtent l="0" t="0" r="0" b="5080"/>
            <wp:docPr id="204" name="Grafik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29380" cy="2152920"/>
                    </a:xfrm>
                    <a:prstGeom prst="rect">
                      <a:avLst/>
                    </a:prstGeom>
                  </pic:spPr>
                </pic:pic>
              </a:graphicData>
            </a:graphic>
          </wp:inline>
        </w:drawing>
      </w:r>
    </w:p>
    <w:p w14:paraId="08CB2B93" w14:textId="72EED745" w:rsidR="00C25D4E" w:rsidRDefault="00C25D4E" w:rsidP="00C25D4E">
      <w:pPr>
        <w:pStyle w:val="Caption"/>
      </w:pPr>
      <w:bookmarkStart w:id="1" w:name="fig_cube_compact_mod"/>
      <w:r>
        <w:t>Fig</w:t>
      </w:r>
      <w:r w:rsidRPr="00E34AA0">
        <w:t xml:space="preserve"> </w:t>
      </w:r>
      <w:bookmarkEnd w:id="1"/>
      <w:r>
        <w:t>2</w:t>
      </w:r>
      <w:r w:rsidRPr="00E34AA0">
        <w:t xml:space="preserve">: </w:t>
      </w:r>
      <w:r>
        <w:t xml:space="preserve">The </w:t>
      </w:r>
      <w:r w:rsidRPr="00E34AA0">
        <w:t>compact 3x2 representation</w:t>
      </w:r>
      <w:r>
        <w:t xml:space="preserve"> used for coding</w:t>
      </w:r>
      <w:r w:rsidRPr="00E34AA0">
        <w:t xml:space="preserve">. Orientations shown relative to the unfolded </w:t>
      </w:r>
      <w:r>
        <w:br/>
      </w:r>
      <w:r w:rsidRPr="00E34AA0">
        <w:t>cube</w:t>
      </w:r>
      <w:r>
        <w:t xml:space="preserve"> </w:t>
      </w:r>
      <w:r w:rsidRPr="00E34AA0">
        <w:t>(</w:t>
      </w:r>
      <w:r>
        <w:t xml:space="preserve">Fig 1). </w:t>
      </w:r>
      <w:r w:rsidRPr="00E34AA0">
        <w:t xml:space="preserve">Connected areas (without discontinuous </w:t>
      </w:r>
      <w:r>
        <w:t>boundaries) are shown in green and blue.</w:t>
      </w:r>
    </w:p>
    <w:p w14:paraId="49A61756" w14:textId="781424DA" w:rsidR="00C25D4E" w:rsidRDefault="00C25D4E" w:rsidP="00C25D4E">
      <w:pPr>
        <w:jc w:val="center"/>
        <w:rPr>
          <w:szCs w:val="22"/>
        </w:rPr>
      </w:pPr>
    </w:p>
    <w:p w14:paraId="37D6BDD3" w14:textId="1AC568C4" w:rsidR="004036F5" w:rsidRDefault="004036F5" w:rsidP="004036F5">
      <w:pPr>
        <w:pStyle w:val="Heading1"/>
        <w:ind w:left="360" w:hanging="360"/>
        <w:rPr>
          <w:lang w:val="en-CA"/>
        </w:rPr>
      </w:pPr>
      <w:r w:rsidRPr="004036F5">
        <w:rPr>
          <w:lang w:val="en-CA"/>
        </w:rPr>
        <w:t>Results</w:t>
      </w:r>
    </w:p>
    <w:p w14:paraId="16D69DA4" w14:textId="0CDEB239" w:rsidR="002A290D" w:rsidRDefault="002A290D" w:rsidP="002A290D">
      <w:pPr>
        <w:rPr>
          <w:szCs w:val="22"/>
          <w:lang w:val="en-CA"/>
        </w:rPr>
      </w:pPr>
      <w:r>
        <w:rPr>
          <w:szCs w:val="22"/>
          <w:lang w:val="en-CA"/>
        </w:rPr>
        <w:t xml:space="preserve">The compression efficiency of the alternate face arrangement is shown when compared to the CTC anchor with and without </w:t>
      </w:r>
      <w:r w:rsidR="002B43E2">
        <w:rPr>
          <w:szCs w:val="22"/>
          <w:lang w:val="en-CA"/>
        </w:rPr>
        <w:t>f</w:t>
      </w:r>
      <w:r>
        <w:rPr>
          <w:szCs w:val="22"/>
          <w:lang w:val="en-CA"/>
        </w:rPr>
        <w:t xml:space="preserve">ace padding in Table </w:t>
      </w:r>
      <w:r w:rsidR="00B65E41">
        <w:rPr>
          <w:szCs w:val="22"/>
          <w:lang w:val="en-CA"/>
        </w:rPr>
        <w:t>1</w:t>
      </w:r>
      <w:r>
        <w:rPr>
          <w:szCs w:val="22"/>
          <w:lang w:val="en-CA"/>
        </w:rPr>
        <w:t xml:space="preserve"> and Table </w:t>
      </w:r>
      <w:r w:rsidR="00B65E41">
        <w:rPr>
          <w:szCs w:val="22"/>
          <w:lang w:val="en-CA"/>
        </w:rPr>
        <w:t>2</w:t>
      </w:r>
      <w:r>
        <w:rPr>
          <w:szCs w:val="22"/>
          <w:lang w:val="en-CA"/>
        </w:rPr>
        <w:t xml:space="preserve"> respectively. </w:t>
      </w:r>
      <w:r w:rsidR="0033618E">
        <w:rPr>
          <w:szCs w:val="22"/>
          <w:lang w:val="en-CA"/>
        </w:rPr>
        <w:t xml:space="preserve">The results are currently shown with VTM3.0. </w:t>
      </w:r>
    </w:p>
    <w:p w14:paraId="3F89BC8D" w14:textId="77777777" w:rsidR="00CA73C4" w:rsidRDefault="00CA73C4" w:rsidP="002A290D">
      <w:pPr>
        <w:rPr>
          <w:szCs w:val="22"/>
          <w:lang w:val="en-CA"/>
        </w:rPr>
      </w:pPr>
    </w:p>
    <w:tbl>
      <w:tblPr>
        <w:tblW w:w="5320" w:type="dxa"/>
        <w:jc w:val="center"/>
        <w:tblLook w:val="04A0" w:firstRow="1" w:lastRow="0" w:firstColumn="1" w:lastColumn="0" w:noHBand="0" w:noVBand="1"/>
      </w:tblPr>
      <w:tblGrid>
        <w:gridCol w:w="960"/>
        <w:gridCol w:w="1537"/>
        <w:gridCol w:w="960"/>
        <w:gridCol w:w="960"/>
        <w:gridCol w:w="960"/>
      </w:tblGrid>
      <w:tr w:rsidR="002A290D" w:rsidRPr="002A290D" w14:paraId="027312DF" w14:textId="77777777" w:rsidTr="002A290D">
        <w:trPr>
          <w:trHeight w:val="300"/>
          <w:jc w:val="center"/>
        </w:trPr>
        <w:tc>
          <w:tcPr>
            <w:tcW w:w="960" w:type="dxa"/>
            <w:tcBorders>
              <w:top w:val="nil"/>
              <w:left w:val="nil"/>
              <w:bottom w:val="nil"/>
              <w:right w:val="nil"/>
            </w:tcBorders>
            <w:shd w:val="clear" w:color="auto" w:fill="auto"/>
            <w:noWrap/>
            <w:vAlign w:val="bottom"/>
            <w:hideMark/>
          </w:tcPr>
          <w:p w14:paraId="7909C80F" w14:textId="77777777" w:rsidR="002A290D" w:rsidRPr="002A290D"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ja-JP"/>
              </w:rPr>
            </w:pPr>
          </w:p>
        </w:tc>
        <w:tc>
          <w:tcPr>
            <w:tcW w:w="1480" w:type="dxa"/>
            <w:tcBorders>
              <w:top w:val="nil"/>
              <w:left w:val="nil"/>
              <w:bottom w:val="nil"/>
              <w:right w:val="nil"/>
            </w:tcBorders>
            <w:shd w:val="clear" w:color="auto" w:fill="auto"/>
            <w:noWrap/>
            <w:vAlign w:val="bottom"/>
            <w:hideMark/>
          </w:tcPr>
          <w:p w14:paraId="074CEC73"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IN" w:eastAsia="ja-JP"/>
              </w:rPr>
            </w:pPr>
          </w:p>
        </w:tc>
        <w:tc>
          <w:tcPr>
            <w:tcW w:w="288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D17BB24"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ja-JP"/>
              </w:rPr>
            </w:pPr>
            <w:r w:rsidRPr="007C451C">
              <w:rPr>
                <w:rFonts w:ascii="Arial" w:hAnsi="Arial" w:cs="Arial"/>
                <w:b/>
                <w:bCs/>
                <w:color w:val="000000"/>
                <w:sz w:val="18"/>
                <w:szCs w:val="18"/>
                <w:lang w:val="en-IN" w:eastAsia="ja-JP"/>
              </w:rPr>
              <w:t>End-to-end WS-PSNR</w:t>
            </w:r>
          </w:p>
        </w:tc>
      </w:tr>
      <w:tr w:rsidR="002A290D" w:rsidRPr="002A290D" w14:paraId="01B9AAB0" w14:textId="77777777" w:rsidTr="002A290D">
        <w:trPr>
          <w:trHeight w:val="315"/>
          <w:jc w:val="center"/>
        </w:trPr>
        <w:tc>
          <w:tcPr>
            <w:tcW w:w="960" w:type="dxa"/>
            <w:tcBorders>
              <w:top w:val="nil"/>
              <w:left w:val="nil"/>
              <w:bottom w:val="nil"/>
              <w:right w:val="nil"/>
            </w:tcBorders>
            <w:shd w:val="clear" w:color="auto" w:fill="auto"/>
            <w:noWrap/>
            <w:vAlign w:val="bottom"/>
            <w:hideMark/>
          </w:tcPr>
          <w:p w14:paraId="13A7B0BC" w14:textId="77777777" w:rsidR="002A290D" w:rsidRPr="002A290D"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yellow"/>
                <w:lang w:val="en-IN" w:eastAsia="ja-JP"/>
              </w:rPr>
            </w:pPr>
          </w:p>
        </w:tc>
        <w:tc>
          <w:tcPr>
            <w:tcW w:w="1480" w:type="dxa"/>
            <w:tcBorders>
              <w:top w:val="nil"/>
              <w:left w:val="nil"/>
              <w:bottom w:val="nil"/>
              <w:right w:val="nil"/>
            </w:tcBorders>
            <w:shd w:val="clear" w:color="auto" w:fill="auto"/>
            <w:noWrap/>
            <w:vAlign w:val="bottom"/>
            <w:hideMark/>
          </w:tcPr>
          <w:p w14:paraId="2333C6DC"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IN" w:eastAsia="ja-JP"/>
              </w:rPr>
            </w:pPr>
          </w:p>
        </w:tc>
        <w:tc>
          <w:tcPr>
            <w:tcW w:w="960" w:type="dxa"/>
            <w:tcBorders>
              <w:top w:val="nil"/>
              <w:left w:val="single" w:sz="8" w:space="0" w:color="auto"/>
              <w:bottom w:val="nil"/>
              <w:right w:val="nil"/>
            </w:tcBorders>
            <w:shd w:val="clear" w:color="auto" w:fill="auto"/>
            <w:noWrap/>
            <w:vAlign w:val="bottom"/>
            <w:hideMark/>
          </w:tcPr>
          <w:p w14:paraId="1460B6FF"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Y</w:t>
            </w:r>
          </w:p>
        </w:tc>
        <w:tc>
          <w:tcPr>
            <w:tcW w:w="960" w:type="dxa"/>
            <w:tcBorders>
              <w:top w:val="nil"/>
              <w:left w:val="nil"/>
              <w:bottom w:val="nil"/>
              <w:right w:val="nil"/>
            </w:tcBorders>
            <w:shd w:val="clear" w:color="auto" w:fill="auto"/>
            <w:noWrap/>
            <w:vAlign w:val="bottom"/>
            <w:hideMark/>
          </w:tcPr>
          <w:p w14:paraId="5D591CA4"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U</w:t>
            </w:r>
          </w:p>
        </w:tc>
        <w:tc>
          <w:tcPr>
            <w:tcW w:w="960" w:type="dxa"/>
            <w:tcBorders>
              <w:top w:val="nil"/>
              <w:left w:val="nil"/>
              <w:bottom w:val="nil"/>
              <w:right w:val="single" w:sz="8" w:space="0" w:color="auto"/>
            </w:tcBorders>
            <w:shd w:val="clear" w:color="auto" w:fill="auto"/>
            <w:noWrap/>
            <w:vAlign w:val="bottom"/>
            <w:hideMark/>
          </w:tcPr>
          <w:p w14:paraId="3EACAEC6"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V</w:t>
            </w:r>
          </w:p>
        </w:tc>
      </w:tr>
      <w:tr w:rsidR="002A290D" w:rsidRPr="002A290D" w14:paraId="1EE87985" w14:textId="77777777" w:rsidTr="002A290D">
        <w:trPr>
          <w:trHeight w:val="31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AD5E3B9"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Class S1</w:t>
            </w:r>
          </w:p>
        </w:tc>
        <w:tc>
          <w:tcPr>
            <w:tcW w:w="1480" w:type="dxa"/>
            <w:tcBorders>
              <w:top w:val="single" w:sz="8" w:space="0" w:color="auto"/>
              <w:left w:val="nil"/>
              <w:bottom w:val="nil"/>
              <w:right w:val="single" w:sz="8" w:space="0" w:color="auto"/>
            </w:tcBorders>
            <w:shd w:val="clear" w:color="auto" w:fill="auto"/>
            <w:noWrap/>
            <w:vAlign w:val="bottom"/>
            <w:hideMark/>
          </w:tcPr>
          <w:p w14:paraId="0A8E1C7C"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SkateboardInLot</w:t>
            </w:r>
          </w:p>
        </w:tc>
        <w:tc>
          <w:tcPr>
            <w:tcW w:w="960" w:type="dxa"/>
            <w:tcBorders>
              <w:top w:val="single" w:sz="8" w:space="0" w:color="auto"/>
              <w:left w:val="nil"/>
              <w:bottom w:val="nil"/>
              <w:right w:val="nil"/>
            </w:tcBorders>
            <w:shd w:val="clear" w:color="auto" w:fill="auto"/>
            <w:noWrap/>
            <w:vAlign w:val="bottom"/>
            <w:hideMark/>
          </w:tcPr>
          <w:p w14:paraId="08E77739"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-0.97%</w:t>
            </w:r>
          </w:p>
        </w:tc>
        <w:tc>
          <w:tcPr>
            <w:tcW w:w="960" w:type="dxa"/>
            <w:tcBorders>
              <w:top w:val="single" w:sz="8" w:space="0" w:color="auto"/>
              <w:left w:val="nil"/>
              <w:bottom w:val="nil"/>
              <w:right w:val="nil"/>
            </w:tcBorders>
            <w:shd w:val="clear" w:color="auto" w:fill="auto"/>
            <w:noWrap/>
            <w:vAlign w:val="bottom"/>
            <w:hideMark/>
          </w:tcPr>
          <w:p w14:paraId="32D585B2"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1.07%</w:t>
            </w:r>
          </w:p>
        </w:tc>
        <w:tc>
          <w:tcPr>
            <w:tcW w:w="960" w:type="dxa"/>
            <w:tcBorders>
              <w:top w:val="single" w:sz="8" w:space="0" w:color="auto"/>
              <w:left w:val="nil"/>
              <w:bottom w:val="nil"/>
              <w:right w:val="single" w:sz="8" w:space="0" w:color="auto"/>
            </w:tcBorders>
            <w:shd w:val="clear" w:color="auto" w:fill="auto"/>
            <w:noWrap/>
            <w:vAlign w:val="bottom"/>
            <w:hideMark/>
          </w:tcPr>
          <w:p w14:paraId="4476DC26"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1.98%</w:t>
            </w:r>
          </w:p>
        </w:tc>
      </w:tr>
      <w:tr w:rsidR="002A290D" w:rsidRPr="002A290D" w14:paraId="29C2F51D" w14:textId="77777777" w:rsidTr="002A290D">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78AA361"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480" w:type="dxa"/>
            <w:tcBorders>
              <w:top w:val="single" w:sz="8" w:space="0" w:color="auto"/>
              <w:left w:val="nil"/>
              <w:bottom w:val="nil"/>
              <w:right w:val="single" w:sz="8" w:space="0" w:color="auto"/>
            </w:tcBorders>
            <w:shd w:val="clear" w:color="auto" w:fill="auto"/>
            <w:noWrap/>
            <w:vAlign w:val="bottom"/>
            <w:hideMark/>
          </w:tcPr>
          <w:p w14:paraId="7CAAA5B0"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ChairLift</w:t>
            </w:r>
          </w:p>
        </w:tc>
        <w:tc>
          <w:tcPr>
            <w:tcW w:w="960" w:type="dxa"/>
            <w:tcBorders>
              <w:top w:val="single" w:sz="8" w:space="0" w:color="auto"/>
              <w:left w:val="nil"/>
              <w:bottom w:val="nil"/>
              <w:right w:val="nil"/>
            </w:tcBorders>
            <w:shd w:val="clear" w:color="auto" w:fill="auto"/>
            <w:noWrap/>
            <w:vAlign w:val="bottom"/>
            <w:hideMark/>
          </w:tcPr>
          <w:p w14:paraId="39A34EE5"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-0.34%</w:t>
            </w:r>
          </w:p>
        </w:tc>
        <w:tc>
          <w:tcPr>
            <w:tcW w:w="960" w:type="dxa"/>
            <w:tcBorders>
              <w:top w:val="single" w:sz="8" w:space="0" w:color="auto"/>
              <w:left w:val="nil"/>
              <w:bottom w:val="nil"/>
              <w:right w:val="nil"/>
            </w:tcBorders>
            <w:shd w:val="clear" w:color="auto" w:fill="auto"/>
            <w:noWrap/>
            <w:vAlign w:val="bottom"/>
            <w:hideMark/>
          </w:tcPr>
          <w:p w14:paraId="491667B4"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-0.44%</w:t>
            </w:r>
          </w:p>
        </w:tc>
        <w:tc>
          <w:tcPr>
            <w:tcW w:w="960" w:type="dxa"/>
            <w:tcBorders>
              <w:top w:val="single" w:sz="8" w:space="0" w:color="auto"/>
              <w:left w:val="nil"/>
              <w:bottom w:val="nil"/>
              <w:right w:val="single" w:sz="8" w:space="0" w:color="auto"/>
            </w:tcBorders>
            <w:shd w:val="clear" w:color="auto" w:fill="auto"/>
            <w:noWrap/>
            <w:vAlign w:val="bottom"/>
            <w:hideMark/>
          </w:tcPr>
          <w:p w14:paraId="7B954D49"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-1.00%</w:t>
            </w:r>
          </w:p>
        </w:tc>
      </w:tr>
      <w:tr w:rsidR="002A290D" w:rsidRPr="002A290D" w14:paraId="41DDEF97" w14:textId="77777777" w:rsidTr="002A290D">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7421C4C"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480" w:type="dxa"/>
            <w:tcBorders>
              <w:top w:val="single" w:sz="8" w:space="0" w:color="auto"/>
              <w:left w:val="nil"/>
              <w:bottom w:val="nil"/>
              <w:right w:val="single" w:sz="8" w:space="0" w:color="auto"/>
            </w:tcBorders>
            <w:shd w:val="clear" w:color="auto" w:fill="auto"/>
            <w:noWrap/>
            <w:vAlign w:val="bottom"/>
            <w:hideMark/>
          </w:tcPr>
          <w:p w14:paraId="7E446360"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KiteFlite</w:t>
            </w:r>
          </w:p>
        </w:tc>
        <w:tc>
          <w:tcPr>
            <w:tcW w:w="960" w:type="dxa"/>
            <w:tcBorders>
              <w:top w:val="single" w:sz="8" w:space="0" w:color="auto"/>
              <w:left w:val="nil"/>
              <w:bottom w:val="nil"/>
              <w:right w:val="nil"/>
            </w:tcBorders>
            <w:shd w:val="clear" w:color="auto" w:fill="auto"/>
            <w:noWrap/>
            <w:vAlign w:val="bottom"/>
            <w:hideMark/>
          </w:tcPr>
          <w:p w14:paraId="20A55CED"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-0.40%</w:t>
            </w:r>
          </w:p>
        </w:tc>
        <w:tc>
          <w:tcPr>
            <w:tcW w:w="960" w:type="dxa"/>
            <w:tcBorders>
              <w:top w:val="single" w:sz="8" w:space="0" w:color="auto"/>
              <w:left w:val="nil"/>
              <w:bottom w:val="nil"/>
              <w:right w:val="nil"/>
            </w:tcBorders>
            <w:shd w:val="clear" w:color="auto" w:fill="auto"/>
            <w:noWrap/>
            <w:vAlign w:val="bottom"/>
            <w:hideMark/>
          </w:tcPr>
          <w:p w14:paraId="02EABE1A"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-0.05%</w:t>
            </w:r>
          </w:p>
        </w:tc>
        <w:tc>
          <w:tcPr>
            <w:tcW w:w="960" w:type="dxa"/>
            <w:tcBorders>
              <w:top w:val="single" w:sz="8" w:space="0" w:color="auto"/>
              <w:left w:val="nil"/>
              <w:bottom w:val="nil"/>
              <w:right w:val="single" w:sz="8" w:space="0" w:color="auto"/>
            </w:tcBorders>
            <w:shd w:val="clear" w:color="auto" w:fill="auto"/>
            <w:noWrap/>
            <w:vAlign w:val="bottom"/>
            <w:hideMark/>
          </w:tcPr>
          <w:p w14:paraId="028BA24C"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-0.12%</w:t>
            </w:r>
          </w:p>
        </w:tc>
      </w:tr>
      <w:tr w:rsidR="002A290D" w:rsidRPr="002A290D" w14:paraId="0CA6C06E" w14:textId="77777777" w:rsidTr="002A290D">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A3D443F"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480" w:type="dxa"/>
            <w:tcBorders>
              <w:top w:val="single" w:sz="8" w:space="0" w:color="auto"/>
              <w:left w:val="nil"/>
              <w:bottom w:val="nil"/>
              <w:right w:val="single" w:sz="8" w:space="0" w:color="auto"/>
            </w:tcBorders>
            <w:shd w:val="clear" w:color="auto" w:fill="auto"/>
            <w:noWrap/>
            <w:vAlign w:val="bottom"/>
            <w:hideMark/>
          </w:tcPr>
          <w:p w14:paraId="1B7019A1"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Harbor</w:t>
            </w:r>
          </w:p>
        </w:tc>
        <w:tc>
          <w:tcPr>
            <w:tcW w:w="960" w:type="dxa"/>
            <w:tcBorders>
              <w:top w:val="single" w:sz="8" w:space="0" w:color="auto"/>
              <w:left w:val="nil"/>
              <w:bottom w:val="nil"/>
              <w:right w:val="nil"/>
            </w:tcBorders>
            <w:shd w:val="clear" w:color="auto" w:fill="auto"/>
            <w:noWrap/>
            <w:vAlign w:val="bottom"/>
            <w:hideMark/>
          </w:tcPr>
          <w:p w14:paraId="3693E8F7"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0.92%</w:t>
            </w:r>
          </w:p>
        </w:tc>
        <w:tc>
          <w:tcPr>
            <w:tcW w:w="960" w:type="dxa"/>
            <w:tcBorders>
              <w:top w:val="single" w:sz="8" w:space="0" w:color="auto"/>
              <w:left w:val="nil"/>
              <w:bottom w:val="nil"/>
              <w:right w:val="nil"/>
            </w:tcBorders>
            <w:shd w:val="clear" w:color="auto" w:fill="auto"/>
            <w:noWrap/>
            <w:vAlign w:val="bottom"/>
            <w:hideMark/>
          </w:tcPr>
          <w:p w14:paraId="635D1D67"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2.63%</w:t>
            </w:r>
          </w:p>
        </w:tc>
        <w:tc>
          <w:tcPr>
            <w:tcW w:w="960" w:type="dxa"/>
            <w:tcBorders>
              <w:top w:val="single" w:sz="8" w:space="0" w:color="auto"/>
              <w:left w:val="nil"/>
              <w:bottom w:val="nil"/>
              <w:right w:val="single" w:sz="8" w:space="0" w:color="auto"/>
            </w:tcBorders>
            <w:shd w:val="clear" w:color="000000" w:fill="FFC7CE"/>
            <w:noWrap/>
            <w:vAlign w:val="bottom"/>
            <w:hideMark/>
          </w:tcPr>
          <w:p w14:paraId="063DD1D0"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7C451C">
              <w:rPr>
                <w:rFonts w:ascii="Arial" w:hAnsi="Arial" w:cs="Arial"/>
                <w:sz w:val="18"/>
                <w:szCs w:val="18"/>
                <w:lang w:val="en-IN" w:eastAsia="ja-JP"/>
              </w:rPr>
              <w:t>3.57%</w:t>
            </w:r>
          </w:p>
        </w:tc>
      </w:tr>
      <w:tr w:rsidR="002A290D" w:rsidRPr="002A290D" w14:paraId="681F5DAF" w14:textId="77777777" w:rsidTr="002A290D">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430E159"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480" w:type="dxa"/>
            <w:tcBorders>
              <w:top w:val="single" w:sz="8" w:space="0" w:color="auto"/>
              <w:left w:val="nil"/>
              <w:bottom w:val="nil"/>
              <w:right w:val="single" w:sz="8" w:space="0" w:color="auto"/>
            </w:tcBorders>
            <w:shd w:val="clear" w:color="auto" w:fill="auto"/>
            <w:noWrap/>
            <w:vAlign w:val="bottom"/>
            <w:hideMark/>
          </w:tcPr>
          <w:p w14:paraId="124205AD"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Trolley</w:t>
            </w:r>
          </w:p>
        </w:tc>
        <w:tc>
          <w:tcPr>
            <w:tcW w:w="960" w:type="dxa"/>
            <w:tcBorders>
              <w:top w:val="single" w:sz="8" w:space="0" w:color="auto"/>
              <w:left w:val="nil"/>
              <w:bottom w:val="nil"/>
              <w:right w:val="nil"/>
            </w:tcBorders>
            <w:shd w:val="clear" w:color="auto" w:fill="auto"/>
            <w:noWrap/>
            <w:vAlign w:val="bottom"/>
            <w:hideMark/>
          </w:tcPr>
          <w:p w14:paraId="09E07885"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-0.79%</w:t>
            </w:r>
          </w:p>
        </w:tc>
        <w:tc>
          <w:tcPr>
            <w:tcW w:w="960" w:type="dxa"/>
            <w:tcBorders>
              <w:top w:val="single" w:sz="8" w:space="0" w:color="auto"/>
              <w:left w:val="nil"/>
              <w:bottom w:val="nil"/>
              <w:right w:val="nil"/>
            </w:tcBorders>
            <w:shd w:val="clear" w:color="auto" w:fill="auto"/>
            <w:noWrap/>
            <w:vAlign w:val="bottom"/>
            <w:hideMark/>
          </w:tcPr>
          <w:p w14:paraId="037C426A"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-0.17%</w:t>
            </w:r>
          </w:p>
        </w:tc>
        <w:tc>
          <w:tcPr>
            <w:tcW w:w="960" w:type="dxa"/>
            <w:tcBorders>
              <w:top w:val="single" w:sz="8" w:space="0" w:color="auto"/>
              <w:left w:val="nil"/>
              <w:bottom w:val="nil"/>
              <w:right w:val="single" w:sz="8" w:space="0" w:color="auto"/>
            </w:tcBorders>
            <w:shd w:val="clear" w:color="auto" w:fill="auto"/>
            <w:noWrap/>
            <w:vAlign w:val="bottom"/>
            <w:hideMark/>
          </w:tcPr>
          <w:p w14:paraId="510C838B"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-0.04%</w:t>
            </w:r>
          </w:p>
        </w:tc>
      </w:tr>
      <w:tr w:rsidR="002A290D" w:rsidRPr="002A290D" w14:paraId="0E3C9FD9" w14:textId="77777777" w:rsidTr="002A290D">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659FBE3"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480" w:type="dxa"/>
            <w:tcBorders>
              <w:top w:val="single" w:sz="8" w:space="0" w:color="auto"/>
              <w:left w:val="nil"/>
              <w:bottom w:val="nil"/>
              <w:right w:val="single" w:sz="8" w:space="0" w:color="auto"/>
            </w:tcBorders>
            <w:shd w:val="clear" w:color="auto" w:fill="auto"/>
            <w:noWrap/>
            <w:vAlign w:val="bottom"/>
            <w:hideMark/>
          </w:tcPr>
          <w:p w14:paraId="1520E9DE"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GasLamp</w:t>
            </w:r>
          </w:p>
        </w:tc>
        <w:tc>
          <w:tcPr>
            <w:tcW w:w="960" w:type="dxa"/>
            <w:tcBorders>
              <w:top w:val="single" w:sz="8" w:space="0" w:color="auto"/>
              <w:left w:val="nil"/>
              <w:bottom w:val="nil"/>
              <w:right w:val="nil"/>
            </w:tcBorders>
            <w:shd w:val="clear" w:color="auto" w:fill="auto"/>
            <w:noWrap/>
            <w:vAlign w:val="bottom"/>
            <w:hideMark/>
          </w:tcPr>
          <w:p w14:paraId="2AB8982E"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-0.16%</w:t>
            </w:r>
          </w:p>
        </w:tc>
        <w:tc>
          <w:tcPr>
            <w:tcW w:w="960" w:type="dxa"/>
            <w:tcBorders>
              <w:top w:val="single" w:sz="8" w:space="0" w:color="auto"/>
              <w:left w:val="nil"/>
              <w:bottom w:val="nil"/>
              <w:right w:val="nil"/>
            </w:tcBorders>
            <w:shd w:val="clear" w:color="auto" w:fill="auto"/>
            <w:noWrap/>
            <w:vAlign w:val="bottom"/>
            <w:hideMark/>
          </w:tcPr>
          <w:p w14:paraId="06B2EED6"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0.78%</w:t>
            </w:r>
          </w:p>
        </w:tc>
        <w:tc>
          <w:tcPr>
            <w:tcW w:w="960" w:type="dxa"/>
            <w:tcBorders>
              <w:top w:val="single" w:sz="8" w:space="0" w:color="auto"/>
              <w:left w:val="nil"/>
              <w:bottom w:val="nil"/>
              <w:right w:val="single" w:sz="8" w:space="0" w:color="auto"/>
            </w:tcBorders>
            <w:shd w:val="clear" w:color="auto" w:fill="auto"/>
            <w:noWrap/>
            <w:vAlign w:val="bottom"/>
            <w:hideMark/>
          </w:tcPr>
          <w:p w14:paraId="19813E38"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0.87%</w:t>
            </w:r>
          </w:p>
        </w:tc>
      </w:tr>
      <w:tr w:rsidR="002A290D" w:rsidRPr="002A290D" w14:paraId="214355ED" w14:textId="77777777" w:rsidTr="002A29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CCEF78"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Class S2</w:t>
            </w:r>
          </w:p>
        </w:tc>
        <w:tc>
          <w:tcPr>
            <w:tcW w:w="14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F0BABCE"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Balboa</w:t>
            </w:r>
          </w:p>
        </w:tc>
        <w:tc>
          <w:tcPr>
            <w:tcW w:w="960" w:type="dxa"/>
            <w:tcBorders>
              <w:top w:val="single" w:sz="8" w:space="0" w:color="auto"/>
              <w:left w:val="single" w:sz="8" w:space="0" w:color="auto"/>
              <w:bottom w:val="nil"/>
              <w:right w:val="nil"/>
            </w:tcBorders>
            <w:shd w:val="clear" w:color="auto" w:fill="auto"/>
            <w:noWrap/>
            <w:vAlign w:val="bottom"/>
            <w:hideMark/>
          </w:tcPr>
          <w:p w14:paraId="3DCAD62D"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0.28%</w:t>
            </w:r>
          </w:p>
        </w:tc>
        <w:tc>
          <w:tcPr>
            <w:tcW w:w="960" w:type="dxa"/>
            <w:tcBorders>
              <w:top w:val="single" w:sz="8" w:space="0" w:color="auto"/>
              <w:left w:val="nil"/>
              <w:bottom w:val="nil"/>
              <w:right w:val="nil"/>
            </w:tcBorders>
            <w:shd w:val="clear" w:color="auto" w:fill="auto"/>
            <w:noWrap/>
            <w:vAlign w:val="bottom"/>
            <w:hideMark/>
          </w:tcPr>
          <w:p w14:paraId="29875C1C"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1.71%</w:t>
            </w:r>
          </w:p>
        </w:tc>
        <w:tc>
          <w:tcPr>
            <w:tcW w:w="960" w:type="dxa"/>
            <w:tcBorders>
              <w:top w:val="single" w:sz="8" w:space="0" w:color="auto"/>
              <w:left w:val="nil"/>
              <w:bottom w:val="nil"/>
              <w:right w:val="single" w:sz="8" w:space="0" w:color="auto"/>
            </w:tcBorders>
            <w:shd w:val="clear" w:color="auto" w:fill="auto"/>
            <w:noWrap/>
            <w:vAlign w:val="bottom"/>
            <w:hideMark/>
          </w:tcPr>
          <w:p w14:paraId="48E556E4"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1.03%</w:t>
            </w:r>
          </w:p>
        </w:tc>
      </w:tr>
      <w:tr w:rsidR="002A290D" w:rsidRPr="002A290D" w14:paraId="083B62A5" w14:textId="77777777" w:rsidTr="002A29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F442A8F" w14:textId="77777777" w:rsidR="002A290D" w:rsidRPr="002A290D"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highlight w:val="yellow"/>
                <w:lang w:val="en-IN" w:eastAsia="ja-JP"/>
              </w:rPr>
            </w:pPr>
          </w:p>
        </w:tc>
        <w:tc>
          <w:tcPr>
            <w:tcW w:w="1480" w:type="dxa"/>
            <w:tcBorders>
              <w:top w:val="nil"/>
              <w:left w:val="single" w:sz="8" w:space="0" w:color="auto"/>
              <w:bottom w:val="single" w:sz="8" w:space="0" w:color="auto"/>
              <w:right w:val="single" w:sz="8" w:space="0" w:color="auto"/>
            </w:tcBorders>
            <w:shd w:val="clear" w:color="auto" w:fill="auto"/>
            <w:noWrap/>
            <w:vAlign w:val="bottom"/>
            <w:hideMark/>
          </w:tcPr>
          <w:p w14:paraId="65217209"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Broadway</w:t>
            </w:r>
          </w:p>
        </w:tc>
        <w:tc>
          <w:tcPr>
            <w:tcW w:w="960" w:type="dxa"/>
            <w:tcBorders>
              <w:top w:val="single" w:sz="8" w:space="0" w:color="auto"/>
              <w:left w:val="single" w:sz="8" w:space="0" w:color="auto"/>
              <w:bottom w:val="nil"/>
              <w:right w:val="nil"/>
            </w:tcBorders>
            <w:shd w:val="clear" w:color="auto" w:fill="auto"/>
            <w:noWrap/>
            <w:vAlign w:val="bottom"/>
            <w:hideMark/>
          </w:tcPr>
          <w:p w14:paraId="4F20A50D"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0.22%</w:t>
            </w:r>
          </w:p>
        </w:tc>
        <w:tc>
          <w:tcPr>
            <w:tcW w:w="960" w:type="dxa"/>
            <w:tcBorders>
              <w:top w:val="single" w:sz="8" w:space="0" w:color="auto"/>
              <w:left w:val="nil"/>
              <w:bottom w:val="nil"/>
              <w:right w:val="nil"/>
            </w:tcBorders>
            <w:shd w:val="clear" w:color="auto" w:fill="auto"/>
            <w:noWrap/>
            <w:vAlign w:val="bottom"/>
            <w:hideMark/>
          </w:tcPr>
          <w:p w14:paraId="3268BF23"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0.56%</w:t>
            </w:r>
          </w:p>
        </w:tc>
        <w:tc>
          <w:tcPr>
            <w:tcW w:w="960" w:type="dxa"/>
            <w:tcBorders>
              <w:top w:val="single" w:sz="8" w:space="0" w:color="auto"/>
              <w:left w:val="nil"/>
              <w:bottom w:val="nil"/>
              <w:right w:val="single" w:sz="8" w:space="0" w:color="auto"/>
            </w:tcBorders>
            <w:shd w:val="clear" w:color="auto" w:fill="auto"/>
            <w:noWrap/>
            <w:vAlign w:val="bottom"/>
            <w:hideMark/>
          </w:tcPr>
          <w:p w14:paraId="77796C44"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0.32%</w:t>
            </w:r>
          </w:p>
        </w:tc>
      </w:tr>
      <w:tr w:rsidR="002A290D" w:rsidRPr="002A290D" w14:paraId="579D4572" w14:textId="77777777" w:rsidTr="002A29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694403D2" w14:textId="77777777" w:rsidR="002A290D" w:rsidRPr="002A290D"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highlight w:val="yellow"/>
                <w:lang w:val="en-IN" w:eastAsia="ja-JP"/>
              </w:rPr>
            </w:pPr>
          </w:p>
        </w:tc>
        <w:tc>
          <w:tcPr>
            <w:tcW w:w="1480" w:type="dxa"/>
            <w:tcBorders>
              <w:top w:val="nil"/>
              <w:left w:val="single" w:sz="8" w:space="0" w:color="auto"/>
              <w:bottom w:val="single" w:sz="8" w:space="0" w:color="auto"/>
              <w:right w:val="single" w:sz="8" w:space="0" w:color="auto"/>
            </w:tcBorders>
            <w:shd w:val="clear" w:color="auto" w:fill="auto"/>
            <w:noWrap/>
            <w:vAlign w:val="bottom"/>
            <w:hideMark/>
          </w:tcPr>
          <w:p w14:paraId="71536BBF"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Landing2</w:t>
            </w:r>
          </w:p>
        </w:tc>
        <w:tc>
          <w:tcPr>
            <w:tcW w:w="960" w:type="dxa"/>
            <w:tcBorders>
              <w:top w:val="single" w:sz="8" w:space="0" w:color="auto"/>
              <w:left w:val="single" w:sz="8" w:space="0" w:color="auto"/>
              <w:bottom w:val="nil"/>
              <w:right w:val="nil"/>
            </w:tcBorders>
            <w:shd w:val="clear" w:color="auto" w:fill="auto"/>
            <w:noWrap/>
            <w:vAlign w:val="bottom"/>
            <w:hideMark/>
          </w:tcPr>
          <w:p w14:paraId="28598423"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0.29%</w:t>
            </w:r>
          </w:p>
        </w:tc>
        <w:tc>
          <w:tcPr>
            <w:tcW w:w="960" w:type="dxa"/>
            <w:tcBorders>
              <w:top w:val="single" w:sz="8" w:space="0" w:color="auto"/>
              <w:left w:val="nil"/>
              <w:bottom w:val="nil"/>
              <w:right w:val="nil"/>
            </w:tcBorders>
            <w:shd w:val="clear" w:color="auto" w:fill="auto"/>
            <w:noWrap/>
            <w:vAlign w:val="bottom"/>
            <w:hideMark/>
          </w:tcPr>
          <w:p w14:paraId="0D2EEF09"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0.81%</w:t>
            </w:r>
          </w:p>
        </w:tc>
        <w:tc>
          <w:tcPr>
            <w:tcW w:w="960" w:type="dxa"/>
            <w:tcBorders>
              <w:top w:val="single" w:sz="8" w:space="0" w:color="auto"/>
              <w:left w:val="nil"/>
              <w:bottom w:val="nil"/>
              <w:right w:val="single" w:sz="8" w:space="0" w:color="auto"/>
            </w:tcBorders>
            <w:shd w:val="clear" w:color="auto" w:fill="auto"/>
            <w:noWrap/>
            <w:vAlign w:val="bottom"/>
            <w:hideMark/>
          </w:tcPr>
          <w:p w14:paraId="5C94E836"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0.93%</w:t>
            </w:r>
          </w:p>
        </w:tc>
      </w:tr>
      <w:tr w:rsidR="002A290D" w:rsidRPr="002A290D" w14:paraId="7B9DCD88" w14:textId="77777777" w:rsidTr="002A29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77DFA7C" w14:textId="77777777" w:rsidR="002A290D" w:rsidRPr="002A290D"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highlight w:val="yellow"/>
                <w:lang w:val="en-IN" w:eastAsia="ja-JP"/>
              </w:rPr>
            </w:pPr>
          </w:p>
        </w:tc>
        <w:tc>
          <w:tcPr>
            <w:tcW w:w="1480" w:type="dxa"/>
            <w:tcBorders>
              <w:top w:val="nil"/>
              <w:left w:val="single" w:sz="8" w:space="0" w:color="auto"/>
              <w:bottom w:val="single" w:sz="8" w:space="0" w:color="auto"/>
              <w:right w:val="single" w:sz="8" w:space="0" w:color="auto"/>
            </w:tcBorders>
            <w:shd w:val="clear" w:color="auto" w:fill="auto"/>
            <w:noWrap/>
            <w:vAlign w:val="bottom"/>
            <w:hideMark/>
          </w:tcPr>
          <w:p w14:paraId="46FF393E"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BranCastle2</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843E354"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-0.80%</w:t>
            </w:r>
          </w:p>
        </w:tc>
        <w:tc>
          <w:tcPr>
            <w:tcW w:w="960" w:type="dxa"/>
            <w:tcBorders>
              <w:top w:val="single" w:sz="8" w:space="0" w:color="auto"/>
              <w:left w:val="nil"/>
              <w:bottom w:val="single" w:sz="8" w:space="0" w:color="auto"/>
              <w:right w:val="nil"/>
            </w:tcBorders>
            <w:shd w:val="clear" w:color="auto" w:fill="auto"/>
            <w:noWrap/>
            <w:vAlign w:val="bottom"/>
            <w:hideMark/>
          </w:tcPr>
          <w:p w14:paraId="6F74E541"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-0.88%</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28BE359"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-0.86%</w:t>
            </w:r>
          </w:p>
        </w:tc>
      </w:tr>
      <w:tr w:rsidR="002A290D" w:rsidRPr="002A290D" w14:paraId="25B84A2C" w14:textId="77777777" w:rsidTr="002A290D">
        <w:trPr>
          <w:trHeight w:val="315"/>
          <w:jc w:val="center"/>
        </w:trPr>
        <w:tc>
          <w:tcPr>
            <w:tcW w:w="244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FE2D284"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Class S1</w:t>
            </w:r>
          </w:p>
        </w:tc>
        <w:tc>
          <w:tcPr>
            <w:tcW w:w="960" w:type="dxa"/>
            <w:tcBorders>
              <w:top w:val="nil"/>
              <w:left w:val="nil"/>
              <w:bottom w:val="nil"/>
              <w:right w:val="nil"/>
            </w:tcBorders>
            <w:shd w:val="clear" w:color="auto" w:fill="auto"/>
            <w:noWrap/>
            <w:vAlign w:val="bottom"/>
            <w:hideMark/>
          </w:tcPr>
          <w:p w14:paraId="6BB2F262"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-0.29%</w:t>
            </w:r>
          </w:p>
        </w:tc>
        <w:tc>
          <w:tcPr>
            <w:tcW w:w="960" w:type="dxa"/>
            <w:tcBorders>
              <w:top w:val="nil"/>
              <w:left w:val="nil"/>
              <w:bottom w:val="nil"/>
              <w:right w:val="nil"/>
            </w:tcBorders>
            <w:shd w:val="clear" w:color="auto" w:fill="auto"/>
            <w:noWrap/>
            <w:vAlign w:val="bottom"/>
            <w:hideMark/>
          </w:tcPr>
          <w:p w14:paraId="4B09911D"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0.64%</w:t>
            </w:r>
          </w:p>
        </w:tc>
        <w:tc>
          <w:tcPr>
            <w:tcW w:w="960" w:type="dxa"/>
            <w:tcBorders>
              <w:top w:val="nil"/>
              <w:left w:val="nil"/>
              <w:bottom w:val="nil"/>
              <w:right w:val="single" w:sz="8" w:space="0" w:color="auto"/>
            </w:tcBorders>
            <w:shd w:val="clear" w:color="auto" w:fill="auto"/>
            <w:noWrap/>
            <w:vAlign w:val="bottom"/>
            <w:hideMark/>
          </w:tcPr>
          <w:p w14:paraId="4910D496"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0.88%</w:t>
            </w:r>
          </w:p>
        </w:tc>
      </w:tr>
      <w:tr w:rsidR="002A290D" w:rsidRPr="002A290D" w14:paraId="552AC287" w14:textId="77777777" w:rsidTr="002A290D">
        <w:trPr>
          <w:trHeight w:val="315"/>
          <w:jc w:val="center"/>
        </w:trPr>
        <w:tc>
          <w:tcPr>
            <w:tcW w:w="244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A023EFF"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Class S2</w:t>
            </w:r>
          </w:p>
        </w:tc>
        <w:tc>
          <w:tcPr>
            <w:tcW w:w="960" w:type="dxa"/>
            <w:tcBorders>
              <w:top w:val="nil"/>
              <w:left w:val="nil"/>
              <w:bottom w:val="nil"/>
              <w:right w:val="nil"/>
            </w:tcBorders>
            <w:shd w:val="clear" w:color="auto" w:fill="auto"/>
            <w:noWrap/>
            <w:vAlign w:val="bottom"/>
            <w:hideMark/>
          </w:tcPr>
          <w:p w14:paraId="33377B47"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0.00%</w:t>
            </w:r>
          </w:p>
        </w:tc>
        <w:tc>
          <w:tcPr>
            <w:tcW w:w="960" w:type="dxa"/>
            <w:tcBorders>
              <w:top w:val="nil"/>
              <w:left w:val="nil"/>
              <w:bottom w:val="nil"/>
              <w:right w:val="nil"/>
            </w:tcBorders>
            <w:shd w:val="clear" w:color="auto" w:fill="auto"/>
            <w:noWrap/>
            <w:vAlign w:val="bottom"/>
            <w:hideMark/>
          </w:tcPr>
          <w:p w14:paraId="728126EF"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0.55%</w:t>
            </w:r>
          </w:p>
        </w:tc>
        <w:tc>
          <w:tcPr>
            <w:tcW w:w="960" w:type="dxa"/>
            <w:tcBorders>
              <w:top w:val="nil"/>
              <w:left w:val="nil"/>
              <w:bottom w:val="nil"/>
              <w:right w:val="single" w:sz="8" w:space="0" w:color="auto"/>
            </w:tcBorders>
            <w:shd w:val="clear" w:color="auto" w:fill="auto"/>
            <w:noWrap/>
            <w:vAlign w:val="bottom"/>
            <w:hideMark/>
          </w:tcPr>
          <w:p w14:paraId="5FBF9E5A"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0.36%</w:t>
            </w:r>
          </w:p>
        </w:tc>
      </w:tr>
      <w:tr w:rsidR="002A290D" w:rsidRPr="002A290D" w14:paraId="2674045B" w14:textId="77777777" w:rsidTr="002A290D">
        <w:trPr>
          <w:trHeight w:val="315"/>
          <w:jc w:val="center"/>
        </w:trPr>
        <w:tc>
          <w:tcPr>
            <w:tcW w:w="244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4759B18"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All</w:t>
            </w:r>
          </w:p>
        </w:tc>
        <w:tc>
          <w:tcPr>
            <w:tcW w:w="960" w:type="dxa"/>
            <w:tcBorders>
              <w:top w:val="single" w:sz="8" w:space="0" w:color="auto"/>
              <w:left w:val="nil"/>
              <w:bottom w:val="single" w:sz="8" w:space="0" w:color="auto"/>
              <w:right w:val="nil"/>
            </w:tcBorders>
            <w:shd w:val="clear" w:color="auto" w:fill="auto"/>
            <w:noWrap/>
            <w:vAlign w:val="bottom"/>
            <w:hideMark/>
          </w:tcPr>
          <w:p w14:paraId="0ECBD0B2"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-0.18%</w:t>
            </w:r>
          </w:p>
        </w:tc>
        <w:tc>
          <w:tcPr>
            <w:tcW w:w="960" w:type="dxa"/>
            <w:tcBorders>
              <w:top w:val="single" w:sz="8" w:space="0" w:color="auto"/>
              <w:left w:val="nil"/>
              <w:bottom w:val="single" w:sz="8" w:space="0" w:color="auto"/>
              <w:right w:val="nil"/>
            </w:tcBorders>
            <w:shd w:val="clear" w:color="auto" w:fill="auto"/>
            <w:noWrap/>
            <w:vAlign w:val="bottom"/>
            <w:hideMark/>
          </w:tcPr>
          <w:p w14:paraId="3C12027F"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0.60%</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9F6A711" w14:textId="77777777" w:rsidR="002A290D" w:rsidRPr="007C451C" w:rsidRDefault="002A290D" w:rsidP="002A2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0.67%</w:t>
            </w:r>
          </w:p>
        </w:tc>
      </w:tr>
    </w:tbl>
    <w:p w14:paraId="2250E53F" w14:textId="7A9742BE" w:rsidR="004036F5" w:rsidRPr="00133477" w:rsidRDefault="002A290D" w:rsidP="002A290D">
      <w:pPr>
        <w:jc w:val="center"/>
        <w:rPr>
          <w:b/>
          <w:lang w:val="en-CA"/>
        </w:rPr>
      </w:pPr>
      <w:r w:rsidRPr="00133477">
        <w:rPr>
          <w:b/>
          <w:lang w:val="en-CA"/>
        </w:rPr>
        <w:t xml:space="preserve">Table 1. </w:t>
      </w:r>
      <w:r w:rsidR="00CA73C4" w:rsidRPr="00133477">
        <w:rPr>
          <w:b/>
          <w:lang w:val="en-CA"/>
        </w:rPr>
        <w:t xml:space="preserve">BD Rate comparison of alternate face arrangement without face padding with PHEC with </w:t>
      </w:r>
      <w:r w:rsidR="00D4084C">
        <w:rPr>
          <w:b/>
          <w:lang w:val="en-CA"/>
        </w:rPr>
        <w:t>f</w:t>
      </w:r>
      <w:r w:rsidR="00CA73C4" w:rsidRPr="00133477">
        <w:rPr>
          <w:b/>
          <w:lang w:val="en-CA"/>
        </w:rPr>
        <w:t>ace Row padding</w:t>
      </w:r>
    </w:p>
    <w:p w14:paraId="4C6B5BF7" w14:textId="01ECC7F8" w:rsidR="00CA73C4" w:rsidRDefault="00CA73C4" w:rsidP="002A290D">
      <w:pPr>
        <w:jc w:val="center"/>
        <w:rPr>
          <w:lang w:val="en-CA"/>
        </w:rPr>
      </w:pPr>
    </w:p>
    <w:p w14:paraId="73C024E5" w14:textId="1F891011" w:rsidR="00133477" w:rsidRDefault="00133477" w:rsidP="002A290D">
      <w:pPr>
        <w:jc w:val="center"/>
        <w:rPr>
          <w:lang w:val="en-CA"/>
        </w:rPr>
      </w:pPr>
    </w:p>
    <w:p w14:paraId="683A0F5A" w14:textId="7A44DFFC" w:rsidR="00133477" w:rsidRDefault="00133477" w:rsidP="002A290D">
      <w:pPr>
        <w:jc w:val="center"/>
        <w:rPr>
          <w:lang w:val="en-CA"/>
        </w:rPr>
      </w:pPr>
    </w:p>
    <w:p w14:paraId="3F51C70D" w14:textId="44353DE4" w:rsidR="00133477" w:rsidRDefault="00133477" w:rsidP="002A290D">
      <w:pPr>
        <w:jc w:val="center"/>
        <w:rPr>
          <w:lang w:val="en-CA"/>
        </w:rPr>
      </w:pPr>
    </w:p>
    <w:p w14:paraId="4AD3F464" w14:textId="24344CDC" w:rsidR="00133477" w:rsidRDefault="00133477" w:rsidP="002A290D">
      <w:pPr>
        <w:jc w:val="center"/>
        <w:rPr>
          <w:lang w:val="en-CA"/>
        </w:rPr>
      </w:pPr>
    </w:p>
    <w:p w14:paraId="05756AD8" w14:textId="77777777" w:rsidR="00133477" w:rsidRDefault="00133477" w:rsidP="002A290D">
      <w:pPr>
        <w:jc w:val="center"/>
        <w:rPr>
          <w:lang w:val="en-CA"/>
        </w:rPr>
      </w:pPr>
    </w:p>
    <w:tbl>
      <w:tblPr>
        <w:tblW w:w="5377" w:type="dxa"/>
        <w:jc w:val="center"/>
        <w:tblLook w:val="04A0" w:firstRow="1" w:lastRow="0" w:firstColumn="1" w:lastColumn="0" w:noHBand="0" w:noVBand="1"/>
      </w:tblPr>
      <w:tblGrid>
        <w:gridCol w:w="960"/>
        <w:gridCol w:w="1537"/>
        <w:gridCol w:w="960"/>
        <w:gridCol w:w="960"/>
        <w:gridCol w:w="960"/>
      </w:tblGrid>
      <w:tr w:rsidR="00133477" w:rsidRPr="007C451C" w14:paraId="2C969B7A" w14:textId="77777777" w:rsidTr="00133477">
        <w:trPr>
          <w:trHeight w:val="300"/>
          <w:jc w:val="center"/>
        </w:trPr>
        <w:tc>
          <w:tcPr>
            <w:tcW w:w="960" w:type="dxa"/>
            <w:tcBorders>
              <w:top w:val="nil"/>
              <w:left w:val="nil"/>
              <w:bottom w:val="nil"/>
              <w:right w:val="nil"/>
            </w:tcBorders>
            <w:shd w:val="clear" w:color="auto" w:fill="auto"/>
            <w:noWrap/>
            <w:vAlign w:val="bottom"/>
            <w:hideMark/>
          </w:tcPr>
          <w:p w14:paraId="4256AB1F" w14:textId="77777777" w:rsidR="00133477" w:rsidRPr="00133477"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ja-JP"/>
              </w:rPr>
            </w:pPr>
          </w:p>
        </w:tc>
        <w:tc>
          <w:tcPr>
            <w:tcW w:w="1537" w:type="dxa"/>
            <w:tcBorders>
              <w:top w:val="nil"/>
              <w:left w:val="nil"/>
              <w:bottom w:val="nil"/>
              <w:right w:val="nil"/>
            </w:tcBorders>
            <w:shd w:val="clear" w:color="auto" w:fill="auto"/>
            <w:noWrap/>
            <w:vAlign w:val="bottom"/>
            <w:hideMark/>
          </w:tcPr>
          <w:p w14:paraId="11EF9C9B" w14:textId="77777777" w:rsidR="00133477" w:rsidRPr="00133477"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IN" w:eastAsia="ja-JP"/>
              </w:rPr>
            </w:pPr>
          </w:p>
        </w:tc>
        <w:tc>
          <w:tcPr>
            <w:tcW w:w="288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0579FB4"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ja-JP"/>
              </w:rPr>
            </w:pPr>
            <w:r w:rsidRPr="007C451C">
              <w:rPr>
                <w:rFonts w:ascii="Arial" w:hAnsi="Arial" w:cs="Arial"/>
                <w:b/>
                <w:bCs/>
                <w:color w:val="000000"/>
                <w:sz w:val="18"/>
                <w:szCs w:val="18"/>
                <w:lang w:val="en-IN" w:eastAsia="ja-JP"/>
              </w:rPr>
              <w:t>End-to-end WS-PSNR</w:t>
            </w:r>
          </w:p>
        </w:tc>
      </w:tr>
      <w:tr w:rsidR="00133477" w:rsidRPr="007C451C" w14:paraId="18EB2ED2" w14:textId="77777777" w:rsidTr="00133477">
        <w:trPr>
          <w:trHeight w:val="315"/>
          <w:jc w:val="center"/>
        </w:trPr>
        <w:tc>
          <w:tcPr>
            <w:tcW w:w="960" w:type="dxa"/>
            <w:tcBorders>
              <w:top w:val="nil"/>
              <w:left w:val="nil"/>
              <w:bottom w:val="nil"/>
              <w:right w:val="nil"/>
            </w:tcBorders>
            <w:shd w:val="clear" w:color="auto" w:fill="auto"/>
            <w:noWrap/>
            <w:vAlign w:val="bottom"/>
            <w:hideMark/>
          </w:tcPr>
          <w:p w14:paraId="28D75E0E"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ja-JP"/>
              </w:rPr>
            </w:pPr>
          </w:p>
        </w:tc>
        <w:tc>
          <w:tcPr>
            <w:tcW w:w="1537" w:type="dxa"/>
            <w:tcBorders>
              <w:top w:val="nil"/>
              <w:left w:val="nil"/>
              <w:bottom w:val="nil"/>
              <w:right w:val="nil"/>
            </w:tcBorders>
            <w:shd w:val="clear" w:color="auto" w:fill="auto"/>
            <w:noWrap/>
            <w:vAlign w:val="bottom"/>
            <w:hideMark/>
          </w:tcPr>
          <w:p w14:paraId="6940048B"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IN" w:eastAsia="ja-JP"/>
              </w:rPr>
            </w:pPr>
          </w:p>
        </w:tc>
        <w:tc>
          <w:tcPr>
            <w:tcW w:w="960" w:type="dxa"/>
            <w:tcBorders>
              <w:top w:val="nil"/>
              <w:left w:val="single" w:sz="8" w:space="0" w:color="auto"/>
              <w:bottom w:val="nil"/>
              <w:right w:val="nil"/>
            </w:tcBorders>
            <w:shd w:val="clear" w:color="auto" w:fill="auto"/>
            <w:noWrap/>
            <w:vAlign w:val="bottom"/>
            <w:hideMark/>
          </w:tcPr>
          <w:p w14:paraId="57FB30F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Y</w:t>
            </w:r>
          </w:p>
        </w:tc>
        <w:tc>
          <w:tcPr>
            <w:tcW w:w="960" w:type="dxa"/>
            <w:tcBorders>
              <w:top w:val="nil"/>
              <w:left w:val="nil"/>
              <w:bottom w:val="nil"/>
              <w:right w:val="nil"/>
            </w:tcBorders>
            <w:shd w:val="clear" w:color="auto" w:fill="auto"/>
            <w:noWrap/>
            <w:vAlign w:val="bottom"/>
            <w:hideMark/>
          </w:tcPr>
          <w:p w14:paraId="5A9195B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U</w:t>
            </w:r>
          </w:p>
        </w:tc>
        <w:tc>
          <w:tcPr>
            <w:tcW w:w="960" w:type="dxa"/>
            <w:tcBorders>
              <w:top w:val="nil"/>
              <w:left w:val="nil"/>
              <w:bottom w:val="nil"/>
              <w:right w:val="single" w:sz="8" w:space="0" w:color="auto"/>
            </w:tcBorders>
            <w:shd w:val="clear" w:color="auto" w:fill="auto"/>
            <w:noWrap/>
            <w:vAlign w:val="bottom"/>
            <w:hideMark/>
          </w:tcPr>
          <w:p w14:paraId="1E28A914"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V</w:t>
            </w:r>
          </w:p>
        </w:tc>
      </w:tr>
      <w:tr w:rsidR="00133477" w:rsidRPr="007C451C" w14:paraId="70C2C93E" w14:textId="77777777" w:rsidTr="00133477">
        <w:trPr>
          <w:trHeight w:val="315"/>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16FFDDE"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Class S1</w:t>
            </w:r>
          </w:p>
        </w:tc>
        <w:tc>
          <w:tcPr>
            <w:tcW w:w="1537" w:type="dxa"/>
            <w:tcBorders>
              <w:top w:val="single" w:sz="8" w:space="0" w:color="auto"/>
              <w:left w:val="nil"/>
              <w:bottom w:val="nil"/>
              <w:right w:val="single" w:sz="8" w:space="0" w:color="auto"/>
            </w:tcBorders>
            <w:shd w:val="clear" w:color="auto" w:fill="auto"/>
            <w:noWrap/>
            <w:vAlign w:val="bottom"/>
            <w:hideMark/>
          </w:tcPr>
          <w:p w14:paraId="106ADD6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SkateboardInLot</w:t>
            </w:r>
          </w:p>
        </w:tc>
        <w:tc>
          <w:tcPr>
            <w:tcW w:w="960" w:type="dxa"/>
            <w:tcBorders>
              <w:top w:val="single" w:sz="8" w:space="0" w:color="auto"/>
              <w:left w:val="nil"/>
              <w:bottom w:val="nil"/>
              <w:right w:val="nil"/>
            </w:tcBorders>
            <w:shd w:val="clear" w:color="auto" w:fill="auto"/>
            <w:noWrap/>
            <w:vAlign w:val="bottom"/>
            <w:hideMark/>
          </w:tcPr>
          <w:p w14:paraId="6EBBA0C3"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-0.63%</w:t>
            </w:r>
          </w:p>
        </w:tc>
        <w:tc>
          <w:tcPr>
            <w:tcW w:w="960" w:type="dxa"/>
            <w:tcBorders>
              <w:top w:val="single" w:sz="8" w:space="0" w:color="auto"/>
              <w:left w:val="nil"/>
              <w:bottom w:val="nil"/>
              <w:right w:val="nil"/>
            </w:tcBorders>
            <w:shd w:val="clear" w:color="auto" w:fill="auto"/>
            <w:noWrap/>
            <w:vAlign w:val="bottom"/>
            <w:hideMark/>
          </w:tcPr>
          <w:p w14:paraId="2F134078"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1.46%</w:t>
            </w:r>
          </w:p>
        </w:tc>
        <w:tc>
          <w:tcPr>
            <w:tcW w:w="960" w:type="dxa"/>
            <w:tcBorders>
              <w:top w:val="single" w:sz="8" w:space="0" w:color="auto"/>
              <w:left w:val="nil"/>
              <w:bottom w:val="nil"/>
              <w:right w:val="single" w:sz="8" w:space="0" w:color="auto"/>
            </w:tcBorders>
            <w:shd w:val="clear" w:color="auto" w:fill="auto"/>
            <w:noWrap/>
            <w:vAlign w:val="bottom"/>
            <w:hideMark/>
          </w:tcPr>
          <w:p w14:paraId="109CF72A"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2.26%</w:t>
            </w:r>
          </w:p>
        </w:tc>
      </w:tr>
      <w:tr w:rsidR="00133477" w:rsidRPr="007C451C" w14:paraId="44207326" w14:textId="77777777" w:rsidTr="00133477">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BAF383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537" w:type="dxa"/>
            <w:tcBorders>
              <w:top w:val="single" w:sz="8" w:space="0" w:color="auto"/>
              <w:left w:val="nil"/>
              <w:bottom w:val="nil"/>
              <w:right w:val="single" w:sz="8" w:space="0" w:color="auto"/>
            </w:tcBorders>
            <w:shd w:val="clear" w:color="auto" w:fill="auto"/>
            <w:noWrap/>
            <w:vAlign w:val="bottom"/>
            <w:hideMark/>
          </w:tcPr>
          <w:p w14:paraId="0C0BCCEE"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ChairLift</w:t>
            </w:r>
          </w:p>
        </w:tc>
        <w:tc>
          <w:tcPr>
            <w:tcW w:w="960" w:type="dxa"/>
            <w:tcBorders>
              <w:top w:val="single" w:sz="8" w:space="0" w:color="auto"/>
              <w:left w:val="nil"/>
              <w:bottom w:val="nil"/>
              <w:right w:val="nil"/>
            </w:tcBorders>
            <w:shd w:val="clear" w:color="auto" w:fill="auto"/>
            <w:noWrap/>
            <w:vAlign w:val="bottom"/>
            <w:hideMark/>
          </w:tcPr>
          <w:p w14:paraId="3BC17631"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0.27%</w:t>
            </w:r>
          </w:p>
        </w:tc>
        <w:tc>
          <w:tcPr>
            <w:tcW w:w="960" w:type="dxa"/>
            <w:tcBorders>
              <w:top w:val="single" w:sz="8" w:space="0" w:color="auto"/>
              <w:left w:val="nil"/>
              <w:bottom w:val="nil"/>
              <w:right w:val="nil"/>
            </w:tcBorders>
            <w:shd w:val="clear" w:color="auto" w:fill="auto"/>
            <w:noWrap/>
            <w:vAlign w:val="bottom"/>
            <w:hideMark/>
          </w:tcPr>
          <w:p w14:paraId="07E00454"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0.18%</w:t>
            </w:r>
          </w:p>
        </w:tc>
        <w:tc>
          <w:tcPr>
            <w:tcW w:w="960" w:type="dxa"/>
            <w:tcBorders>
              <w:top w:val="single" w:sz="8" w:space="0" w:color="auto"/>
              <w:left w:val="nil"/>
              <w:bottom w:val="nil"/>
              <w:right w:val="single" w:sz="8" w:space="0" w:color="auto"/>
            </w:tcBorders>
            <w:shd w:val="clear" w:color="auto" w:fill="auto"/>
            <w:noWrap/>
            <w:vAlign w:val="bottom"/>
            <w:hideMark/>
          </w:tcPr>
          <w:p w14:paraId="3812CBC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0.06%</w:t>
            </w:r>
          </w:p>
        </w:tc>
      </w:tr>
      <w:tr w:rsidR="00133477" w:rsidRPr="007C451C" w14:paraId="4AA5D8FC" w14:textId="77777777" w:rsidTr="00133477">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BEE5B30"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537" w:type="dxa"/>
            <w:tcBorders>
              <w:top w:val="single" w:sz="8" w:space="0" w:color="auto"/>
              <w:left w:val="nil"/>
              <w:bottom w:val="nil"/>
              <w:right w:val="single" w:sz="8" w:space="0" w:color="auto"/>
            </w:tcBorders>
            <w:shd w:val="clear" w:color="auto" w:fill="auto"/>
            <w:noWrap/>
            <w:vAlign w:val="bottom"/>
            <w:hideMark/>
          </w:tcPr>
          <w:p w14:paraId="722D06DE"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KiteFlite</w:t>
            </w:r>
          </w:p>
        </w:tc>
        <w:tc>
          <w:tcPr>
            <w:tcW w:w="960" w:type="dxa"/>
            <w:tcBorders>
              <w:top w:val="single" w:sz="8" w:space="0" w:color="auto"/>
              <w:left w:val="nil"/>
              <w:bottom w:val="nil"/>
              <w:right w:val="nil"/>
            </w:tcBorders>
            <w:shd w:val="clear" w:color="auto" w:fill="auto"/>
            <w:noWrap/>
            <w:vAlign w:val="bottom"/>
            <w:hideMark/>
          </w:tcPr>
          <w:p w14:paraId="446D68F6"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-0.20%</w:t>
            </w:r>
          </w:p>
        </w:tc>
        <w:tc>
          <w:tcPr>
            <w:tcW w:w="960" w:type="dxa"/>
            <w:tcBorders>
              <w:top w:val="single" w:sz="8" w:space="0" w:color="auto"/>
              <w:left w:val="nil"/>
              <w:bottom w:val="nil"/>
              <w:right w:val="nil"/>
            </w:tcBorders>
            <w:shd w:val="clear" w:color="auto" w:fill="auto"/>
            <w:noWrap/>
            <w:vAlign w:val="bottom"/>
            <w:hideMark/>
          </w:tcPr>
          <w:p w14:paraId="34607804"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0.07%</w:t>
            </w:r>
          </w:p>
        </w:tc>
        <w:tc>
          <w:tcPr>
            <w:tcW w:w="960" w:type="dxa"/>
            <w:tcBorders>
              <w:top w:val="single" w:sz="8" w:space="0" w:color="auto"/>
              <w:left w:val="nil"/>
              <w:bottom w:val="nil"/>
              <w:right w:val="single" w:sz="8" w:space="0" w:color="auto"/>
            </w:tcBorders>
            <w:shd w:val="clear" w:color="auto" w:fill="auto"/>
            <w:noWrap/>
            <w:vAlign w:val="bottom"/>
            <w:hideMark/>
          </w:tcPr>
          <w:p w14:paraId="73E8F25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0.07%</w:t>
            </w:r>
          </w:p>
        </w:tc>
      </w:tr>
      <w:tr w:rsidR="00133477" w:rsidRPr="007C451C" w14:paraId="141252D1" w14:textId="77777777" w:rsidTr="00133477">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7820C3E"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537" w:type="dxa"/>
            <w:tcBorders>
              <w:top w:val="single" w:sz="8" w:space="0" w:color="auto"/>
              <w:left w:val="nil"/>
              <w:bottom w:val="nil"/>
              <w:right w:val="single" w:sz="8" w:space="0" w:color="auto"/>
            </w:tcBorders>
            <w:shd w:val="clear" w:color="auto" w:fill="auto"/>
            <w:noWrap/>
            <w:vAlign w:val="bottom"/>
            <w:hideMark/>
          </w:tcPr>
          <w:p w14:paraId="331C986A"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Harbor</w:t>
            </w:r>
          </w:p>
        </w:tc>
        <w:tc>
          <w:tcPr>
            <w:tcW w:w="960" w:type="dxa"/>
            <w:tcBorders>
              <w:top w:val="single" w:sz="8" w:space="0" w:color="auto"/>
              <w:left w:val="nil"/>
              <w:bottom w:val="nil"/>
              <w:right w:val="nil"/>
            </w:tcBorders>
            <w:shd w:val="clear" w:color="auto" w:fill="auto"/>
            <w:noWrap/>
            <w:vAlign w:val="bottom"/>
            <w:hideMark/>
          </w:tcPr>
          <w:p w14:paraId="6B0FF7F1"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1.14%</w:t>
            </w:r>
          </w:p>
        </w:tc>
        <w:tc>
          <w:tcPr>
            <w:tcW w:w="960" w:type="dxa"/>
            <w:tcBorders>
              <w:top w:val="single" w:sz="8" w:space="0" w:color="auto"/>
              <w:left w:val="nil"/>
              <w:bottom w:val="nil"/>
              <w:right w:val="nil"/>
            </w:tcBorders>
            <w:shd w:val="clear" w:color="auto" w:fill="auto"/>
            <w:noWrap/>
            <w:vAlign w:val="bottom"/>
            <w:hideMark/>
          </w:tcPr>
          <w:p w14:paraId="5EA7C5CB"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2.71%</w:t>
            </w:r>
          </w:p>
        </w:tc>
        <w:tc>
          <w:tcPr>
            <w:tcW w:w="960" w:type="dxa"/>
            <w:tcBorders>
              <w:top w:val="single" w:sz="8" w:space="0" w:color="auto"/>
              <w:left w:val="nil"/>
              <w:bottom w:val="nil"/>
              <w:right w:val="single" w:sz="8" w:space="0" w:color="auto"/>
            </w:tcBorders>
            <w:shd w:val="clear" w:color="000000" w:fill="FFC7CE"/>
            <w:noWrap/>
            <w:vAlign w:val="bottom"/>
            <w:hideMark/>
          </w:tcPr>
          <w:p w14:paraId="655BF6A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ja-JP"/>
              </w:rPr>
            </w:pPr>
            <w:r w:rsidRPr="007C451C">
              <w:rPr>
                <w:rFonts w:ascii="Arial" w:hAnsi="Arial" w:cs="Arial"/>
                <w:sz w:val="18"/>
                <w:szCs w:val="18"/>
                <w:lang w:val="en-IN" w:eastAsia="ja-JP"/>
              </w:rPr>
              <w:t>3.45%</w:t>
            </w:r>
          </w:p>
        </w:tc>
      </w:tr>
      <w:tr w:rsidR="00133477" w:rsidRPr="007C451C" w14:paraId="3F2C96B1" w14:textId="77777777" w:rsidTr="00133477">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DFFCFDA"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537" w:type="dxa"/>
            <w:tcBorders>
              <w:top w:val="single" w:sz="8" w:space="0" w:color="auto"/>
              <w:left w:val="nil"/>
              <w:bottom w:val="nil"/>
              <w:right w:val="single" w:sz="8" w:space="0" w:color="auto"/>
            </w:tcBorders>
            <w:shd w:val="clear" w:color="auto" w:fill="auto"/>
            <w:noWrap/>
            <w:vAlign w:val="bottom"/>
            <w:hideMark/>
          </w:tcPr>
          <w:p w14:paraId="79D5B350"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Trolley</w:t>
            </w:r>
          </w:p>
        </w:tc>
        <w:tc>
          <w:tcPr>
            <w:tcW w:w="960" w:type="dxa"/>
            <w:tcBorders>
              <w:top w:val="single" w:sz="8" w:space="0" w:color="auto"/>
              <w:left w:val="nil"/>
              <w:bottom w:val="nil"/>
              <w:right w:val="nil"/>
            </w:tcBorders>
            <w:shd w:val="clear" w:color="auto" w:fill="auto"/>
            <w:noWrap/>
            <w:vAlign w:val="bottom"/>
            <w:hideMark/>
          </w:tcPr>
          <w:p w14:paraId="164CEB1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-0.33%</w:t>
            </w:r>
          </w:p>
        </w:tc>
        <w:tc>
          <w:tcPr>
            <w:tcW w:w="960" w:type="dxa"/>
            <w:tcBorders>
              <w:top w:val="single" w:sz="8" w:space="0" w:color="auto"/>
              <w:left w:val="nil"/>
              <w:bottom w:val="nil"/>
              <w:right w:val="nil"/>
            </w:tcBorders>
            <w:shd w:val="clear" w:color="auto" w:fill="auto"/>
            <w:noWrap/>
            <w:vAlign w:val="bottom"/>
            <w:hideMark/>
          </w:tcPr>
          <w:p w14:paraId="1FE3A1E8"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0.25%</w:t>
            </w:r>
          </w:p>
        </w:tc>
        <w:tc>
          <w:tcPr>
            <w:tcW w:w="960" w:type="dxa"/>
            <w:tcBorders>
              <w:top w:val="single" w:sz="8" w:space="0" w:color="auto"/>
              <w:left w:val="nil"/>
              <w:bottom w:val="nil"/>
              <w:right w:val="single" w:sz="8" w:space="0" w:color="auto"/>
            </w:tcBorders>
            <w:shd w:val="clear" w:color="auto" w:fill="auto"/>
            <w:noWrap/>
            <w:vAlign w:val="bottom"/>
            <w:hideMark/>
          </w:tcPr>
          <w:p w14:paraId="7AC6FEDE"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0.47%</w:t>
            </w:r>
          </w:p>
        </w:tc>
      </w:tr>
      <w:tr w:rsidR="00133477" w:rsidRPr="007C451C" w14:paraId="227A52AA" w14:textId="77777777" w:rsidTr="00133477">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C9DCA83"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537" w:type="dxa"/>
            <w:tcBorders>
              <w:top w:val="single" w:sz="8" w:space="0" w:color="auto"/>
              <w:left w:val="nil"/>
              <w:bottom w:val="nil"/>
              <w:right w:val="single" w:sz="8" w:space="0" w:color="auto"/>
            </w:tcBorders>
            <w:shd w:val="clear" w:color="auto" w:fill="auto"/>
            <w:noWrap/>
            <w:vAlign w:val="bottom"/>
            <w:hideMark/>
          </w:tcPr>
          <w:p w14:paraId="3C6EBEA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GasLamp</w:t>
            </w:r>
          </w:p>
        </w:tc>
        <w:tc>
          <w:tcPr>
            <w:tcW w:w="960" w:type="dxa"/>
            <w:tcBorders>
              <w:top w:val="single" w:sz="8" w:space="0" w:color="auto"/>
              <w:left w:val="nil"/>
              <w:bottom w:val="nil"/>
              <w:right w:val="nil"/>
            </w:tcBorders>
            <w:shd w:val="clear" w:color="auto" w:fill="auto"/>
            <w:noWrap/>
            <w:vAlign w:val="bottom"/>
            <w:hideMark/>
          </w:tcPr>
          <w:p w14:paraId="7F942BC8"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0.09%</w:t>
            </w:r>
          </w:p>
        </w:tc>
        <w:tc>
          <w:tcPr>
            <w:tcW w:w="960" w:type="dxa"/>
            <w:tcBorders>
              <w:top w:val="single" w:sz="8" w:space="0" w:color="auto"/>
              <w:left w:val="nil"/>
              <w:bottom w:val="nil"/>
              <w:right w:val="nil"/>
            </w:tcBorders>
            <w:shd w:val="clear" w:color="auto" w:fill="auto"/>
            <w:noWrap/>
            <w:vAlign w:val="bottom"/>
            <w:hideMark/>
          </w:tcPr>
          <w:p w14:paraId="72609D2D"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1.12%</w:t>
            </w:r>
          </w:p>
        </w:tc>
        <w:tc>
          <w:tcPr>
            <w:tcW w:w="960" w:type="dxa"/>
            <w:tcBorders>
              <w:top w:val="single" w:sz="8" w:space="0" w:color="auto"/>
              <w:left w:val="nil"/>
              <w:bottom w:val="nil"/>
              <w:right w:val="single" w:sz="8" w:space="0" w:color="auto"/>
            </w:tcBorders>
            <w:shd w:val="clear" w:color="auto" w:fill="auto"/>
            <w:noWrap/>
            <w:vAlign w:val="bottom"/>
            <w:hideMark/>
          </w:tcPr>
          <w:p w14:paraId="7F7ABB8F"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1.42%</w:t>
            </w:r>
          </w:p>
        </w:tc>
      </w:tr>
      <w:tr w:rsidR="00133477" w:rsidRPr="007C451C" w14:paraId="67C5FE56" w14:textId="77777777" w:rsidTr="00133477">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9C20505"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Class S2</w:t>
            </w:r>
          </w:p>
        </w:tc>
        <w:tc>
          <w:tcPr>
            <w:tcW w:w="153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34772AD"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Balboa</w:t>
            </w:r>
          </w:p>
        </w:tc>
        <w:tc>
          <w:tcPr>
            <w:tcW w:w="960" w:type="dxa"/>
            <w:tcBorders>
              <w:top w:val="single" w:sz="8" w:space="0" w:color="auto"/>
              <w:left w:val="single" w:sz="8" w:space="0" w:color="auto"/>
              <w:bottom w:val="nil"/>
              <w:right w:val="nil"/>
            </w:tcBorders>
            <w:shd w:val="clear" w:color="auto" w:fill="auto"/>
            <w:noWrap/>
            <w:vAlign w:val="bottom"/>
            <w:hideMark/>
          </w:tcPr>
          <w:p w14:paraId="570712DD"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0.64%</w:t>
            </w:r>
          </w:p>
        </w:tc>
        <w:tc>
          <w:tcPr>
            <w:tcW w:w="960" w:type="dxa"/>
            <w:tcBorders>
              <w:top w:val="single" w:sz="8" w:space="0" w:color="auto"/>
              <w:left w:val="nil"/>
              <w:bottom w:val="nil"/>
              <w:right w:val="nil"/>
            </w:tcBorders>
            <w:shd w:val="clear" w:color="auto" w:fill="auto"/>
            <w:noWrap/>
            <w:vAlign w:val="bottom"/>
            <w:hideMark/>
          </w:tcPr>
          <w:p w14:paraId="456B9515"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1.88%</w:t>
            </w:r>
          </w:p>
        </w:tc>
        <w:tc>
          <w:tcPr>
            <w:tcW w:w="960" w:type="dxa"/>
            <w:tcBorders>
              <w:top w:val="single" w:sz="8" w:space="0" w:color="auto"/>
              <w:left w:val="nil"/>
              <w:bottom w:val="nil"/>
              <w:right w:val="single" w:sz="8" w:space="0" w:color="auto"/>
            </w:tcBorders>
            <w:shd w:val="clear" w:color="auto" w:fill="auto"/>
            <w:noWrap/>
            <w:vAlign w:val="bottom"/>
            <w:hideMark/>
          </w:tcPr>
          <w:p w14:paraId="4B431694"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0.80%</w:t>
            </w:r>
          </w:p>
        </w:tc>
      </w:tr>
      <w:tr w:rsidR="00133477" w:rsidRPr="007C451C" w14:paraId="6BA81F4A" w14:textId="77777777" w:rsidTr="00133477">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31BB098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537" w:type="dxa"/>
            <w:tcBorders>
              <w:top w:val="nil"/>
              <w:left w:val="single" w:sz="8" w:space="0" w:color="auto"/>
              <w:bottom w:val="single" w:sz="8" w:space="0" w:color="auto"/>
              <w:right w:val="single" w:sz="8" w:space="0" w:color="auto"/>
            </w:tcBorders>
            <w:shd w:val="clear" w:color="auto" w:fill="auto"/>
            <w:noWrap/>
            <w:vAlign w:val="bottom"/>
            <w:hideMark/>
          </w:tcPr>
          <w:p w14:paraId="6F69432D"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Broadway</w:t>
            </w:r>
          </w:p>
        </w:tc>
        <w:tc>
          <w:tcPr>
            <w:tcW w:w="960" w:type="dxa"/>
            <w:tcBorders>
              <w:top w:val="single" w:sz="8" w:space="0" w:color="auto"/>
              <w:left w:val="single" w:sz="8" w:space="0" w:color="auto"/>
              <w:bottom w:val="nil"/>
              <w:right w:val="nil"/>
            </w:tcBorders>
            <w:shd w:val="clear" w:color="auto" w:fill="auto"/>
            <w:noWrap/>
            <w:vAlign w:val="bottom"/>
            <w:hideMark/>
          </w:tcPr>
          <w:p w14:paraId="34430BF6"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0.41%</w:t>
            </w:r>
          </w:p>
        </w:tc>
        <w:tc>
          <w:tcPr>
            <w:tcW w:w="960" w:type="dxa"/>
            <w:tcBorders>
              <w:top w:val="single" w:sz="8" w:space="0" w:color="auto"/>
              <w:left w:val="nil"/>
              <w:bottom w:val="nil"/>
              <w:right w:val="nil"/>
            </w:tcBorders>
            <w:shd w:val="clear" w:color="auto" w:fill="auto"/>
            <w:noWrap/>
            <w:vAlign w:val="bottom"/>
            <w:hideMark/>
          </w:tcPr>
          <w:p w14:paraId="0B2EA48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1.01%</w:t>
            </w:r>
          </w:p>
        </w:tc>
        <w:tc>
          <w:tcPr>
            <w:tcW w:w="960" w:type="dxa"/>
            <w:tcBorders>
              <w:top w:val="single" w:sz="8" w:space="0" w:color="auto"/>
              <w:left w:val="nil"/>
              <w:bottom w:val="nil"/>
              <w:right w:val="single" w:sz="8" w:space="0" w:color="auto"/>
            </w:tcBorders>
            <w:shd w:val="clear" w:color="auto" w:fill="auto"/>
            <w:noWrap/>
            <w:vAlign w:val="bottom"/>
            <w:hideMark/>
          </w:tcPr>
          <w:p w14:paraId="176A7F73"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0.43%</w:t>
            </w:r>
          </w:p>
        </w:tc>
      </w:tr>
      <w:tr w:rsidR="00133477" w:rsidRPr="007C451C" w14:paraId="2DF13B78" w14:textId="77777777" w:rsidTr="00133477">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BC542C9"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537" w:type="dxa"/>
            <w:tcBorders>
              <w:top w:val="nil"/>
              <w:left w:val="single" w:sz="8" w:space="0" w:color="auto"/>
              <w:bottom w:val="single" w:sz="8" w:space="0" w:color="auto"/>
              <w:right w:val="single" w:sz="8" w:space="0" w:color="auto"/>
            </w:tcBorders>
            <w:shd w:val="clear" w:color="auto" w:fill="auto"/>
            <w:noWrap/>
            <w:vAlign w:val="bottom"/>
            <w:hideMark/>
          </w:tcPr>
          <w:p w14:paraId="499FD7E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Landing2</w:t>
            </w:r>
          </w:p>
        </w:tc>
        <w:tc>
          <w:tcPr>
            <w:tcW w:w="960" w:type="dxa"/>
            <w:tcBorders>
              <w:top w:val="single" w:sz="8" w:space="0" w:color="auto"/>
              <w:left w:val="single" w:sz="8" w:space="0" w:color="auto"/>
              <w:bottom w:val="nil"/>
              <w:right w:val="nil"/>
            </w:tcBorders>
            <w:shd w:val="clear" w:color="auto" w:fill="auto"/>
            <w:noWrap/>
            <w:vAlign w:val="bottom"/>
            <w:hideMark/>
          </w:tcPr>
          <w:p w14:paraId="1429E22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0.51%</w:t>
            </w:r>
          </w:p>
        </w:tc>
        <w:tc>
          <w:tcPr>
            <w:tcW w:w="960" w:type="dxa"/>
            <w:tcBorders>
              <w:top w:val="single" w:sz="8" w:space="0" w:color="auto"/>
              <w:left w:val="nil"/>
              <w:bottom w:val="nil"/>
              <w:right w:val="nil"/>
            </w:tcBorders>
            <w:shd w:val="clear" w:color="auto" w:fill="auto"/>
            <w:noWrap/>
            <w:vAlign w:val="bottom"/>
            <w:hideMark/>
          </w:tcPr>
          <w:p w14:paraId="25D5BEF9"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1.34%</w:t>
            </w:r>
          </w:p>
        </w:tc>
        <w:tc>
          <w:tcPr>
            <w:tcW w:w="960" w:type="dxa"/>
            <w:tcBorders>
              <w:top w:val="single" w:sz="8" w:space="0" w:color="auto"/>
              <w:left w:val="nil"/>
              <w:bottom w:val="nil"/>
              <w:right w:val="single" w:sz="8" w:space="0" w:color="auto"/>
            </w:tcBorders>
            <w:shd w:val="clear" w:color="auto" w:fill="auto"/>
            <w:noWrap/>
            <w:vAlign w:val="bottom"/>
            <w:hideMark/>
          </w:tcPr>
          <w:p w14:paraId="140C10E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1.17%</w:t>
            </w:r>
          </w:p>
        </w:tc>
      </w:tr>
      <w:tr w:rsidR="00133477" w:rsidRPr="007C451C" w14:paraId="392F90DD" w14:textId="77777777" w:rsidTr="00133477">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A83445C"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p>
        </w:tc>
        <w:tc>
          <w:tcPr>
            <w:tcW w:w="1537" w:type="dxa"/>
            <w:tcBorders>
              <w:top w:val="nil"/>
              <w:left w:val="single" w:sz="8" w:space="0" w:color="auto"/>
              <w:bottom w:val="single" w:sz="8" w:space="0" w:color="auto"/>
              <w:right w:val="single" w:sz="8" w:space="0" w:color="auto"/>
            </w:tcBorders>
            <w:shd w:val="clear" w:color="auto" w:fill="auto"/>
            <w:noWrap/>
            <w:vAlign w:val="bottom"/>
            <w:hideMark/>
          </w:tcPr>
          <w:p w14:paraId="38E24820"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BranCastle2</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BF5D12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-0.60%</w:t>
            </w:r>
          </w:p>
        </w:tc>
        <w:tc>
          <w:tcPr>
            <w:tcW w:w="960" w:type="dxa"/>
            <w:tcBorders>
              <w:top w:val="single" w:sz="8" w:space="0" w:color="auto"/>
              <w:left w:val="nil"/>
              <w:bottom w:val="single" w:sz="8" w:space="0" w:color="auto"/>
              <w:right w:val="nil"/>
            </w:tcBorders>
            <w:shd w:val="clear" w:color="auto" w:fill="auto"/>
            <w:noWrap/>
            <w:vAlign w:val="bottom"/>
            <w:hideMark/>
          </w:tcPr>
          <w:p w14:paraId="0064F99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-0.64%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CC6FEF3"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-0.81%</w:t>
            </w:r>
          </w:p>
        </w:tc>
      </w:tr>
      <w:tr w:rsidR="00133477" w:rsidRPr="007C451C" w14:paraId="110C5119" w14:textId="77777777" w:rsidTr="00133477">
        <w:trPr>
          <w:trHeight w:val="315"/>
          <w:jc w:val="center"/>
        </w:trPr>
        <w:tc>
          <w:tcPr>
            <w:tcW w:w="2497"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0D53551"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Class S1</w:t>
            </w:r>
          </w:p>
        </w:tc>
        <w:tc>
          <w:tcPr>
            <w:tcW w:w="960" w:type="dxa"/>
            <w:tcBorders>
              <w:top w:val="nil"/>
              <w:left w:val="nil"/>
              <w:bottom w:val="nil"/>
              <w:right w:val="nil"/>
            </w:tcBorders>
            <w:shd w:val="clear" w:color="auto" w:fill="auto"/>
            <w:noWrap/>
            <w:vAlign w:val="bottom"/>
            <w:hideMark/>
          </w:tcPr>
          <w:p w14:paraId="3E6B45C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0.06%</w:t>
            </w:r>
          </w:p>
        </w:tc>
        <w:tc>
          <w:tcPr>
            <w:tcW w:w="960" w:type="dxa"/>
            <w:tcBorders>
              <w:top w:val="nil"/>
              <w:left w:val="nil"/>
              <w:bottom w:val="nil"/>
              <w:right w:val="nil"/>
            </w:tcBorders>
            <w:shd w:val="clear" w:color="auto" w:fill="auto"/>
            <w:noWrap/>
            <w:vAlign w:val="bottom"/>
            <w:hideMark/>
          </w:tcPr>
          <w:p w14:paraId="345FFB85"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0.96%</w:t>
            </w:r>
          </w:p>
        </w:tc>
        <w:tc>
          <w:tcPr>
            <w:tcW w:w="960" w:type="dxa"/>
            <w:tcBorders>
              <w:top w:val="nil"/>
              <w:left w:val="nil"/>
              <w:bottom w:val="nil"/>
              <w:right w:val="single" w:sz="8" w:space="0" w:color="auto"/>
            </w:tcBorders>
            <w:shd w:val="clear" w:color="auto" w:fill="auto"/>
            <w:noWrap/>
            <w:vAlign w:val="bottom"/>
            <w:hideMark/>
          </w:tcPr>
          <w:p w14:paraId="6140E133"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1.29%</w:t>
            </w:r>
          </w:p>
        </w:tc>
      </w:tr>
      <w:tr w:rsidR="00133477" w:rsidRPr="007C451C" w14:paraId="5D03BDE5" w14:textId="77777777" w:rsidTr="00133477">
        <w:trPr>
          <w:trHeight w:val="315"/>
          <w:jc w:val="center"/>
        </w:trPr>
        <w:tc>
          <w:tcPr>
            <w:tcW w:w="2497"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08FF151"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Class S2</w:t>
            </w:r>
          </w:p>
        </w:tc>
        <w:tc>
          <w:tcPr>
            <w:tcW w:w="960" w:type="dxa"/>
            <w:tcBorders>
              <w:top w:val="nil"/>
              <w:left w:val="nil"/>
              <w:bottom w:val="nil"/>
              <w:right w:val="nil"/>
            </w:tcBorders>
            <w:shd w:val="clear" w:color="auto" w:fill="auto"/>
            <w:noWrap/>
            <w:vAlign w:val="bottom"/>
            <w:hideMark/>
          </w:tcPr>
          <w:p w14:paraId="4D2983F8"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0.24%</w:t>
            </w:r>
          </w:p>
        </w:tc>
        <w:tc>
          <w:tcPr>
            <w:tcW w:w="960" w:type="dxa"/>
            <w:tcBorders>
              <w:top w:val="nil"/>
              <w:left w:val="nil"/>
              <w:bottom w:val="nil"/>
              <w:right w:val="nil"/>
            </w:tcBorders>
            <w:shd w:val="clear" w:color="auto" w:fill="auto"/>
            <w:noWrap/>
            <w:vAlign w:val="bottom"/>
            <w:hideMark/>
          </w:tcPr>
          <w:p w14:paraId="4CB8AF3D"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0.90%</w:t>
            </w:r>
          </w:p>
        </w:tc>
        <w:tc>
          <w:tcPr>
            <w:tcW w:w="960" w:type="dxa"/>
            <w:tcBorders>
              <w:top w:val="nil"/>
              <w:left w:val="nil"/>
              <w:bottom w:val="nil"/>
              <w:right w:val="single" w:sz="8" w:space="0" w:color="auto"/>
            </w:tcBorders>
            <w:shd w:val="clear" w:color="auto" w:fill="auto"/>
            <w:noWrap/>
            <w:vAlign w:val="bottom"/>
            <w:hideMark/>
          </w:tcPr>
          <w:p w14:paraId="64279172"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0.40%</w:t>
            </w:r>
          </w:p>
        </w:tc>
      </w:tr>
      <w:tr w:rsidR="00133477" w:rsidRPr="00133477" w14:paraId="2D8985F5" w14:textId="77777777" w:rsidTr="00133477">
        <w:trPr>
          <w:trHeight w:val="315"/>
          <w:jc w:val="center"/>
        </w:trPr>
        <w:tc>
          <w:tcPr>
            <w:tcW w:w="2497"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398E137"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All</w:t>
            </w:r>
          </w:p>
        </w:tc>
        <w:tc>
          <w:tcPr>
            <w:tcW w:w="960" w:type="dxa"/>
            <w:tcBorders>
              <w:top w:val="single" w:sz="8" w:space="0" w:color="auto"/>
              <w:left w:val="nil"/>
              <w:bottom w:val="single" w:sz="8" w:space="0" w:color="auto"/>
              <w:right w:val="nil"/>
            </w:tcBorders>
            <w:shd w:val="clear" w:color="auto" w:fill="auto"/>
            <w:noWrap/>
            <w:vAlign w:val="bottom"/>
            <w:hideMark/>
          </w:tcPr>
          <w:p w14:paraId="4B04F1D1"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0.13%</w:t>
            </w:r>
          </w:p>
        </w:tc>
        <w:tc>
          <w:tcPr>
            <w:tcW w:w="960" w:type="dxa"/>
            <w:tcBorders>
              <w:top w:val="single" w:sz="8" w:space="0" w:color="auto"/>
              <w:left w:val="nil"/>
              <w:bottom w:val="single" w:sz="8" w:space="0" w:color="auto"/>
              <w:right w:val="nil"/>
            </w:tcBorders>
            <w:shd w:val="clear" w:color="auto" w:fill="auto"/>
            <w:noWrap/>
            <w:vAlign w:val="bottom"/>
            <w:hideMark/>
          </w:tcPr>
          <w:p w14:paraId="17BDBC10" w14:textId="77777777" w:rsidR="00133477" w:rsidRPr="007C451C"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0.94%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4E4832F" w14:textId="77777777" w:rsidR="00133477" w:rsidRPr="00133477" w:rsidRDefault="00133477" w:rsidP="00133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ja-JP"/>
              </w:rPr>
            </w:pPr>
            <w:r w:rsidRPr="007C451C">
              <w:rPr>
                <w:rFonts w:ascii="Arial" w:hAnsi="Arial" w:cs="Arial"/>
                <w:color w:val="000000"/>
                <w:sz w:val="18"/>
                <w:szCs w:val="18"/>
                <w:lang w:val="en-IN" w:eastAsia="ja-JP"/>
              </w:rPr>
              <w:t>0.93%</w:t>
            </w:r>
          </w:p>
        </w:tc>
      </w:tr>
    </w:tbl>
    <w:p w14:paraId="297E4CCB" w14:textId="1BC8B59D" w:rsidR="00133477" w:rsidRDefault="00133477" w:rsidP="00133477">
      <w:pPr>
        <w:jc w:val="center"/>
        <w:rPr>
          <w:b/>
          <w:lang w:val="en-CA"/>
        </w:rPr>
      </w:pPr>
      <w:r w:rsidRPr="00133477">
        <w:rPr>
          <w:b/>
          <w:lang w:val="en-CA"/>
        </w:rPr>
        <w:t xml:space="preserve">Table </w:t>
      </w:r>
      <w:r>
        <w:rPr>
          <w:b/>
          <w:lang w:val="en-CA"/>
        </w:rPr>
        <w:t>2</w:t>
      </w:r>
      <w:r w:rsidRPr="00133477">
        <w:rPr>
          <w:b/>
          <w:lang w:val="en-CA"/>
        </w:rPr>
        <w:t xml:space="preserve">. BD Rate comparison of alternate face arrangement </w:t>
      </w:r>
      <w:r>
        <w:rPr>
          <w:b/>
          <w:lang w:val="en-CA"/>
        </w:rPr>
        <w:t xml:space="preserve">with </w:t>
      </w:r>
      <w:r w:rsidRPr="00133477">
        <w:rPr>
          <w:b/>
          <w:lang w:val="en-CA"/>
        </w:rPr>
        <w:t xml:space="preserve">face padding with PHEC with </w:t>
      </w:r>
      <w:r w:rsidR="00DD6754">
        <w:rPr>
          <w:b/>
          <w:lang w:val="en-CA"/>
        </w:rPr>
        <w:t>f</w:t>
      </w:r>
      <w:r w:rsidRPr="00133477">
        <w:rPr>
          <w:b/>
          <w:lang w:val="en-CA"/>
        </w:rPr>
        <w:t xml:space="preserve">ace </w:t>
      </w:r>
      <w:r w:rsidR="00DD6754">
        <w:rPr>
          <w:b/>
          <w:lang w:val="en-CA"/>
        </w:rPr>
        <w:t>r</w:t>
      </w:r>
      <w:r w:rsidRPr="00133477">
        <w:rPr>
          <w:b/>
          <w:lang w:val="en-CA"/>
        </w:rPr>
        <w:t>ow padding</w:t>
      </w:r>
    </w:p>
    <w:p w14:paraId="7EC4B8BB" w14:textId="3505FED3" w:rsidR="00FE3FFF" w:rsidRDefault="00FE3FFF" w:rsidP="00133477">
      <w:pPr>
        <w:jc w:val="center"/>
        <w:rPr>
          <w:b/>
          <w:lang w:val="en-CA"/>
        </w:rPr>
      </w:pPr>
    </w:p>
    <w:p w14:paraId="420DBDBE" w14:textId="776120F8" w:rsidR="00FE3FFF" w:rsidRDefault="00FE3FFF" w:rsidP="00FE3FFF">
      <w:pPr>
        <w:pStyle w:val="Heading1"/>
        <w:rPr>
          <w:lang w:val="en-CA"/>
        </w:rPr>
      </w:pPr>
      <w:r w:rsidRPr="00FE3FFF">
        <w:rPr>
          <w:lang w:val="en-CA"/>
        </w:rPr>
        <w:t>Conclusion</w:t>
      </w:r>
    </w:p>
    <w:p w14:paraId="643AC5A6" w14:textId="42439211" w:rsidR="00FE3FFF" w:rsidRDefault="00FE3FFF" w:rsidP="00FE3FFF">
      <w:pPr>
        <w:rPr>
          <w:lang w:val="en-CA"/>
        </w:rPr>
      </w:pPr>
      <w:r>
        <w:rPr>
          <w:lang w:val="en-CA"/>
        </w:rPr>
        <w:t xml:space="preserve">This contribution shows an </w:t>
      </w:r>
      <w:r w:rsidR="00DD6754">
        <w:rPr>
          <w:lang w:val="en-CA"/>
        </w:rPr>
        <w:t>alternate face arrangement for c</w:t>
      </w:r>
      <w:r>
        <w:rPr>
          <w:lang w:val="en-CA"/>
        </w:rPr>
        <w:t>ubemap based formats. It is shown that even with face padding, the alternate arrangement of the faces shows gains</w:t>
      </w:r>
      <w:r w:rsidR="00F471BA">
        <w:rPr>
          <w:lang w:val="en-CA"/>
        </w:rPr>
        <w:t xml:space="preserve"> in Y, Cb and Cr</w:t>
      </w:r>
      <w:r>
        <w:rPr>
          <w:lang w:val="en-CA"/>
        </w:rPr>
        <w:t xml:space="preserve"> as compared to regular 3x2 face arrangement</w:t>
      </w:r>
      <w:r w:rsidR="00B65E41">
        <w:rPr>
          <w:lang w:val="en-CA"/>
        </w:rPr>
        <w:t xml:space="preserve"> for </w:t>
      </w:r>
      <w:r w:rsidR="00950A9C">
        <w:rPr>
          <w:lang w:val="en-CA"/>
        </w:rPr>
        <w:t>some of the sequences</w:t>
      </w:r>
      <w:r w:rsidR="00B65E41">
        <w:rPr>
          <w:lang w:val="en-CA"/>
        </w:rPr>
        <w:t xml:space="preserve">. </w:t>
      </w:r>
    </w:p>
    <w:p w14:paraId="085612EF" w14:textId="59C9DF7E" w:rsidR="00887710" w:rsidRDefault="00887710" w:rsidP="00FE3FFF">
      <w:pPr>
        <w:rPr>
          <w:lang w:val="en-CA"/>
        </w:rPr>
      </w:pPr>
    </w:p>
    <w:p w14:paraId="308FB7CC" w14:textId="358DDFB5" w:rsidR="00887710" w:rsidRDefault="00887710" w:rsidP="00887710">
      <w:pPr>
        <w:pStyle w:val="Heading1"/>
        <w:rPr>
          <w:lang w:val="en-CA"/>
        </w:rPr>
      </w:pPr>
      <w:r>
        <w:rPr>
          <w:lang w:val="en-CA"/>
        </w:rPr>
        <w:t>References</w:t>
      </w:r>
    </w:p>
    <w:p w14:paraId="5CAB162D" w14:textId="23ECB4B7" w:rsidR="00887710" w:rsidRPr="00887710" w:rsidRDefault="00887710" w:rsidP="00887710">
      <w:pPr>
        <w:numPr>
          <w:ilvl w:val="0"/>
          <w:numId w:val="14"/>
        </w:numPr>
        <w:tabs>
          <w:tab w:val="clear" w:pos="360"/>
          <w:tab w:val="clear" w:pos="1800"/>
          <w:tab w:val="clear" w:pos="2160"/>
          <w:tab w:val="clear" w:pos="2520"/>
          <w:tab w:val="clear" w:pos="2880"/>
          <w:tab w:val="clear" w:pos="3240"/>
          <w:tab w:val="clear" w:pos="3600"/>
          <w:tab w:val="clear" w:pos="3960"/>
          <w:tab w:val="clear" w:pos="4320"/>
          <w:tab w:val="left" w:pos="426"/>
        </w:tabs>
        <w:spacing w:before="0"/>
        <w:rPr>
          <w:rFonts w:eastAsiaTheme="minorEastAsia"/>
          <w:color w:val="0D0D0D"/>
        </w:rPr>
      </w:pPr>
      <w:bookmarkStart w:id="2" w:name="_Ref532549914"/>
      <w:bookmarkStart w:id="3" w:name="_Ref533156129"/>
      <w:bookmarkStart w:id="4" w:name="_Ref525032096"/>
      <w:bookmarkStart w:id="5" w:name="_Ref517643722"/>
      <w:bookmarkStart w:id="6" w:name="_Ref518028913"/>
      <w:r w:rsidRPr="00887710">
        <w:rPr>
          <w:rFonts w:eastAsiaTheme="minorEastAsia"/>
          <w:szCs w:val="22"/>
          <w:lang w:eastAsia="zh-TW"/>
        </w:rPr>
        <w:t>M. Bläser, J. Sauer, M. Wien (RWTH Aachen Univ.)</w:t>
      </w:r>
      <w:r w:rsidRPr="00887710">
        <w:rPr>
          <w:rFonts w:eastAsiaTheme="minorEastAsia"/>
          <w:szCs w:val="22"/>
          <w:lang w:val="en-CA"/>
        </w:rPr>
        <w:t xml:space="preserve"> “Description of SDR and 360° video coding technology proposal by RWTH Aachen University,” Jo</w:t>
      </w:r>
      <w:r w:rsidRPr="00887710">
        <w:rPr>
          <w:rFonts w:eastAsiaTheme="minorEastAsia"/>
        </w:rPr>
        <w:t>int Video Experts Team of ITU-T SG16 WP3 and ISO/IEC JTC1/SC29/WG11, JVET-</w:t>
      </w:r>
      <w:r>
        <w:rPr>
          <w:rFonts w:eastAsiaTheme="minorEastAsia"/>
        </w:rPr>
        <w:t>J</w:t>
      </w:r>
      <w:r w:rsidRPr="00887710">
        <w:rPr>
          <w:rFonts w:eastAsiaTheme="minorEastAsia"/>
        </w:rPr>
        <w:t>0</w:t>
      </w:r>
      <w:r>
        <w:rPr>
          <w:rFonts w:eastAsiaTheme="minorEastAsia"/>
        </w:rPr>
        <w:t>023</w:t>
      </w:r>
      <w:r w:rsidRPr="00887710">
        <w:rPr>
          <w:rFonts w:eastAsiaTheme="minorEastAsia"/>
        </w:rPr>
        <w:t xml:space="preserve">, </w:t>
      </w:r>
      <w:r w:rsidR="00C50699">
        <w:rPr>
          <w:rFonts w:eastAsiaTheme="minorEastAsia"/>
        </w:rPr>
        <w:t>Apr</w:t>
      </w:r>
      <w:r w:rsidRPr="00887710">
        <w:rPr>
          <w:rFonts w:eastAsiaTheme="minorEastAsia"/>
        </w:rPr>
        <w:t>. 201</w:t>
      </w:r>
      <w:r>
        <w:rPr>
          <w:rFonts w:eastAsiaTheme="minorEastAsia"/>
        </w:rPr>
        <w:t>8</w:t>
      </w:r>
      <w:r w:rsidRPr="00887710">
        <w:rPr>
          <w:rFonts w:eastAsiaTheme="minorEastAsia"/>
        </w:rPr>
        <w:t xml:space="preserve">, </w:t>
      </w:r>
      <w:r>
        <w:rPr>
          <w:rFonts w:eastAsiaTheme="minorEastAsia"/>
          <w:lang w:val="en-CA"/>
        </w:rPr>
        <w:t>San Diego</w:t>
      </w:r>
      <w:r w:rsidRPr="00887710">
        <w:rPr>
          <w:rFonts w:eastAsiaTheme="minorEastAsia"/>
          <w:lang w:val="en-CA"/>
        </w:rPr>
        <w:t xml:space="preserve">, </w:t>
      </w:r>
      <w:r>
        <w:rPr>
          <w:rFonts w:eastAsiaTheme="minorEastAsia"/>
          <w:lang w:val="en-CA"/>
        </w:rPr>
        <w:t>USA</w:t>
      </w:r>
      <w:r w:rsidRPr="00887710">
        <w:rPr>
          <w:rFonts w:eastAsiaTheme="minorEastAsia"/>
        </w:rPr>
        <w:t>.</w:t>
      </w:r>
      <w:bookmarkStart w:id="7" w:name="_Ref525292021"/>
      <w:bookmarkEnd w:id="2"/>
      <w:bookmarkEnd w:id="3"/>
    </w:p>
    <w:bookmarkEnd w:id="4"/>
    <w:bookmarkEnd w:id="5"/>
    <w:bookmarkEnd w:id="6"/>
    <w:bookmarkEnd w:id="7"/>
    <w:p w14:paraId="1ECBF853" w14:textId="77777777" w:rsidR="00887710" w:rsidRPr="00887710" w:rsidRDefault="00887710" w:rsidP="00FE3FFF"/>
    <w:p w14:paraId="52C15953" w14:textId="77777777" w:rsidR="00133477" w:rsidRPr="004036F5" w:rsidRDefault="00133477" w:rsidP="002A290D">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E58B63B" w:rsidR="00342FF4" w:rsidRPr="005B217D" w:rsidRDefault="00106C5C" w:rsidP="009234A5">
      <w:pPr>
        <w:rPr>
          <w:szCs w:val="22"/>
          <w:lang w:val="en-CA"/>
        </w:rPr>
      </w:pPr>
      <w:r>
        <w:rPr>
          <w:b/>
          <w:szCs w:val="22"/>
          <w:lang w:val="en-CA"/>
        </w:rPr>
        <w:t xml:space="preserve">Samsung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2EE38F5" w14:textId="77777777" w:rsidR="00887710" w:rsidRPr="005B217D" w:rsidRDefault="00887710" w:rsidP="009234A5">
      <w:pPr>
        <w:rPr>
          <w:szCs w:val="22"/>
          <w:lang w:val="en-CA"/>
        </w:rPr>
      </w:pPr>
      <w:bookmarkStart w:id="8" w:name="_GoBack"/>
      <w:bookmarkEnd w:id="8"/>
    </w:p>
    <w:sectPr w:rsidR="00887710"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B6A08" w14:textId="77777777" w:rsidR="00B72B45" w:rsidRDefault="00B72B45">
      <w:r>
        <w:separator/>
      </w:r>
    </w:p>
  </w:endnote>
  <w:endnote w:type="continuationSeparator" w:id="0">
    <w:p w14:paraId="035BEF2F" w14:textId="77777777" w:rsidR="00B72B45" w:rsidRDefault="00B7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92F55D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C22D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451C">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7A608" w14:textId="77777777" w:rsidR="00B72B45" w:rsidRDefault="00B72B45">
      <w:r>
        <w:separator/>
      </w:r>
    </w:p>
  </w:footnote>
  <w:footnote w:type="continuationSeparator" w:id="0">
    <w:p w14:paraId="2D298891" w14:textId="77777777" w:rsidR="00B72B45" w:rsidRDefault="00B72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21DF7"/>
    <w:multiLevelType w:val="hybridMultilevel"/>
    <w:tmpl w:val="74963770"/>
    <w:lvl w:ilvl="0" w:tplc="0409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2EA"/>
    <w:rsid w:val="000308A3"/>
    <w:rsid w:val="000458BC"/>
    <w:rsid w:val="00045C41"/>
    <w:rsid w:val="00046C03"/>
    <w:rsid w:val="00065039"/>
    <w:rsid w:val="0007614F"/>
    <w:rsid w:val="00081398"/>
    <w:rsid w:val="00094479"/>
    <w:rsid w:val="000962AC"/>
    <w:rsid w:val="000B0C0F"/>
    <w:rsid w:val="000B1C44"/>
    <w:rsid w:val="000B1C6B"/>
    <w:rsid w:val="000B4FF9"/>
    <w:rsid w:val="000C09AC"/>
    <w:rsid w:val="000E00F3"/>
    <w:rsid w:val="000E3EDA"/>
    <w:rsid w:val="000F158C"/>
    <w:rsid w:val="00102F3D"/>
    <w:rsid w:val="00106C5C"/>
    <w:rsid w:val="0011797E"/>
    <w:rsid w:val="00124E38"/>
    <w:rsid w:val="0012580B"/>
    <w:rsid w:val="00131F90"/>
    <w:rsid w:val="00133477"/>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3D01"/>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469"/>
    <w:rsid w:val="002A290D"/>
    <w:rsid w:val="002A54E0"/>
    <w:rsid w:val="002B1595"/>
    <w:rsid w:val="002B191D"/>
    <w:rsid w:val="002B2E83"/>
    <w:rsid w:val="002B43E2"/>
    <w:rsid w:val="002D0AF6"/>
    <w:rsid w:val="002F164D"/>
    <w:rsid w:val="002F2D5A"/>
    <w:rsid w:val="003021BC"/>
    <w:rsid w:val="00306206"/>
    <w:rsid w:val="00317D85"/>
    <w:rsid w:val="00327C56"/>
    <w:rsid w:val="003315A1"/>
    <w:rsid w:val="0033618E"/>
    <w:rsid w:val="003373EC"/>
    <w:rsid w:val="00342FF4"/>
    <w:rsid w:val="00344E5A"/>
    <w:rsid w:val="00346148"/>
    <w:rsid w:val="00347CB2"/>
    <w:rsid w:val="003669EA"/>
    <w:rsid w:val="003706CC"/>
    <w:rsid w:val="00377710"/>
    <w:rsid w:val="003A2D8E"/>
    <w:rsid w:val="003A7CE6"/>
    <w:rsid w:val="003B26BA"/>
    <w:rsid w:val="003C20E4"/>
    <w:rsid w:val="003D6342"/>
    <w:rsid w:val="003E6F90"/>
    <w:rsid w:val="003E73ED"/>
    <w:rsid w:val="003F5D0F"/>
    <w:rsid w:val="004020B8"/>
    <w:rsid w:val="004036F5"/>
    <w:rsid w:val="00414101"/>
    <w:rsid w:val="004219CF"/>
    <w:rsid w:val="004234F0"/>
    <w:rsid w:val="00433DDB"/>
    <w:rsid w:val="00435A29"/>
    <w:rsid w:val="00437619"/>
    <w:rsid w:val="00460719"/>
    <w:rsid w:val="00465A1E"/>
    <w:rsid w:val="00474232"/>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4A7"/>
    <w:rsid w:val="006637F2"/>
    <w:rsid w:val="006642A5"/>
    <w:rsid w:val="00664DCF"/>
    <w:rsid w:val="006C5D39"/>
    <w:rsid w:val="006D3C2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451C"/>
    <w:rsid w:val="007D1181"/>
    <w:rsid w:val="007E01A3"/>
    <w:rsid w:val="007F1F8B"/>
    <w:rsid w:val="007F67A1"/>
    <w:rsid w:val="00811C05"/>
    <w:rsid w:val="008206C8"/>
    <w:rsid w:val="0086387C"/>
    <w:rsid w:val="00874A6C"/>
    <w:rsid w:val="00876C65"/>
    <w:rsid w:val="00887710"/>
    <w:rsid w:val="008A4B4C"/>
    <w:rsid w:val="008C239F"/>
    <w:rsid w:val="008C5E70"/>
    <w:rsid w:val="008E480C"/>
    <w:rsid w:val="0090506B"/>
    <w:rsid w:val="00907757"/>
    <w:rsid w:val="009212B0"/>
    <w:rsid w:val="00921FA1"/>
    <w:rsid w:val="009234A5"/>
    <w:rsid w:val="00933453"/>
    <w:rsid w:val="009336F7"/>
    <w:rsid w:val="0093636C"/>
    <w:rsid w:val="009374A7"/>
    <w:rsid w:val="00950A9C"/>
    <w:rsid w:val="00955F6D"/>
    <w:rsid w:val="009726F9"/>
    <w:rsid w:val="00977C16"/>
    <w:rsid w:val="0098551D"/>
    <w:rsid w:val="00985DCB"/>
    <w:rsid w:val="0099518F"/>
    <w:rsid w:val="009A523D"/>
    <w:rsid w:val="009B02A1"/>
    <w:rsid w:val="009B3361"/>
    <w:rsid w:val="009B7F3F"/>
    <w:rsid w:val="009D7CE6"/>
    <w:rsid w:val="009F496B"/>
    <w:rsid w:val="00A01439"/>
    <w:rsid w:val="00A02E61"/>
    <w:rsid w:val="00A05CFF"/>
    <w:rsid w:val="00A11EEC"/>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2FA0"/>
    <w:rsid w:val="00B3640F"/>
    <w:rsid w:val="00B4194A"/>
    <w:rsid w:val="00B437E8"/>
    <w:rsid w:val="00B4435F"/>
    <w:rsid w:val="00B5222E"/>
    <w:rsid w:val="00B53179"/>
    <w:rsid w:val="00B57A23"/>
    <w:rsid w:val="00B600CD"/>
    <w:rsid w:val="00B61C96"/>
    <w:rsid w:val="00B65E41"/>
    <w:rsid w:val="00B72B45"/>
    <w:rsid w:val="00B73A2A"/>
    <w:rsid w:val="00B75A51"/>
    <w:rsid w:val="00B827C6"/>
    <w:rsid w:val="00B94B06"/>
    <w:rsid w:val="00B94C28"/>
    <w:rsid w:val="00BC10BA"/>
    <w:rsid w:val="00BC5AFD"/>
    <w:rsid w:val="00C00DDE"/>
    <w:rsid w:val="00C04F43"/>
    <w:rsid w:val="00C0609D"/>
    <w:rsid w:val="00C115AB"/>
    <w:rsid w:val="00C25D4E"/>
    <w:rsid w:val="00C26CCB"/>
    <w:rsid w:val="00C30249"/>
    <w:rsid w:val="00C3723B"/>
    <w:rsid w:val="00C42466"/>
    <w:rsid w:val="00C50699"/>
    <w:rsid w:val="00C606C9"/>
    <w:rsid w:val="00C642DE"/>
    <w:rsid w:val="00C80288"/>
    <w:rsid w:val="00C84003"/>
    <w:rsid w:val="00C90650"/>
    <w:rsid w:val="00C97D78"/>
    <w:rsid w:val="00CA73C4"/>
    <w:rsid w:val="00CC22D8"/>
    <w:rsid w:val="00CC2AAE"/>
    <w:rsid w:val="00CC5A42"/>
    <w:rsid w:val="00CD0EAB"/>
    <w:rsid w:val="00CE00F1"/>
    <w:rsid w:val="00CE5E02"/>
    <w:rsid w:val="00CF34DB"/>
    <w:rsid w:val="00CF3917"/>
    <w:rsid w:val="00CF558F"/>
    <w:rsid w:val="00D010C0"/>
    <w:rsid w:val="00D04A8C"/>
    <w:rsid w:val="00D073E2"/>
    <w:rsid w:val="00D4084C"/>
    <w:rsid w:val="00D446EC"/>
    <w:rsid w:val="00D51BF0"/>
    <w:rsid w:val="00D531DB"/>
    <w:rsid w:val="00D55942"/>
    <w:rsid w:val="00D807BF"/>
    <w:rsid w:val="00D82FCC"/>
    <w:rsid w:val="00DA17FC"/>
    <w:rsid w:val="00DA61E3"/>
    <w:rsid w:val="00DA7887"/>
    <w:rsid w:val="00DB2C26"/>
    <w:rsid w:val="00DD02F4"/>
    <w:rsid w:val="00DD6622"/>
    <w:rsid w:val="00DD6754"/>
    <w:rsid w:val="00DE004C"/>
    <w:rsid w:val="00DE1C7C"/>
    <w:rsid w:val="00DE6B43"/>
    <w:rsid w:val="00E11923"/>
    <w:rsid w:val="00E24B89"/>
    <w:rsid w:val="00E262D4"/>
    <w:rsid w:val="00E36250"/>
    <w:rsid w:val="00E47F2D"/>
    <w:rsid w:val="00E54511"/>
    <w:rsid w:val="00E60EDC"/>
    <w:rsid w:val="00E61DAC"/>
    <w:rsid w:val="00E72B80"/>
    <w:rsid w:val="00E75FE3"/>
    <w:rsid w:val="00E86C4C"/>
    <w:rsid w:val="00E907A3"/>
    <w:rsid w:val="00EA5AE0"/>
    <w:rsid w:val="00EB5688"/>
    <w:rsid w:val="00EB56E1"/>
    <w:rsid w:val="00EB7AB1"/>
    <w:rsid w:val="00EE7CD8"/>
    <w:rsid w:val="00EF37F6"/>
    <w:rsid w:val="00EF48CC"/>
    <w:rsid w:val="00F00801"/>
    <w:rsid w:val="00F2488D"/>
    <w:rsid w:val="00F273DB"/>
    <w:rsid w:val="00F471BA"/>
    <w:rsid w:val="00F601A0"/>
    <w:rsid w:val="00F712E9"/>
    <w:rsid w:val="00F73032"/>
    <w:rsid w:val="00F848FC"/>
    <w:rsid w:val="00F906F6"/>
    <w:rsid w:val="00F9282A"/>
    <w:rsid w:val="00F96BAD"/>
    <w:rsid w:val="00FA139D"/>
    <w:rsid w:val="00FA60F5"/>
    <w:rsid w:val="00FB0E84"/>
    <w:rsid w:val="00FB2AE6"/>
    <w:rsid w:val="00FC2405"/>
    <w:rsid w:val="00FD01C2"/>
    <w:rsid w:val="00FE3FF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qFormat/>
    <w:rsid w:val="002F2D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locked/>
    <w:rsid w:val="002F2D5A"/>
    <w:rPr>
      <w:rFonts w:eastAsia="Malgun Gothic"/>
      <w:b/>
      <w:bCs/>
    </w:rPr>
  </w:style>
  <w:style w:type="character" w:styleId="CommentReference">
    <w:name w:val="annotation reference"/>
    <w:basedOn w:val="DefaultParagraphFont"/>
    <w:rsid w:val="00C642DE"/>
    <w:rPr>
      <w:sz w:val="16"/>
      <w:szCs w:val="16"/>
    </w:rPr>
  </w:style>
  <w:style w:type="paragraph" w:styleId="CommentText">
    <w:name w:val="annotation text"/>
    <w:basedOn w:val="Normal"/>
    <w:link w:val="CommentTextChar"/>
    <w:rsid w:val="00C642DE"/>
    <w:rPr>
      <w:sz w:val="20"/>
    </w:rPr>
  </w:style>
  <w:style w:type="character" w:customStyle="1" w:styleId="CommentTextChar">
    <w:name w:val="Comment Text Char"/>
    <w:basedOn w:val="DefaultParagraphFont"/>
    <w:link w:val="CommentText"/>
    <w:rsid w:val="00C642DE"/>
  </w:style>
  <w:style w:type="paragraph" w:styleId="CommentSubject">
    <w:name w:val="annotation subject"/>
    <w:basedOn w:val="CommentText"/>
    <w:next w:val="CommentText"/>
    <w:link w:val="CommentSubjectChar"/>
    <w:rsid w:val="00C642DE"/>
    <w:rPr>
      <w:b/>
      <w:bCs/>
    </w:rPr>
  </w:style>
  <w:style w:type="character" w:customStyle="1" w:styleId="CommentSubjectChar">
    <w:name w:val="Comment Subject Char"/>
    <w:basedOn w:val="CommentTextChar"/>
    <w:link w:val="CommentSubject"/>
    <w:rsid w:val="00C642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5476">
      <w:bodyDiv w:val="1"/>
      <w:marLeft w:val="0"/>
      <w:marRight w:val="0"/>
      <w:marTop w:val="0"/>
      <w:marBottom w:val="0"/>
      <w:divBdr>
        <w:top w:val="none" w:sz="0" w:space="0" w:color="auto"/>
        <w:left w:val="none" w:sz="0" w:space="0" w:color="auto"/>
        <w:bottom w:val="none" w:sz="0" w:space="0" w:color="auto"/>
        <w:right w:val="none" w:sz="0" w:space="0" w:color="auto"/>
      </w:divBdr>
    </w:div>
    <w:div w:id="495657997">
      <w:bodyDiv w:val="1"/>
      <w:marLeft w:val="0"/>
      <w:marRight w:val="0"/>
      <w:marTop w:val="0"/>
      <w:marBottom w:val="0"/>
      <w:divBdr>
        <w:top w:val="none" w:sz="0" w:space="0" w:color="auto"/>
        <w:left w:val="none" w:sz="0" w:space="0" w:color="auto"/>
        <w:bottom w:val="none" w:sz="0" w:space="0" w:color="auto"/>
        <w:right w:val="none" w:sz="0" w:space="0" w:color="auto"/>
      </w:divBdr>
    </w:div>
    <w:div w:id="777602934">
      <w:bodyDiv w:val="1"/>
      <w:marLeft w:val="0"/>
      <w:marRight w:val="0"/>
      <w:marTop w:val="0"/>
      <w:marBottom w:val="0"/>
      <w:divBdr>
        <w:top w:val="none" w:sz="0" w:space="0" w:color="auto"/>
        <w:left w:val="none" w:sz="0" w:space="0" w:color="auto"/>
        <w:bottom w:val="none" w:sz="0" w:space="0" w:color="auto"/>
        <w:right w:val="none" w:sz="0" w:space="0" w:color="auto"/>
      </w:divBdr>
    </w:div>
    <w:div w:id="15521829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j.gadde@samsung.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irag.p@samsung.com" TargetMode="External"/><Relationship Id="rId4" Type="http://schemas.openxmlformats.org/officeDocument/2006/relationships/webSettings" Target="webSettings.xml"/><Relationship Id="rId9" Type="http://schemas.openxmlformats.org/officeDocument/2006/relationships/hyperlink" Target="mailto:amith.ds@samsung.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2872</TotalTime>
  <Pages>3</Pages>
  <Words>595</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44</cp:revision>
  <cp:lastPrinted>1900-01-01T08:00:00Z</cp:lastPrinted>
  <dcterms:created xsi:type="dcterms:W3CDTF">2018-08-09T13:44:00Z</dcterms:created>
  <dcterms:modified xsi:type="dcterms:W3CDTF">2019-03-13T11:13:00Z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