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7AF4159C" wp14:editId="6B4BF5E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7DB66" id="Group 2" o:spid="_x0000_s1026" style="position:absolute;left:0;text-align:left;margin-left:-4.15pt;margin-top:-27.5pt;width:23.3pt;height:24.6pt;z-index:25165465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6704" behindDoc="0" locked="0" layoutInCell="1" allowOverlap="1" wp14:anchorId="00EDF105" wp14:editId="5C2559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5680" behindDoc="0" locked="0" layoutInCell="1" allowOverlap="1" wp14:anchorId="4343FD4C" wp14:editId="1FF351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14A11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C0652">
              <w:rPr>
                <w:lang w:val="en-CA"/>
              </w:rPr>
              <w:t>0216</w:t>
            </w:r>
            <w:r w:rsidR="004974E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75426E" w:rsidR="00E61DAC" w:rsidRPr="005B217D" w:rsidRDefault="006E29F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1B6D9D" w:rsidRPr="001B6D9D">
              <w:rPr>
                <w:b/>
                <w:szCs w:val="22"/>
                <w:lang w:val="en-CA"/>
              </w:rPr>
              <w:t xml:space="preserve">Determination of </w:t>
            </w:r>
            <w:r w:rsidR="00F42AFE" w:rsidRPr="001B6D9D">
              <w:rPr>
                <w:b/>
                <w:szCs w:val="22"/>
                <w:lang w:val="en-CA"/>
              </w:rPr>
              <w:t>wide</w:t>
            </w:r>
            <w:r w:rsidR="00F42AFE">
              <w:rPr>
                <w:b/>
                <w:szCs w:val="22"/>
                <w:lang w:val="en-CA"/>
              </w:rPr>
              <w:t>-</w:t>
            </w:r>
            <w:r w:rsidR="001B6D9D" w:rsidRPr="001B6D9D">
              <w:rPr>
                <w:b/>
                <w:szCs w:val="22"/>
                <w:lang w:val="en-CA"/>
              </w:rPr>
              <w:t xml:space="preserve">angle </w:t>
            </w:r>
            <w:r w:rsidR="00F42AFE">
              <w:rPr>
                <w:b/>
                <w:szCs w:val="22"/>
                <w:lang w:val="en-CA"/>
              </w:rPr>
              <w:t xml:space="preserve">mode </w:t>
            </w:r>
            <w:r w:rsidR="001B6D9D" w:rsidRPr="001B6D9D">
              <w:rPr>
                <w:b/>
                <w:szCs w:val="22"/>
                <w:lang w:val="en-CA"/>
              </w:rPr>
              <w:t>using the size of a coding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C81E19" w:rsidR="00E61DAC" w:rsidRPr="005B217D" w:rsidRDefault="00C16F9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62D7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2DA263" w:rsidR="00E61DAC" w:rsidRPr="005B217D" w:rsidRDefault="00436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 Kim, Jason Jung, Geonjung Ko, Ju-Hyung (John) Son, 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665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363BC" w:rsidRPr="003F1498">
              <w:rPr>
                <w:szCs w:val="22"/>
                <w:lang w:val="en-CA"/>
              </w:rPr>
              <w:t>+82-31-712-0523</w:t>
            </w:r>
            <w:r w:rsidR="004363BC" w:rsidRPr="00581586">
              <w:rPr>
                <w:szCs w:val="22"/>
                <w:highlight w:val="yellow"/>
                <w:lang w:val="en-CA"/>
              </w:rPr>
              <w:br/>
            </w:r>
            <w:hyperlink r:id="rId9" w:history="1">
              <w:r w:rsidR="00B9690B" w:rsidRPr="005237E4">
                <w:rPr>
                  <w:rStyle w:val="a6"/>
                  <w:szCs w:val="22"/>
                  <w:lang w:val="en-CA"/>
                </w:rPr>
                <w:t>dongcheol.Kim@wilusgroup.com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4E07FF" w:rsidR="00E61DAC" w:rsidRPr="005B217D" w:rsidRDefault="008566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8A70D43" w:rsidR="00263398" w:rsidRPr="005B217D" w:rsidRDefault="008566EC" w:rsidP="009234A5">
      <w:pPr>
        <w:rPr>
          <w:szCs w:val="22"/>
          <w:lang w:val="en-CA"/>
        </w:rPr>
      </w:pPr>
      <w:r>
        <w:rPr>
          <w:lang w:val="en-CA" w:eastAsia="ko-KR"/>
        </w:rPr>
        <w:t xml:space="preserve">In this contribution, </w:t>
      </w:r>
      <w:r w:rsidR="00E5446B">
        <w:rPr>
          <w:lang w:val="en-CA" w:eastAsia="ko-KR"/>
        </w:rPr>
        <w:t>when a</w:t>
      </w:r>
      <w:r w:rsidR="00F34F53">
        <w:rPr>
          <w:lang w:val="en-CA" w:eastAsia="ko-KR"/>
        </w:rPr>
        <w:t>n</w:t>
      </w:r>
      <w:r w:rsidR="00E5446B">
        <w:rPr>
          <w:lang w:val="en-CA" w:eastAsia="ko-KR"/>
        </w:rPr>
        <w:t xml:space="preserve"> </w:t>
      </w:r>
      <w:r w:rsidR="003C08E3">
        <w:rPr>
          <w:lang w:val="en-CA" w:eastAsia="ko-KR"/>
        </w:rPr>
        <w:t xml:space="preserve">intra </w:t>
      </w:r>
      <w:r w:rsidR="00E5446B">
        <w:rPr>
          <w:lang w:val="en-CA" w:eastAsia="ko-KR"/>
        </w:rPr>
        <w:t xml:space="preserve">coding block is partitioned into multiple transform blocks, </w:t>
      </w:r>
      <w:r>
        <w:rPr>
          <w:lang w:val="en-CA" w:eastAsia="ko-KR"/>
        </w:rPr>
        <w:t xml:space="preserve">it is </w:t>
      </w:r>
      <w:r w:rsidR="00DC36C5">
        <w:rPr>
          <w:lang w:val="en-CA" w:eastAsia="ko-KR"/>
        </w:rPr>
        <w:t xml:space="preserve">proposed </w:t>
      </w:r>
      <w:r w:rsidR="00E5446B">
        <w:rPr>
          <w:lang w:val="en-CA" w:eastAsia="ko-KR"/>
        </w:rPr>
        <w:t>to</w:t>
      </w:r>
      <w:r w:rsidR="004D24B0">
        <w:rPr>
          <w:lang w:val="en-CA" w:eastAsia="ko-KR"/>
        </w:rPr>
        <w:t xml:space="preserve"> determin</w:t>
      </w:r>
      <w:r w:rsidR="00E5446B">
        <w:rPr>
          <w:lang w:val="en-CA" w:eastAsia="ko-KR"/>
        </w:rPr>
        <w:t>e</w:t>
      </w:r>
      <w:r w:rsidR="004D24B0">
        <w:rPr>
          <w:lang w:val="en-CA" w:eastAsia="ko-KR"/>
        </w:rPr>
        <w:t xml:space="preserve"> </w:t>
      </w:r>
      <w:r w:rsidR="00E5446B">
        <w:rPr>
          <w:lang w:val="en-CA" w:eastAsia="ko-KR"/>
        </w:rPr>
        <w:t>wide-</w:t>
      </w:r>
      <w:r w:rsidR="004D24B0">
        <w:rPr>
          <w:lang w:val="en-CA" w:eastAsia="ko-KR"/>
        </w:rPr>
        <w:t xml:space="preserve">angle </w:t>
      </w:r>
      <w:r w:rsidR="00E5446B">
        <w:rPr>
          <w:lang w:val="en-CA" w:eastAsia="ko-KR"/>
        </w:rPr>
        <w:t xml:space="preserve">mode of the transform blocks </w:t>
      </w:r>
      <w:r w:rsidR="00DC36C5">
        <w:rPr>
          <w:lang w:val="en-CA" w:eastAsia="ko-KR"/>
        </w:rPr>
        <w:t>based on</w:t>
      </w:r>
      <w:r w:rsidR="00D87146">
        <w:rPr>
          <w:lang w:val="en-CA" w:eastAsia="ko-KR"/>
        </w:rPr>
        <w:t xml:space="preserve"> the size of </w:t>
      </w:r>
      <w:r w:rsidR="00E5446B">
        <w:rPr>
          <w:lang w:val="en-CA" w:eastAsia="ko-KR"/>
        </w:rPr>
        <w:t xml:space="preserve">the </w:t>
      </w:r>
      <w:r w:rsidR="00D87146">
        <w:rPr>
          <w:lang w:val="en-CA" w:eastAsia="ko-KR"/>
        </w:rPr>
        <w:t xml:space="preserve">coding </w:t>
      </w:r>
      <w:r w:rsidR="0058621E">
        <w:rPr>
          <w:lang w:val="en-CA" w:eastAsia="ko-KR"/>
        </w:rPr>
        <w:t>block</w:t>
      </w:r>
      <w:r w:rsidR="0026365F">
        <w:rPr>
          <w:lang w:val="en-CA" w:eastAsia="ko-KR"/>
        </w:rPr>
        <w:t xml:space="preserve"> </w:t>
      </w:r>
      <w:r w:rsidR="00D87146">
        <w:rPr>
          <w:lang w:val="en-CA" w:eastAsia="ko-KR"/>
        </w:rPr>
        <w:t xml:space="preserve">instead of the size of </w:t>
      </w:r>
      <w:r w:rsidR="00E5446B">
        <w:rPr>
          <w:lang w:eastAsia="ko-KR"/>
        </w:rPr>
        <w:t>each</w:t>
      </w:r>
      <w:r w:rsidR="00D96403">
        <w:rPr>
          <w:lang w:val="en-CA" w:eastAsia="ko-KR"/>
        </w:rPr>
        <w:t xml:space="preserve"> </w:t>
      </w:r>
      <w:r w:rsidR="00D87146">
        <w:rPr>
          <w:lang w:val="en-CA" w:eastAsia="ko-KR"/>
        </w:rPr>
        <w:t xml:space="preserve">transform block. </w:t>
      </w:r>
      <w:r w:rsidR="00E4066C">
        <w:rPr>
          <w:lang w:val="en-CA" w:eastAsia="ko-KR"/>
        </w:rPr>
        <w:t xml:space="preserve">The wide-angle </w:t>
      </w:r>
      <w:r w:rsidR="005C59D5">
        <w:rPr>
          <w:lang w:val="en-CA" w:eastAsia="ko-KR"/>
        </w:rPr>
        <w:t xml:space="preserve">modes are determined based on the block’s ratio of width and height. There are two cases where a coding block </w:t>
      </w:r>
      <w:r w:rsidR="007A4182">
        <w:rPr>
          <w:lang w:val="en-CA" w:eastAsia="ko-KR"/>
        </w:rPr>
        <w:t>is</w:t>
      </w:r>
      <w:r w:rsidR="005C59D5">
        <w:rPr>
          <w:lang w:val="en-CA" w:eastAsia="ko-KR"/>
        </w:rPr>
        <w:t xml:space="preserve"> further partitioned into multiple transform blocks. </w:t>
      </w:r>
      <w:r w:rsidR="00470D5D">
        <w:rPr>
          <w:lang w:val="en-CA" w:eastAsia="ko-KR"/>
        </w:rPr>
        <w:t xml:space="preserve">In </w:t>
      </w:r>
      <w:r w:rsidR="005C59D5">
        <w:rPr>
          <w:lang w:val="en-CA" w:eastAsia="ko-KR"/>
        </w:rPr>
        <w:t xml:space="preserve">ISP mode, the size of coding block is used </w:t>
      </w:r>
      <w:r w:rsidR="003C08E3">
        <w:rPr>
          <w:lang w:val="en-CA" w:eastAsia="ko-KR"/>
        </w:rPr>
        <w:t>at</w:t>
      </w:r>
      <w:r w:rsidR="005C59D5">
        <w:rPr>
          <w:lang w:val="en-CA" w:eastAsia="ko-KR"/>
        </w:rPr>
        <w:t xml:space="preserve"> each transform block for wide-angle mode decision. However, </w:t>
      </w:r>
      <w:r w:rsidR="00011200">
        <w:rPr>
          <w:lang w:val="en-CA" w:eastAsia="ko-KR"/>
        </w:rPr>
        <w:t xml:space="preserve">in </w:t>
      </w:r>
      <w:r w:rsidR="005C59D5">
        <w:rPr>
          <w:lang w:val="en-CA" w:eastAsia="ko-KR"/>
        </w:rPr>
        <w:t xml:space="preserve">large coding blocks exceeding </w:t>
      </w:r>
      <w:proofErr w:type="spellStart"/>
      <w:r w:rsidR="005C59D5">
        <w:rPr>
          <w:lang w:val="en-CA" w:eastAsia="ko-KR"/>
        </w:rPr>
        <w:t>maxTbsize</w:t>
      </w:r>
      <w:proofErr w:type="spellEnd"/>
      <w:r w:rsidR="005C59D5">
        <w:rPr>
          <w:lang w:val="en-CA" w:eastAsia="ko-KR"/>
        </w:rPr>
        <w:t>, the size of transform block is used for wide-angle mode</w:t>
      </w:r>
      <w:r w:rsidR="00011200">
        <w:rPr>
          <w:lang w:val="en-CA" w:eastAsia="ko-KR"/>
        </w:rPr>
        <w:t xml:space="preserve"> decision</w:t>
      </w:r>
      <w:r w:rsidR="005C59D5">
        <w:rPr>
          <w:lang w:val="en-CA" w:eastAsia="ko-KR"/>
        </w:rPr>
        <w:t xml:space="preserve">. </w:t>
      </w:r>
      <w:r>
        <w:rPr>
          <w:lang w:val="en-CA" w:eastAsia="ko-KR"/>
        </w:rPr>
        <w:t xml:space="preserve">It is reportedly shown that the </w:t>
      </w:r>
      <w:r w:rsidR="00DC36C5">
        <w:rPr>
          <w:lang w:val="en-CA" w:eastAsia="ko-KR"/>
        </w:rPr>
        <w:t>proposed</w:t>
      </w:r>
      <w:r w:rsidR="005C59D5">
        <w:rPr>
          <w:lang w:val="en-CA" w:eastAsia="ko-KR"/>
        </w:rPr>
        <w:t xml:space="preserve"> </w:t>
      </w:r>
      <w:r>
        <w:rPr>
          <w:lang w:val="en-CA" w:eastAsia="ko-KR"/>
        </w:rPr>
        <w:t xml:space="preserve">method </w:t>
      </w:r>
      <w:r w:rsidR="00011200">
        <w:rPr>
          <w:lang w:val="en-CA" w:eastAsia="ko-KR"/>
        </w:rPr>
        <w:t>that consistently use</w:t>
      </w:r>
      <w:r w:rsidR="0013404B">
        <w:rPr>
          <w:rFonts w:hint="eastAsia"/>
          <w:lang w:val="en-CA" w:eastAsia="ko-KR"/>
        </w:rPr>
        <w:t>s</w:t>
      </w:r>
      <w:r w:rsidR="00011200">
        <w:rPr>
          <w:lang w:val="en-CA" w:eastAsia="ko-KR"/>
        </w:rPr>
        <w:t xml:space="preserve"> </w:t>
      </w:r>
      <w:r w:rsidR="003C08E3">
        <w:rPr>
          <w:lang w:val="en-CA" w:eastAsia="ko-KR"/>
        </w:rPr>
        <w:t>a</w:t>
      </w:r>
      <w:r w:rsidR="00BB769A">
        <w:rPr>
          <w:lang w:val="en-CA" w:eastAsia="ko-KR"/>
        </w:rPr>
        <w:t xml:space="preserve"> </w:t>
      </w:r>
      <w:r w:rsidR="00011200">
        <w:rPr>
          <w:lang w:val="en-CA" w:eastAsia="ko-KR"/>
        </w:rPr>
        <w:t xml:space="preserve">coding block size </w:t>
      </w:r>
      <w:r w:rsidR="005B0D2B">
        <w:rPr>
          <w:lang w:val="en-CA" w:eastAsia="ko-KR"/>
        </w:rPr>
        <w:t>provides</w:t>
      </w:r>
      <w:r>
        <w:rPr>
          <w:lang w:val="en-CA" w:eastAsia="ko-KR"/>
        </w:rPr>
        <w:t xml:space="preserve"> overall BD-rate </w:t>
      </w:r>
      <w:r w:rsidR="00BB769A">
        <w:rPr>
          <w:lang w:val="en-CA" w:eastAsia="ko-KR"/>
        </w:rPr>
        <w:t>of</w:t>
      </w:r>
      <w:r>
        <w:rPr>
          <w:lang w:val="en-CA" w:eastAsia="ko-KR"/>
        </w:rPr>
        <w:t xml:space="preserve"> 0.</w:t>
      </w:r>
      <w:r w:rsidR="00076888">
        <w:rPr>
          <w:lang w:val="en-CA" w:eastAsia="ko-KR"/>
        </w:rPr>
        <w:t>00</w:t>
      </w:r>
      <w:r>
        <w:rPr>
          <w:lang w:val="en-CA" w:eastAsia="ko-KR"/>
        </w:rPr>
        <w:t>%, 0.</w:t>
      </w:r>
      <w:r w:rsidR="00076888">
        <w:rPr>
          <w:lang w:val="en-CA" w:eastAsia="ko-KR"/>
        </w:rPr>
        <w:t>00</w:t>
      </w:r>
      <w:r>
        <w:rPr>
          <w:lang w:val="en-CA" w:eastAsia="ko-KR"/>
        </w:rPr>
        <w:t>%</w:t>
      </w:r>
      <w:r w:rsidR="00446E88">
        <w:rPr>
          <w:lang w:val="en-CA" w:eastAsia="ko-KR"/>
        </w:rPr>
        <w:t xml:space="preserve">, 0.00% </w:t>
      </w:r>
      <w:r>
        <w:rPr>
          <w:lang w:val="en-CA" w:eastAsia="ko-KR"/>
        </w:rPr>
        <w:t>with 10</w:t>
      </w:r>
      <w:r w:rsidR="00076888">
        <w:rPr>
          <w:lang w:val="en-CA" w:eastAsia="ko-KR"/>
        </w:rPr>
        <w:t>0</w:t>
      </w:r>
      <w:r>
        <w:rPr>
          <w:lang w:val="en-CA" w:eastAsia="ko-KR"/>
        </w:rPr>
        <w:t>%</w:t>
      </w:r>
      <w:r w:rsidR="00AD03D9">
        <w:rPr>
          <w:lang w:val="en-CA" w:eastAsia="ko-KR"/>
        </w:rPr>
        <w:t xml:space="preserve"> overall encoding time and xx</w:t>
      </w:r>
      <w:r>
        <w:rPr>
          <w:lang w:val="en-CA" w:eastAsia="ko-KR"/>
        </w:rPr>
        <w:t xml:space="preserve">% overall </w:t>
      </w:r>
      <w:r w:rsidR="00AD03D9">
        <w:rPr>
          <w:lang w:val="en-CA" w:eastAsia="ko-KR"/>
        </w:rPr>
        <w:t>de</w:t>
      </w:r>
      <w:r>
        <w:rPr>
          <w:lang w:val="en-CA" w:eastAsia="ko-KR"/>
        </w:rPr>
        <w:t xml:space="preserve">coding time </w:t>
      </w:r>
      <w:r w:rsidR="0036238D">
        <w:rPr>
          <w:lang w:val="en-CA" w:eastAsia="ko-KR"/>
        </w:rPr>
        <w:t xml:space="preserve">under Random Access (RA) </w:t>
      </w:r>
      <w:r w:rsidR="0001752B">
        <w:rPr>
          <w:lang w:val="en-CA" w:eastAsia="ko-KR"/>
        </w:rPr>
        <w:t xml:space="preserve">configuration </w:t>
      </w:r>
      <w:r w:rsidR="0036238D">
        <w:rPr>
          <w:lang w:val="en-CA" w:eastAsia="ko-KR"/>
        </w:rPr>
        <w:t>and 0.00%, -0.02%, -0.02% with 100% overall encoding time and xx% overall decoding time under</w:t>
      </w:r>
      <w:r>
        <w:rPr>
          <w:lang w:val="en-CA" w:eastAsia="ko-KR"/>
        </w:rPr>
        <w:t xml:space="preserve"> Low Delay B (LDB) configuration. </w:t>
      </w:r>
    </w:p>
    <w:p w14:paraId="4149E1F0" w14:textId="72F372C1" w:rsidR="002A713C" w:rsidRDefault="002A713C" w:rsidP="00E1192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5C7277C0" w14:textId="4322AA50" w:rsidR="00DE4BB4" w:rsidRDefault="0070689E" w:rsidP="0070689E">
      <w:pPr>
        <w:rPr>
          <w:lang w:val="en-CA" w:eastAsia="ko-KR"/>
        </w:rPr>
      </w:pPr>
      <w:r>
        <w:rPr>
          <w:lang w:val="en-CA" w:eastAsia="ko-KR"/>
        </w:rPr>
        <w:tab/>
      </w:r>
      <w:r w:rsidR="0027309D">
        <w:rPr>
          <w:lang w:val="en-CA" w:eastAsia="ko-KR"/>
        </w:rPr>
        <w:t xml:space="preserve">In </w:t>
      </w:r>
      <w:r w:rsidR="00C81EED">
        <w:rPr>
          <w:rFonts w:hint="eastAsia"/>
          <w:lang w:val="en-CA" w:eastAsia="ko-KR"/>
        </w:rPr>
        <w:t>V</w:t>
      </w:r>
      <w:r w:rsidR="00C81EED">
        <w:rPr>
          <w:lang w:val="en-CA" w:eastAsia="ko-KR"/>
        </w:rPr>
        <w:t>VC</w:t>
      </w:r>
      <w:r w:rsidR="0027309D">
        <w:rPr>
          <w:lang w:val="en-CA" w:eastAsia="ko-KR"/>
        </w:rPr>
        <w:t>-4.</w:t>
      </w:r>
      <w:r w:rsidR="006819B5">
        <w:rPr>
          <w:lang w:val="en-CA" w:eastAsia="ko-KR"/>
        </w:rPr>
        <w:t>0</w:t>
      </w:r>
      <w:r w:rsidR="00DE4BB4">
        <w:rPr>
          <w:lang w:val="en-CA" w:eastAsia="ko-KR"/>
        </w:rPr>
        <w:t xml:space="preserve"> </w:t>
      </w:r>
      <w:r w:rsidR="00DB4D58">
        <w:rPr>
          <w:lang w:val="en-CA" w:eastAsia="ko-KR"/>
        </w:rPr>
        <w:t>[1]</w:t>
      </w:r>
      <w:r w:rsidR="006819B5">
        <w:rPr>
          <w:lang w:val="en-CA" w:eastAsia="ko-KR"/>
        </w:rPr>
        <w:t xml:space="preserve">, </w:t>
      </w:r>
      <w:r w:rsidR="00E54D33">
        <w:rPr>
          <w:lang w:val="en-CA" w:eastAsia="ko-KR"/>
        </w:rPr>
        <w:t>i</w:t>
      </w:r>
      <w:r w:rsidR="00F4578A">
        <w:rPr>
          <w:lang w:val="en-CA" w:eastAsia="ko-KR"/>
        </w:rPr>
        <w:t>f</w:t>
      </w:r>
      <w:r w:rsidR="00E01D1B">
        <w:rPr>
          <w:lang w:val="en-CA" w:eastAsia="ko-KR"/>
        </w:rPr>
        <w:t xml:space="preserve"> </w:t>
      </w:r>
      <w:r w:rsidR="009E2568">
        <w:rPr>
          <w:lang w:val="en-CA" w:eastAsia="ko-KR"/>
        </w:rPr>
        <w:t xml:space="preserve">a </w:t>
      </w:r>
      <w:r w:rsidR="0058621E">
        <w:rPr>
          <w:lang w:val="en-CA" w:eastAsia="ko-KR"/>
        </w:rPr>
        <w:t>coding block</w:t>
      </w:r>
      <w:r w:rsidR="009E2568">
        <w:rPr>
          <w:lang w:val="en-CA" w:eastAsia="ko-KR"/>
        </w:rPr>
        <w:t xml:space="preserve">’s </w:t>
      </w:r>
      <w:proofErr w:type="spellStart"/>
      <w:r w:rsidR="00E01D1B">
        <w:rPr>
          <w:lang w:val="en-CA" w:eastAsia="ko-KR"/>
        </w:rPr>
        <w:t>cbWidth</w:t>
      </w:r>
      <w:proofErr w:type="spellEnd"/>
      <w:r w:rsidR="00E01D1B">
        <w:rPr>
          <w:lang w:val="en-CA" w:eastAsia="ko-KR"/>
        </w:rPr>
        <w:t xml:space="preserve"> </w:t>
      </w:r>
      <w:r w:rsidR="00A24F69">
        <w:rPr>
          <w:lang w:val="en-CA" w:eastAsia="ko-KR"/>
        </w:rPr>
        <w:t xml:space="preserve">and/or </w:t>
      </w:r>
      <w:proofErr w:type="spellStart"/>
      <w:r w:rsidR="00A24F69">
        <w:rPr>
          <w:lang w:val="en-CA" w:eastAsia="ko-KR"/>
        </w:rPr>
        <w:t>cbHeight</w:t>
      </w:r>
      <w:proofErr w:type="spellEnd"/>
      <w:r w:rsidR="00A24F69">
        <w:rPr>
          <w:lang w:val="en-CA" w:eastAsia="ko-KR"/>
        </w:rPr>
        <w:t xml:space="preserve"> </w:t>
      </w:r>
      <w:r w:rsidR="00611876">
        <w:rPr>
          <w:lang w:val="en-CA" w:eastAsia="ko-KR"/>
        </w:rPr>
        <w:t xml:space="preserve">is greater than </w:t>
      </w:r>
      <w:r w:rsidR="008F60C8">
        <w:rPr>
          <w:lang w:val="en-CA" w:eastAsia="ko-KR"/>
        </w:rPr>
        <w:t xml:space="preserve">the maximum transform block size </w:t>
      </w:r>
      <w:r w:rsidR="009E2568">
        <w:rPr>
          <w:lang w:val="en-CA" w:eastAsia="ko-KR"/>
        </w:rPr>
        <w:t>(</w:t>
      </w:r>
      <w:proofErr w:type="spellStart"/>
      <w:r w:rsidR="00611876">
        <w:rPr>
          <w:lang w:val="en-CA" w:eastAsia="ko-KR"/>
        </w:rPr>
        <w:t>maxTbsize</w:t>
      </w:r>
      <w:proofErr w:type="spellEnd"/>
      <w:r w:rsidR="009E2568">
        <w:rPr>
          <w:lang w:val="en-CA" w:eastAsia="ko-KR"/>
        </w:rPr>
        <w:t>)</w:t>
      </w:r>
      <w:r w:rsidR="00611876">
        <w:rPr>
          <w:lang w:val="en-CA" w:eastAsia="ko-KR"/>
        </w:rPr>
        <w:t xml:space="preserve">, </w:t>
      </w:r>
      <w:r w:rsidR="009E2568">
        <w:rPr>
          <w:lang w:val="en-CA" w:eastAsia="ko-KR"/>
        </w:rPr>
        <w:t xml:space="preserve">the coding block is implicitly partitioned into </w:t>
      </w:r>
      <w:r w:rsidR="00BD6939">
        <w:rPr>
          <w:lang w:val="en-CA" w:eastAsia="ko-KR"/>
        </w:rPr>
        <w:t>multiple T</w:t>
      </w:r>
      <w:r w:rsidR="0077308E">
        <w:rPr>
          <w:lang w:val="en-CA" w:eastAsia="ko-KR"/>
        </w:rPr>
        <w:t>U</w:t>
      </w:r>
      <w:r w:rsidR="006F6C6D">
        <w:rPr>
          <w:lang w:val="en-CA" w:eastAsia="ko-KR"/>
        </w:rPr>
        <w:t>s</w:t>
      </w:r>
      <w:r w:rsidR="0077308E">
        <w:rPr>
          <w:lang w:val="en-CA" w:eastAsia="ko-KR"/>
        </w:rPr>
        <w:t>.</w:t>
      </w:r>
      <w:r w:rsidR="00ED5C6D">
        <w:rPr>
          <w:lang w:val="en-CA" w:eastAsia="ko-KR"/>
        </w:rPr>
        <w:t xml:space="preserve"> </w:t>
      </w:r>
      <w:r w:rsidR="00513DB0">
        <w:rPr>
          <w:lang w:val="en-CA" w:eastAsia="ko-KR"/>
        </w:rPr>
        <w:t>I</w:t>
      </w:r>
      <w:r w:rsidR="00F24D93">
        <w:rPr>
          <w:lang w:val="en-CA" w:eastAsia="ko-KR"/>
        </w:rPr>
        <w:t xml:space="preserve">n </w:t>
      </w:r>
      <w:r w:rsidR="00513DB0">
        <w:rPr>
          <w:lang w:val="en-CA" w:eastAsia="ko-KR"/>
        </w:rPr>
        <w:t>that</w:t>
      </w:r>
      <w:r w:rsidR="00F24D93">
        <w:rPr>
          <w:lang w:val="en-CA" w:eastAsia="ko-KR"/>
        </w:rPr>
        <w:t xml:space="preserve"> case, </w:t>
      </w:r>
      <w:r w:rsidR="00BB1CDA">
        <w:rPr>
          <w:lang w:val="en-CA" w:eastAsia="ko-KR"/>
        </w:rPr>
        <w:t xml:space="preserve">the </w:t>
      </w:r>
      <w:r w:rsidR="003128A1">
        <w:rPr>
          <w:lang w:val="en-CA" w:eastAsia="ko-KR"/>
        </w:rPr>
        <w:t>coding block</w:t>
      </w:r>
      <w:r w:rsidR="00513DB0">
        <w:rPr>
          <w:lang w:val="en-CA" w:eastAsia="ko-KR"/>
        </w:rPr>
        <w:t xml:space="preserve">’s </w:t>
      </w:r>
      <w:r w:rsidR="00BB1CDA">
        <w:rPr>
          <w:lang w:val="en-CA" w:eastAsia="ko-KR"/>
        </w:rPr>
        <w:t>intra prediction mode</w:t>
      </w:r>
      <w:r w:rsidR="00A54F27">
        <w:rPr>
          <w:lang w:val="en-CA" w:eastAsia="ko-KR"/>
        </w:rPr>
        <w:t xml:space="preserve"> </w:t>
      </w:r>
      <w:r w:rsidR="00513DB0">
        <w:rPr>
          <w:lang w:val="en-CA" w:eastAsia="ko-KR"/>
        </w:rPr>
        <w:t xml:space="preserve">is </w:t>
      </w:r>
      <w:r w:rsidR="00A24F69">
        <w:rPr>
          <w:lang w:val="en-CA" w:eastAsia="ko-KR"/>
        </w:rPr>
        <w:t xml:space="preserve">also </w:t>
      </w:r>
      <w:r w:rsidR="00513DB0">
        <w:rPr>
          <w:lang w:val="en-CA" w:eastAsia="ko-KR"/>
        </w:rPr>
        <w:t xml:space="preserve">applied to </w:t>
      </w:r>
      <w:r w:rsidR="00A54F27">
        <w:rPr>
          <w:lang w:val="en-CA" w:eastAsia="ko-KR"/>
        </w:rPr>
        <w:t>multiple TUs</w:t>
      </w:r>
      <w:r w:rsidR="00F24D93">
        <w:rPr>
          <w:lang w:val="en-CA" w:eastAsia="ko-KR"/>
        </w:rPr>
        <w:t xml:space="preserve">. </w:t>
      </w:r>
      <w:r w:rsidR="00513DB0">
        <w:rPr>
          <w:lang w:val="en-CA" w:eastAsia="ko-KR"/>
        </w:rPr>
        <w:t>Also, a</w:t>
      </w:r>
      <w:r w:rsidR="00ED5C6D">
        <w:rPr>
          <w:lang w:val="en-CA" w:eastAsia="ko-KR"/>
        </w:rPr>
        <w:t xml:space="preserve"> </w:t>
      </w:r>
      <w:proofErr w:type="spellStart"/>
      <w:r w:rsidR="00513DB0">
        <w:rPr>
          <w:lang w:val="en-CA" w:eastAsia="ko-KR"/>
        </w:rPr>
        <w:t>luma</w:t>
      </w:r>
      <w:proofErr w:type="spellEnd"/>
      <w:r w:rsidR="00513DB0">
        <w:rPr>
          <w:lang w:val="en-CA" w:eastAsia="ko-KR"/>
        </w:rPr>
        <w:t xml:space="preserve"> </w:t>
      </w:r>
      <w:r w:rsidR="000517D9">
        <w:rPr>
          <w:lang w:val="en-CA" w:eastAsia="ko-KR"/>
        </w:rPr>
        <w:t>coding block</w:t>
      </w:r>
      <w:r w:rsidR="00F17D2D">
        <w:rPr>
          <w:lang w:val="en-CA" w:eastAsia="ko-KR"/>
        </w:rPr>
        <w:t xml:space="preserve"> </w:t>
      </w:r>
      <w:r w:rsidR="00ED5C6D">
        <w:rPr>
          <w:lang w:val="en-CA" w:eastAsia="ko-KR"/>
        </w:rPr>
        <w:t xml:space="preserve">using Intra </w:t>
      </w:r>
      <w:proofErr w:type="spellStart"/>
      <w:r w:rsidR="00ED5C6D">
        <w:rPr>
          <w:lang w:val="en-CA" w:eastAsia="ko-KR"/>
        </w:rPr>
        <w:t>Sub</w:t>
      </w:r>
      <w:r w:rsidR="00513DB0">
        <w:rPr>
          <w:lang w:val="en-CA" w:eastAsia="ko-KR"/>
        </w:rPr>
        <w:t>P</w:t>
      </w:r>
      <w:r w:rsidR="00ED5C6D">
        <w:rPr>
          <w:lang w:val="en-CA" w:eastAsia="ko-KR"/>
        </w:rPr>
        <w:t>artitions</w:t>
      </w:r>
      <w:proofErr w:type="spellEnd"/>
      <w:r w:rsidR="00513DB0">
        <w:rPr>
          <w:lang w:val="en-CA" w:eastAsia="ko-KR"/>
        </w:rPr>
        <w:t xml:space="preserve"> </w:t>
      </w:r>
      <w:r w:rsidR="00ED5C6D">
        <w:rPr>
          <w:lang w:val="en-CA" w:eastAsia="ko-KR"/>
        </w:rPr>
        <w:t>(ISP)</w:t>
      </w:r>
      <w:r w:rsidR="00513DB0">
        <w:rPr>
          <w:lang w:val="en-CA" w:eastAsia="ko-KR"/>
        </w:rPr>
        <w:t xml:space="preserve"> </w:t>
      </w:r>
      <w:r w:rsidR="00ED5C6D">
        <w:rPr>
          <w:lang w:val="en-CA" w:eastAsia="ko-KR"/>
        </w:rPr>
        <w:t xml:space="preserve">can have 2 or 4 </w:t>
      </w:r>
      <w:r w:rsidR="00A24F69">
        <w:rPr>
          <w:lang w:val="en-CA" w:eastAsia="ko-KR"/>
        </w:rPr>
        <w:t>sub-</w:t>
      </w:r>
      <w:r w:rsidR="0049130D">
        <w:rPr>
          <w:lang w:val="en-CA" w:eastAsia="ko-KR"/>
        </w:rPr>
        <w:t>TUs</w:t>
      </w:r>
      <w:r w:rsidR="006262B8">
        <w:rPr>
          <w:lang w:val="en-CA" w:eastAsia="ko-KR"/>
        </w:rPr>
        <w:t xml:space="preserve"> </w:t>
      </w:r>
      <w:r w:rsidR="00513DB0">
        <w:rPr>
          <w:lang w:val="en-CA" w:eastAsia="ko-KR"/>
        </w:rPr>
        <w:t xml:space="preserve">while the single </w:t>
      </w:r>
      <w:r w:rsidR="005E7856">
        <w:rPr>
          <w:lang w:val="en-CA" w:eastAsia="ko-KR"/>
        </w:rPr>
        <w:t>intra prediction mode</w:t>
      </w:r>
      <w:r w:rsidR="00513DB0">
        <w:rPr>
          <w:lang w:val="en-CA" w:eastAsia="ko-KR"/>
        </w:rPr>
        <w:t xml:space="preserve"> is applied to </w:t>
      </w:r>
      <w:r w:rsidR="00E31D0F">
        <w:rPr>
          <w:lang w:val="en-CA" w:eastAsia="ko-KR"/>
        </w:rPr>
        <w:t>th</w:t>
      </w:r>
      <w:r w:rsidR="00A24F69">
        <w:rPr>
          <w:lang w:val="en-CA" w:eastAsia="ko-KR"/>
        </w:rPr>
        <w:t>e</w:t>
      </w:r>
      <w:r w:rsidR="00E31D0F">
        <w:rPr>
          <w:lang w:val="en-CA" w:eastAsia="ko-KR"/>
        </w:rPr>
        <w:t xml:space="preserve"> </w:t>
      </w:r>
      <w:r w:rsidR="00513DB0">
        <w:rPr>
          <w:lang w:val="en-CA" w:eastAsia="ko-KR"/>
        </w:rPr>
        <w:t>TUs</w:t>
      </w:r>
      <w:r w:rsidR="005E7856">
        <w:rPr>
          <w:lang w:val="en-CA" w:eastAsia="ko-KR"/>
        </w:rPr>
        <w:t>.</w:t>
      </w:r>
      <w:r w:rsidR="00BF1420">
        <w:rPr>
          <w:lang w:val="en-CA" w:eastAsia="ko-KR"/>
        </w:rPr>
        <w:t xml:space="preserve"> </w:t>
      </w:r>
      <w:r w:rsidR="00DE37AA">
        <w:rPr>
          <w:lang w:val="en-CA" w:eastAsia="ko-KR"/>
        </w:rPr>
        <w:t>Figure 1 shows examples</w:t>
      </w:r>
      <w:r w:rsidR="004A66C1">
        <w:rPr>
          <w:lang w:val="en-CA" w:eastAsia="ko-KR"/>
        </w:rPr>
        <w:t xml:space="preserve"> of </w:t>
      </w:r>
      <w:r w:rsidR="00513DB0">
        <w:rPr>
          <w:lang w:val="en-CA" w:eastAsia="ko-KR"/>
        </w:rPr>
        <w:t xml:space="preserve">a CU </w:t>
      </w:r>
      <w:r w:rsidR="004A66C1">
        <w:rPr>
          <w:lang w:val="en-CA" w:eastAsia="ko-KR"/>
        </w:rPr>
        <w:t>impl</w:t>
      </w:r>
      <w:r w:rsidR="00C94B0F">
        <w:rPr>
          <w:lang w:val="en-CA" w:eastAsia="ko-KR"/>
        </w:rPr>
        <w:t xml:space="preserve">icitly partitioned </w:t>
      </w:r>
      <w:r w:rsidR="00513DB0">
        <w:rPr>
          <w:lang w:val="en-CA" w:eastAsia="ko-KR"/>
        </w:rPr>
        <w:t>into multiple TUs</w:t>
      </w:r>
      <w:r w:rsidR="004E3FD6">
        <w:rPr>
          <w:lang w:val="en-CA" w:eastAsia="ko-KR"/>
        </w:rPr>
        <w:t xml:space="preserve"> with or without ISP mode</w:t>
      </w:r>
      <w:r w:rsidR="00C94B0F">
        <w:rPr>
          <w:lang w:val="en-CA" w:eastAsia="ko-KR"/>
        </w:rPr>
        <w:t>.</w:t>
      </w:r>
    </w:p>
    <w:p w14:paraId="71323E83" w14:textId="14790667" w:rsidR="00C56DE4" w:rsidRDefault="00BF1420" w:rsidP="00A24F69">
      <w:pPr>
        <w:rPr>
          <w:lang w:val="en-CA" w:eastAsia="ko-KR"/>
        </w:rPr>
      </w:pPr>
      <w:r>
        <w:rPr>
          <w:lang w:val="en-CA" w:eastAsia="ko-KR"/>
        </w:rPr>
        <w:t xml:space="preserve">In the current </w:t>
      </w:r>
      <w:r w:rsidR="00FE7C0E">
        <w:rPr>
          <w:lang w:val="en-CA" w:eastAsia="ko-KR"/>
        </w:rPr>
        <w:t xml:space="preserve">VVC </w:t>
      </w:r>
      <w:r>
        <w:rPr>
          <w:lang w:val="en-CA" w:eastAsia="ko-KR"/>
        </w:rPr>
        <w:t>spec</w:t>
      </w:r>
      <w:r w:rsidR="00FE7C0E">
        <w:rPr>
          <w:lang w:val="en-CA" w:eastAsia="ko-KR"/>
        </w:rPr>
        <w:t xml:space="preserve"> </w:t>
      </w:r>
      <w:r w:rsidR="00DB4D58">
        <w:rPr>
          <w:lang w:val="en-CA" w:eastAsia="ko-KR"/>
        </w:rPr>
        <w:t>[1]</w:t>
      </w:r>
      <w:r>
        <w:rPr>
          <w:lang w:val="en-CA" w:eastAsia="ko-KR"/>
        </w:rPr>
        <w:t xml:space="preserve">, </w:t>
      </w:r>
      <w:r w:rsidR="00FE7C0E">
        <w:rPr>
          <w:lang w:val="en-CA" w:eastAsia="ko-KR"/>
        </w:rPr>
        <w:t xml:space="preserve">a </w:t>
      </w:r>
      <w:r w:rsidR="00905865">
        <w:rPr>
          <w:lang w:val="en-CA" w:eastAsia="ko-KR"/>
        </w:rPr>
        <w:t xml:space="preserve">non-square </w:t>
      </w:r>
      <w:r w:rsidR="00E31D0F">
        <w:rPr>
          <w:lang w:val="en-CA" w:eastAsia="ko-KR"/>
        </w:rPr>
        <w:t xml:space="preserve">intra </w:t>
      </w:r>
      <w:r w:rsidR="00905865">
        <w:rPr>
          <w:lang w:val="en-CA" w:eastAsia="ko-KR"/>
        </w:rPr>
        <w:t xml:space="preserve">block can use </w:t>
      </w:r>
      <w:r w:rsidR="00E31D0F">
        <w:rPr>
          <w:lang w:val="en-CA" w:eastAsia="ko-KR"/>
        </w:rPr>
        <w:t>wide-</w:t>
      </w:r>
      <w:r w:rsidR="00905865">
        <w:rPr>
          <w:lang w:val="en-CA" w:eastAsia="ko-KR"/>
        </w:rPr>
        <w:t>angle</w:t>
      </w:r>
      <w:r w:rsidR="00E31D0F">
        <w:rPr>
          <w:lang w:val="en-CA" w:eastAsia="ko-KR"/>
        </w:rPr>
        <w:t xml:space="preserve"> mode</w:t>
      </w:r>
      <w:r w:rsidR="00905865">
        <w:rPr>
          <w:lang w:val="en-CA" w:eastAsia="ko-KR"/>
        </w:rPr>
        <w:t xml:space="preserve">s </w:t>
      </w:r>
      <w:r w:rsidR="00C22138">
        <w:rPr>
          <w:lang w:val="en-CA" w:eastAsia="ko-KR"/>
        </w:rPr>
        <w:t>depending on</w:t>
      </w:r>
      <w:r w:rsidR="00C53AA6">
        <w:rPr>
          <w:lang w:val="en-CA" w:eastAsia="ko-KR"/>
        </w:rPr>
        <w:t xml:space="preserve"> the ratio of </w:t>
      </w:r>
      <w:r w:rsidR="00DE4BB4">
        <w:rPr>
          <w:lang w:eastAsia="ko-KR"/>
        </w:rPr>
        <w:t>its</w:t>
      </w:r>
      <w:r w:rsidR="00E31D0F">
        <w:rPr>
          <w:lang w:val="en-CA" w:eastAsia="ko-KR"/>
        </w:rPr>
        <w:t xml:space="preserve"> </w:t>
      </w:r>
      <w:r w:rsidR="00C53AA6">
        <w:rPr>
          <w:lang w:val="en-CA" w:eastAsia="ko-KR"/>
        </w:rPr>
        <w:t>width and height.</w:t>
      </w:r>
      <w:r w:rsidR="00765858">
        <w:rPr>
          <w:lang w:val="en-CA" w:eastAsia="ko-KR"/>
        </w:rPr>
        <w:t xml:space="preserve"> </w:t>
      </w:r>
      <w:r w:rsidR="00A24F69">
        <w:rPr>
          <w:lang w:val="en-CA" w:eastAsia="ko-KR"/>
        </w:rPr>
        <w:t>Then</w:t>
      </w:r>
      <w:r w:rsidR="00E31D0F">
        <w:rPr>
          <w:lang w:val="en-CA" w:eastAsia="ko-KR"/>
        </w:rPr>
        <w:t xml:space="preserve"> </w:t>
      </w:r>
      <w:proofErr w:type="spellStart"/>
      <w:r w:rsidR="00765858">
        <w:rPr>
          <w:lang w:val="en-CA" w:eastAsia="ko-KR"/>
        </w:rPr>
        <w:t>predModeIntra</w:t>
      </w:r>
      <w:proofErr w:type="spellEnd"/>
      <w:r w:rsidR="00765858">
        <w:rPr>
          <w:lang w:val="en-CA" w:eastAsia="ko-KR"/>
        </w:rPr>
        <w:t xml:space="preserve"> </w:t>
      </w:r>
      <w:r w:rsidR="00164EE0">
        <w:rPr>
          <w:lang w:val="en-CA" w:eastAsia="ko-KR"/>
        </w:rPr>
        <w:t>is</w:t>
      </w:r>
      <w:r w:rsidR="008B22D4">
        <w:rPr>
          <w:lang w:val="en-CA" w:eastAsia="ko-KR"/>
        </w:rPr>
        <w:t xml:space="preserve"> </w:t>
      </w:r>
      <w:r w:rsidR="00E31D0F">
        <w:rPr>
          <w:lang w:val="en-CA" w:eastAsia="ko-KR"/>
        </w:rPr>
        <w:t xml:space="preserve">set differently </w:t>
      </w:r>
      <w:r w:rsidR="008B22D4">
        <w:rPr>
          <w:lang w:val="en-CA" w:eastAsia="ko-KR"/>
        </w:rPr>
        <w:t xml:space="preserve">if </w:t>
      </w:r>
      <w:r w:rsidR="00A24F69">
        <w:rPr>
          <w:lang w:val="en-CA" w:eastAsia="ko-KR"/>
        </w:rPr>
        <w:t>a block</w:t>
      </w:r>
      <w:r w:rsidR="000B4867">
        <w:rPr>
          <w:lang w:val="en-CA" w:eastAsia="ko-KR"/>
        </w:rPr>
        <w:t xml:space="preserve"> uses one of wide</w:t>
      </w:r>
      <w:r w:rsidR="00E31D0F">
        <w:rPr>
          <w:lang w:val="en-CA" w:eastAsia="ko-KR"/>
        </w:rPr>
        <w:t>-</w:t>
      </w:r>
      <w:r w:rsidR="000B4867">
        <w:rPr>
          <w:lang w:val="en-CA" w:eastAsia="ko-KR"/>
        </w:rPr>
        <w:t>angle</w:t>
      </w:r>
      <w:r w:rsidR="00A24F69">
        <w:rPr>
          <w:lang w:val="en-CA" w:eastAsia="ko-KR"/>
        </w:rPr>
        <w:t xml:space="preserve"> mode</w:t>
      </w:r>
      <w:r w:rsidR="000B4867">
        <w:rPr>
          <w:lang w:val="en-CA" w:eastAsia="ko-KR"/>
        </w:rPr>
        <w:t>s.</w:t>
      </w:r>
      <w:r w:rsidR="00365D13">
        <w:rPr>
          <w:lang w:val="en-CA" w:eastAsia="ko-KR"/>
        </w:rPr>
        <w:t xml:space="preserve"> </w:t>
      </w:r>
      <w:r w:rsidR="00A24F69">
        <w:rPr>
          <w:lang w:val="en-CA" w:eastAsia="ko-KR"/>
        </w:rPr>
        <w:t xml:space="preserve">There are two </w:t>
      </w:r>
      <w:r w:rsidR="0001571E">
        <w:rPr>
          <w:lang w:val="en-CA" w:eastAsia="ko-KR"/>
        </w:rPr>
        <w:t>non</w:t>
      </w:r>
      <w:r w:rsidR="007768DC">
        <w:rPr>
          <w:lang w:val="en-CA" w:eastAsia="ko-KR"/>
        </w:rPr>
        <w:t>-square block</w:t>
      </w:r>
      <w:r w:rsidR="00A24F69">
        <w:rPr>
          <w:lang w:val="en-CA" w:eastAsia="ko-KR"/>
        </w:rPr>
        <w:t xml:space="preserve"> size</w:t>
      </w:r>
      <w:r w:rsidR="007768DC">
        <w:rPr>
          <w:lang w:val="en-CA" w:eastAsia="ko-KR"/>
        </w:rPr>
        <w:t xml:space="preserve">s </w:t>
      </w:r>
      <w:r w:rsidR="00DE4BB4">
        <w:rPr>
          <w:lang w:val="en-CA" w:eastAsia="ko-KR"/>
        </w:rPr>
        <w:t>of</w:t>
      </w:r>
      <w:r w:rsidR="007768DC">
        <w:rPr>
          <w:lang w:val="en-CA" w:eastAsia="ko-KR"/>
        </w:rPr>
        <w:t xml:space="preserve"> 128 x 64 and 64 x 12</w:t>
      </w:r>
      <w:r w:rsidR="00AF2C87">
        <w:rPr>
          <w:lang w:val="en-CA" w:eastAsia="ko-KR"/>
        </w:rPr>
        <w:t>8</w:t>
      </w:r>
      <w:r w:rsidR="00A24F69">
        <w:rPr>
          <w:lang w:val="en-CA" w:eastAsia="ko-KR"/>
        </w:rPr>
        <w:t xml:space="preserve"> where width and/or height is greater than </w:t>
      </w:r>
      <w:proofErr w:type="spellStart"/>
      <w:r w:rsidR="00A24F69">
        <w:rPr>
          <w:lang w:val="en-CA" w:eastAsia="ko-KR"/>
        </w:rPr>
        <w:t>maxTbsize</w:t>
      </w:r>
      <w:proofErr w:type="spellEnd"/>
      <w:r w:rsidR="00AF2C87">
        <w:rPr>
          <w:lang w:val="en-CA" w:eastAsia="ko-KR"/>
        </w:rPr>
        <w:t>.</w:t>
      </w:r>
      <w:r w:rsidR="007768DC">
        <w:rPr>
          <w:lang w:val="en-CA" w:eastAsia="ko-KR"/>
        </w:rPr>
        <w:t xml:space="preserve"> </w:t>
      </w:r>
      <w:r w:rsidR="00AF2C87">
        <w:rPr>
          <w:lang w:val="en-CA" w:eastAsia="ko-KR"/>
        </w:rPr>
        <w:t xml:space="preserve">If </w:t>
      </w:r>
      <w:r w:rsidR="0011379E">
        <w:rPr>
          <w:lang w:val="en-CA" w:eastAsia="ko-KR"/>
        </w:rPr>
        <w:t xml:space="preserve">the block is </w:t>
      </w:r>
      <w:r w:rsidR="00D72BBC">
        <w:rPr>
          <w:lang w:val="en-CA" w:eastAsia="ko-KR"/>
        </w:rPr>
        <w:t xml:space="preserve">implicitly </w:t>
      </w:r>
      <w:r w:rsidR="00B235D2">
        <w:rPr>
          <w:lang w:val="en-CA" w:eastAsia="ko-KR"/>
        </w:rPr>
        <w:t xml:space="preserve">partitioned </w:t>
      </w:r>
      <w:r w:rsidR="00A7702D">
        <w:rPr>
          <w:lang w:val="en-CA" w:eastAsia="ko-KR"/>
        </w:rPr>
        <w:t xml:space="preserve">into </w:t>
      </w:r>
      <w:r w:rsidR="006D71A1">
        <w:rPr>
          <w:lang w:val="en-CA" w:eastAsia="ko-KR"/>
        </w:rPr>
        <w:t>TUs</w:t>
      </w:r>
      <w:r w:rsidR="00B235D2">
        <w:rPr>
          <w:lang w:val="en-CA" w:eastAsia="ko-KR"/>
        </w:rPr>
        <w:t xml:space="preserve">, </w:t>
      </w:r>
      <w:r w:rsidR="0052228F">
        <w:rPr>
          <w:lang w:val="en-CA" w:eastAsia="ko-KR"/>
        </w:rPr>
        <w:t>it</w:t>
      </w:r>
      <w:r w:rsidR="00B235D2">
        <w:rPr>
          <w:lang w:val="en-CA" w:eastAsia="ko-KR"/>
        </w:rPr>
        <w:t xml:space="preserve"> </w:t>
      </w:r>
      <w:r w:rsidR="0011379E">
        <w:rPr>
          <w:lang w:val="en-CA" w:eastAsia="ko-KR"/>
        </w:rPr>
        <w:t xml:space="preserve">will result in </w:t>
      </w:r>
      <w:r w:rsidR="0052228F">
        <w:rPr>
          <w:lang w:val="en-CA" w:eastAsia="ko-KR"/>
        </w:rPr>
        <w:t xml:space="preserve">two square </w:t>
      </w:r>
      <w:r w:rsidR="001D2151">
        <w:rPr>
          <w:lang w:val="en-CA" w:eastAsia="ko-KR"/>
        </w:rPr>
        <w:t>TU</w:t>
      </w:r>
      <w:r w:rsidR="0052228F">
        <w:rPr>
          <w:lang w:val="en-CA" w:eastAsia="ko-KR"/>
        </w:rPr>
        <w:t xml:space="preserve">s. </w:t>
      </w:r>
      <w:r w:rsidR="00D72BBC">
        <w:rPr>
          <w:lang w:val="en-CA" w:eastAsia="ko-KR"/>
        </w:rPr>
        <w:t>In th</w:t>
      </w:r>
      <w:r w:rsidR="008C334D">
        <w:rPr>
          <w:lang w:val="en-CA" w:eastAsia="ko-KR"/>
        </w:rPr>
        <w:t>is case</w:t>
      </w:r>
      <w:r w:rsidR="00D72BBC">
        <w:rPr>
          <w:lang w:val="en-CA" w:eastAsia="ko-KR"/>
        </w:rPr>
        <w:t xml:space="preserve">, </w:t>
      </w:r>
      <w:r w:rsidR="0039525B">
        <w:rPr>
          <w:lang w:val="en-CA" w:eastAsia="ko-KR"/>
        </w:rPr>
        <w:t xml:space="preserve">it is determined </w:t>
      </w:r>
      <w:r w:rsidR="00D97CBD">
        <w:rPr>
          <w:lang w:val="en-CA" w:eastAsia="ko-KR"/>
        </w:rPr>
        <w:t xml:space="preserve">using TU’s width and </w:t>
      </w:r>
      <w:r w:rsidR="00A73DCD">
        <w:rPr>
          <w:lang w:val="en-CA" w:eastAsia="ko-KR"/>
        </w:rPr>
        <w:t xml:space="preserve">TU’s </w:t>
      </w:r>
      <w:r w:rsidR="00D97CBD">
        <w:rPr>
          <w:lang w:val="en-CA" w:eastAsia="ko-KR"/>
        </w:rPr>
        <w:t xml:space="preserve">height </w:t>
      </w:r>
      <w:r w:rsidR="0039525B">
        <w:rPr>
          <w:lang w:val="en-CA" w:eastAsia="ko-KR"/>
        </w:rPr>
        <w:t xml:space="preserve">whether a </w:t>
      </w:r>
      <w:r w:rsidR="00CA25B9">
        <w:rPr>
          <w:lang w:val="en-CA" w:eastAsia="ko-KR"/>
        </w:rPr>
        <w:t>wide</w:t>
      </w:r>
      <w:r w:rsidR="00242369">
        <w:rPr>
          <w:lang w:val="en-CA" w:eastAsia="ko-KR"/>
        </w:rPr>
        <w:t>-</w:t>
      </w:r>
      <w:r w:rsidR="00CA25B9">
        <w:rPr>
          <w:lang w:val="en-CA" w:eastAsia="ko-KR"/>
        </w:rPr>
        <w:t>angle</w:t>
      </w:r>
      <w:r w:rsidR="0039525B">
        <w:rPr>
          <w:lang w:val="en-CA" w:eastAsia="ko-KR"/>
        </w:rPr>
        <w:t xml:space="preserve"> </w:t>
      </w:r>
      <w:r w:rsidR="00242369">
        <w:rPr>
          <w:lang w:val="en-CA" w:eastAsia="ko-KR"/>
        </w:rPr>
        <w:t xml:space="preserve">mode </w:t>
      </w:r>
      <w:r w:rsidR="00D72BBC">
        <w:rPr>
          <w:lang w:eastAsia="ko-KR"/>
        </w:rPr>
        <w:t>can be</w:t>
      </w:r>
      <w:r w:rsidR="0039525B">
        <w:rPr>
          <w:lang w:val="en-CA" w:eastAsia="ko-KR"/>
        </w:rPr>
        <w:t xml:space="preserve"> used</w:t>
      </w:r>
      <w:r w:rsidR="00D97CBD">
        <w:rPr>
          <w:lang w:val="en-CA" w:eastAsia="ko-KR"/>
        </w:rPr>
        <w:t>.</w:t>
      </w:r>
      <w:r w:rsidR="00D82D51">
        <w:rPr>
          <w:lang w:val="en-CA" w:eastAsia="ko-KR"/>
        </w:rPr>
        <w:t xml:space="preserve"> </w:t>
      </w:r>
      <w:r w:rsidR="00D72BBC">
        <w:rPr>
          <w:lang w:val="en-CA" w:eastAsia="ko-KR"/>
        </w:rPr>
        <w:t>Therefore, a</w:t>
      </w:r>
      <w:r w:rsidR="00D82D51">
        <w:rPr>
          <w:lang w:val="en-CA" w:eastAsia="ko-KR"/>
        </w:rPr>
        <w:t>lthough the coding block is non-square</w:t>
      </w:r>
      <w:r w:rsidR="00C56DE4">
        <w:rPr>
          <w:lang w:val="en-CA" w:eastAsia="ko-KR"/>
        </w:rPr>
        <w:t xml:space="preserve"> and can use wide</w:t>
      </w:r>
      <w:r w:rsidR="00DE4BB4">
        <w:rPr>
          <w:lang w:val="en-CA" w:eastAsia="ko-KR"/>
        </w:rPr>
        <w:t>-</w:t>
      </w:r>
      <w:r w:rsidR="00C56DE4">
        <w:rPr>
          <w:lang w:val="en-CA" w:eastAsia="ko-KR"/>
        </w:rPr>
        <w:t>angle</w:t>
      </w:r>
      <w:r w:rsidR="00DE4BB4">
        <w:rPr>
          <w:lang w:val="en-CA" w:eastAsia="ko-KR"/>
        </w:rPr>
        <w:t xml:space="preserve"> modes</w:t>
      </w:r>
      <w:r w:rsidR="00C56DE4">
        <w:rPr>
          <w:lang w:val="en-CA" w:eastAsia="ko-KR"/>
        </w:rPr>
        <w:t xml:space="preserve">, </w:t>
      </w:r>
      <w:r w:rsidR="00DE4BB4">
        <w:rPr>
          <w:lang w:val="en-CA" w:eastAsia="ko-KR"/>
        </w:rPr>
        <w:t xml:space="preserve">the partitioned TU block </w:t>
      </w:r>
      <w:r w:rsidR="00C56DE4">
        <w:rPr>
          <w:lang w:val="en-CA" w:eastAsia="ko-KR"/>
        </w:rPr>
        <w:t xml:space="preserve">cannot use the </w:t>
      </w:r>
      <w:r w:rsidR="00DE4BB4">
        <w:rPr>
          <w:lang w:val="en-CA" w:eastAsia="ko-KR"/>
        </w:rPr>
        <w:t xml:space="preserve">wide-angle </w:t>
      </w:r>
      <w:r w:rsidR="008C334D">
        <w:rPr>
          <w:lang w:val="en-CA" w:eastAsia="ko-KR"/>
        </w:rPr>
        <w:t>mode</w:t>
      </w:r>
      <w:r w:rsidR="00C56DE4">
        <w:rPr>
          <w:lang w:val="en-CA" w:eastAsia="ko-KR"/>
        </w:rPr>
        <w:t>.</w:t>
      </w:r>
      <w:r w:rsidR="00DD169A">
        <w:rPr>
          <w:lang w:val="en-CA" w:eastAsia="ko-KR"/>
        </w:rPr>
        <w:t xml:space="preserve"> </w:t>
      </w:r>
      <w:r w:rsidR="00D72BBC">
        <w:rPr>
          <w:lang w:val="en-CA" w:eastAsia="ko-KR"/>
        </w:rPr>
        <w:t>On the contrary, for</w:t>
      </w:r>
      <w:r w:rsidR="00DD169A">
        <w:rPr>
          <w:lang w:val="en-CA" w:eastAsia="ko-KR"/>
        </w:rPr>
        <w:t xml:space="preserve"> </w:t>
      </w:r>
      <w:r w:rsidR="008C334D">
        <w:rPr>
          <w:lang w:val="en-CA" w:eastAsia="ko-KR"/>
        </w:rPr>
        <w:t>a</w:t>
      </w:r>
      <w:r w:rsidR="00DD169A">
        <w:rPr>
          <w:lang w:val="en-CA" w:eastAsia="ko-KR"/>
        </w:rPr>
        <w:t xml:space="preserve"> coding block usin</w:t>
      </w:r>
      <w:r w:rsidR="00D72BBC">
        <w:rPr>
          <w:lang w:val="en-CA" w:eastAsia="ko-KR"/>
        </w:rPr>
        <w:t>g</w:t>
      </w:r>
      <w:r w:rsidR="00DD169A">
        <w:rPr>
          <w:lang w:val="en-CA" w:eastAsia="ko-KR"/>
        </w:rPr>
        <w:t xml:space="preserve"> ISP mode, the </w:t>
      </w:r>
      <w:r w:rsidR="00D72BBC">
        <w:rPr>
          <w:lang w:val="en-CA" w:eastAsia="ko-KR"/>
        </w:rPr>
        <w:t>width/height</w:t>
      </w:r>
      <w:r w:rsidR="00DD169A">
        <w:rPr>
          <w:lang w:val="en-CA" w:eastAsia="ko-KR"/>
        </w:rPr>
        <w:t xml:space="preserve"> of the coding block</w:t>
      </w:r>
      <w:r w:rsidR="00E812B0">
        <w:rPr>
          <w:lang w:val="en-CA" w:eastAsia="ko-KR"/>
        </w:rPr>
        <w:t xml:space="preserve"> is used to determine the wide</w:t>
      </w:r>
      <w:r w:rsidR="00D72BBC">
        <w:rPr>
          <w:lang w:val="en-CA" w:eastAsia="ko-KR"/>
        </w:rPr>
        <w:t>-</w:t>
      </w:r>
      <w:r w:rsidR="00E812B0">
        <w:rPr>
          <w:lang w:val="en-CA" w:eastAsia="ko-KR"/>
        </w:rPr>
        <w:t xml:space="preserve">angle </w:t>
      </w:r>
      <w:r w:rsidR="00D72BBC">
        <w:rPr>
          <w:lang w:val="en-CA" w:eastAsia="ko-KR"/>
        </w:rPr>
        <w:t>modes of</w:t>
      </w:r>
      <w:r w:rsidR="00E812B0">
        <w:rPr>
          <w:lang w:val="en-CA" w:eastAsia="ko-KR"/>
        </w:rPr>
        <w:t xml:space="preserve"> </w:t>
      </w:r>
      <w:r w:rsidR="008C334D">
        <w:rPr>
          <w:lang w:val="en-CA" w:eastAsia="ko-KR"/>
        </w:rPr>
        <w:t>its sub-</w:t>
      </w:r>
      <w:r w:rsidR="00E812B0">
        <w:rPr>
          <w:lang w:val="en-CA" w:eastAsia="ko-KR"/>
        </w:rPr>
        <w:t>TU block</w:t>
      </w:r>
      <w:r w:rsidR="008C334D">
        <w:rPr>
          <w:lang w:val="en-CA" w:eastAsia="ko-KR"/>
        </w:rPr>
        <w:t>s</w:t>
      </w:r>
      <w:r w:rsidR="00E812B0">
        <w:rPr>
          <w:lang w:val="en-CA" w:eastAsia="ko-KR"/>
        </w:rPr>
        <w:t>. As a result,</w:t>
      </w:r>
      <w:r w:rsidR="008C334D">
        <w:rPr>
          <w:lang w:val="en-CA" w:eastAsia="ko-KR"/>
        </w:rPr>
        <w:t xml:space="preserve"> </w:t>
      </w:r>
      <w:r w:rsidR="00D72BBC">
        <w:rPr>
          <w:lang w:val="en-CA" w:eastAsia="ko-KR"/>
        </w:rPr>
        <w:t>wide-</w:t>
      </w:r>
      <w:r w:rsidR="00E812B0">
        <w:rPr>
          <w:lang w:val="en-CA" w:eastAsia="ko-KR"/>
        </w:rPr>
        <w:t xml:space="preserve">angle </w:t>
      </w:r>
      <w:r w:rsidR="00D72BBC">
        <w:rPr>
          <w:lang w:val="en-CA" w:eastAsia="ko-KR"/>
        </w:rPr>
        <w:t xml:space="preserve">modes </w:t>
      </w:r>
      <w:r w:rsidR="00E812B0">
        <w:rPr>
          <w:lang w:val="en-CA" w:eastAsia="ko-KR"/>
        </w:rPr>
        <w:t xml:space="preserve">can be used </w:t>
      </w:r>
      <w:r w:rsidR="00D72BBC">
        <w:rPr>
          <w:lang w:val="en-CA" w:eastAsia="ko-KR"/>
        </w:rPr>
        <w:t xml:space="preserve">in ISP </w:t>
      </w:r>
      <w:r w:rsidR="00E812B0">
        <w:rPr>
          <w:lang w:val="en-CA" w:eastAsia="ko-KR"/>
        </w:rPr>
        <w:t xml:space="preserve">even if the </w:t>
      </w:r>
      <w:r w:rsidR="005C1FC2">
        <w:rPr>
          <w:lang w:val="en-CA" w:eastAsia="ko-KR"/>
        </w:rPr>
        <w:t>partitioned TU is square</w:t>
      </w:r>
      <w:r w:rsidR="008C334D">
        <w:rPr>
          <w:lang w:val="en-CA" w:eastAsia="ko-KR"/>
        </w:rPr>
        <w:t xml:space="preserve"> block</w:t>
      </w:r>
      <w:r w:rsidR="005C1FC2">
        <w:rPr>
          <w:lang w:val="en-CA" w:eastAsia="ko-KR"/>
        </w:rPr>
        <w:t>.</w:t>
      </w:r>
    </w:p>
    <w:p w14:paraId="509FFBCE" w14:textId="0B7D8692" w:rsidR="00AE19CE" w:rsidRDefault="0070689E" w:rsidP="0070689E">
      <w:pPr>
        <w:tabs>
          <w:tab w:val="clear" w:pos="360"/>
        </w:tabs>
        <w:rPr>
          <w:lang w:val="en-CA" w:eastAsia="ko-KR"/>
        </w:rPr>
      </w:pPr>
      <w:r>
        <w:rPr>
          <w:lang w:val="en-CA" w:eastAsia="ko-KR"/>
        </w:rPr>
        <w:tab/>
      </w:r>
    </w:p>
    <w:p w14:paraId="09C54738" w14:textId="7FB82F2E" w:rsidR="002831A4" w:rsidRPr="00A07302" w:rsidRDefault="00DC7A93" w:rsidP="002F4D47">
      <w:pPr>
        <w:ind w:left="110" w:hangingChars="50" w:hanging="110"/>
        <w:jc w:val="center"/>
        <w:rPr>
          <w:lang w:val="en-CA" w:eastAsia="ko-KR"/>
        </w:rPr>
      </w:pPr>
      <w:r>
        <w:rPr>
          <w:noProof/>
          <w:lang w:val="en-CA" w:eastAsia="ko-KR"/>
        </w:rPr>
        <w:lastRenderedPageBreak/>
        <w:drawing>
          <wp:inline distT="0" distB="0" distL="0" distR="0" wp14:anchorId="34F8F7EA" wp14:editId="75F887E2">
            <wp:extent cx="4683318" cy="1973661"/>
            <wp:effectExtent l="0" t="0" r="3175" b="7620"/>
            <wp:docPr id="106" name="그림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461" cy="198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CFBCBA" w14:textId="6E38482C" w:rsidR="00BF65D5" w:rsidRDefault="00BF65D5" w:rsidP="002F52A6">
      <w:pPr>
        <w:ind w:firstLineChars="500" w:firstLine="1100"/>
        <w:jc w:val="center"/>
        <w:rPr>
          <w:lang w:val="en-CA" w:eastAsia="ko-KR"/>
        </w:rPr>
      </w:pPr>
      <w:r>
        <w:rPr>
          <w:noProof/>
          <w:lang w:val="en-CA" w:eastAsia="ko-KR"/>
        </w:rPr>
        <w:drawing>
          <wp:inline distT="0" distB="0" distL="0" distR="0" wp14:anchorId="31ABC9F0" wp14:editId="56C3B054">
            <wp:extent cx="3692305" cy="2966687"/>
            <wp:effectExtent l="0" t="0" r="3810" b="5715"/>
            <wp:docPr id="87" name="그림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657" cy="3028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6AF94F" w14:textId="39DAA3EE" w:rsidR="001406CE" w:rsidRDefault="00C633CA" w:rsidP="002F52A6">
      <w:pPr>
        <w:ind w:firstLineChars="500" w:firstLine="11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igure 1. </w:t>
      </w:r>
      <w:r w:rsidR="002F52A6">
        <w:rPr>
          <w:lang w:val="en-CA" w:eastAsia="ko-KR"/>
        </w:rPr>
        <w:t>Large blocks with multiple TUs</w:t>
      </w:r>
    </w:p>
    <w:p w14:paraId="58D2638E" w14:textId="19840456" w:rsidR="0031261A" w:rsidRDefault="0070689E" w:rsidP="0070689E">
      <w:pPr>
        <w:rPr>
          <w:lang w:val="en-CA" w:eastAsia="ko-KR"/>
        </w:rPr>
      </w:pPr>
      <w:r>
        <w:rPr>
          <w:lang w:val="en-CA" w:eastAsia="ko-KR"/>
        </w:rPr>
        <w:tab/>
      </w:r>
      <w:r w:rsidR="00D72BBC">
        <w:rPr>
          <w:lang w:val="en-CA" w:eastAsia="ko-KR"/>
        </w:rPr>
        <w:t xml:space="preserve">For </w:t>
      </w:r>
      <w:r>
        <w:rPr>
          <w:lang w:val="en-CA" w:eastAsia="ko-KR"/>
        </w:rPr>
        <w:t xml:space="preserve">the consistency of </w:t>
      </w:r>
      <w:r w:rsidR="00D72BBC">
        <w:rPr>
          <w:lang w:val="en-CA" w:eastAsia="ko-KR"/>
        </w:rPr>
        <w:t xml:space="preserve">applying the wide-angle modes for TUs </w:t>
      </w:r>
      <w:r>
        <w:rPr>
          <w:lang w:val="en-CA" w:eastAsia="ko-KR"/>
        </w:rPr>
        <w:t xml:space="preserve">between </w:t>
      </w:r>
      <w:r w:rsidR="00F40EF8">
        <w:rPr>
          <w:lang w:val="en-CA" w:eastAsia="ko-KR"/>
        </w:rPr>
        <w:t xml:space="preserve">cases </w:t>
      </w:r>
      <w:r w:rsidR="009B5E50">
        <w:rPr>
          <w:lang w:val="en-CA" w:eastAsia="ko-KR"/>
        </w:rPr>
        <w:t xml:space="preserve">where </w:t>
      </w:r>
      <w:r w:rsidR="00D72BBC">
        <w:rPr>
          <w:lang w:val="en-CA" w:eastAsia="ko-KR"/>
        </w:rPr>
        <w:t>a</w:t>
      </w:r>
      <w:r>
        <w:rPr>
          <w:lang w:val="en-CA" w:eastAsia="ko-KR"/>
        </w:rPr>
        <w:t xml:space="preserve"> </w:t>
      </w:r>
      <w:r w:rsidR="00D72BBC">
        <w:rPr>
          <w:lang w:val="en-CA" w:eastAsia="ko-KR"/>
        </w:rPr>
        <w:t>CU</w:t>
      </w:r>
      <w:r>
        <w:rPr>
          <w:lang w:val="en-CA" w:eastAsia="ko-KR"/>
        </w:rPr>
        <w:t xml:space="preserve"> with height or width greater than </w:t>
      </w:r>
      <w:proofErr w:type="spellStart"/>
      <w:r>
        <w:rPr>
          <w:lang w:val="en-CA" w:eastAsia="ko-KR"/>
        </w:rPr>
        <w:t>maxTbsize</w:t>
      </w:r>
      <w:proofErr w:type="spellEnd"/>
      <w:r>
        <w:rPr>
          <w:lang w:val="en-CA" w:eastAsia="ko-KR"/>
        </w:rPr>
        <w:t xml:space="preserve"> and a </w:t>
      </w:r>
      <w:r w:rsidR="00D72BBC">
        <w:rPr>
          <w:lang w:val="en-CA" w:eastAsia="ko-KR"/>
        </w:rPr>
        <w:t xml:space="preserve">CU </w:t>
      </w:r>
      <w:r>
        <w:rPr>
          <w:lang w:val="en-CA" w:eastAsia="ko-KR"/>
        </w:rPr>
        <w:t xml:space="preserve">using ISP, </w:t>
      </w:r>
      <w:r w:rsidR="00F34F53">
        <w:rPr>
          <w:lang w:val="en-CA" w:eastAsia="ko-KR"/>
        </w:rPr>
        <w:t>it is</w:t>
      </w:r>
      <w:r w:rsidR="00D72BBC">
        <w:rPr>
          <w:lang w:val="en-CA" w:eastAsia="ko-KR"/>
        </w:rPr>
        <w:t xml:space="preserve"> propose</w:t>
      </w:r>
      <w:r w:rsidR="00F34F53">
        <w:rPr>
          <w:lang w:val="en-CA" w:eastAsia="ko-KR"/>
        </w:rPr>
        <w:t>d</w:t>
      </w:r>
      <w:r w:rsidR="00D72BBC">
        <w:rPr>
          <w:lang w:val="en-CA" w:eastAsia="ko-KR"/>
        </w:rPr>
        <w:t xml:space="preserve"> to </w:t>
      </w:r>
      <w:r>
        <w:rPr>
          <w:lang w:val="en-CA" w:eastAsia="ko-KR"/>
        </w:rPr>
        <w:t>determin</w:t>
      </w:r>
      <w:r w:rsidR="00D72BBC">
        <w:rPr>
          <w:lang w:val="en-CA" w:eastAsia="ko-KR"/>
        </w:rPr>
        <w:t xml:space="preserve">e the </w:t>
      </w:r>
      <w:r>
        <w:rPr>
          <w:lang w:val="en-CA" w:eastAsia="ko-KR"/>
        </w:rPr>
        <w:t>wide</w:t>
      </w:r>
      <w:r w:rsidR="00D72BBC">
        <w:rPr>
          <w:lang w:val="en-CA" w:eastAsia="ko-KR"/>
        </w:rPr>
        <w:t>-</w:t>
      </w:r>
      <w:r>
        <w:rPr>
          <w:lang w:val="en-CA" w:eastAsia="ko-KR"/>
        </w:rPr>
        <w:t xml:space="preserve">angle </w:t>
      </w:r>
      <w:r w:rsidR="00D72BBC">
        <w:rPr>
          <w:lang w:val="en-CA" w:eastAsia="ko-KR"/>
        </w:rPr>
        <w:t xml:space="preserve">mode of </w:t>
      </w:r>
      <w:r w:rsidR="00A74A70">
        <w:rPr>
          <w:lang w:val="en-CA" w:eastAsia="ko-KR"/>
        </w:rPr>
        <w:t xml:space="preserve">TUs </w:t>
      </w:r>
      <w:r w:rsidR="00D72BBC">
        <w:rPr>
          <w:lang w:val="en-CA" w:eastAsia="ko-KR"/>
        </w:rPr>
        <w:t xml:space="preserve">based on </w:t>
      </w:r>
      <w:r w:rsidR="00A74A70">
        <w:rPr>
          <w:lang w:val="en-CA" w:eastAsia="ko-KR"/>
        </w:rPr>
        <w:t xml:space="preserve">the </w:t>
      </w:r>
      <w:r>
        <w:rPr>
          <w:lang w:val="en-CA" w:eastAsia="ko-KR"/>
        </w:rPr>
        <w:t>CU’s width and height.</w:t>
      </w:r>
    </w:p>
    <w:p w14:paraId="7D2AC1F0" w14:textId="61AB3D66" w:rsidR="00745F6B" w:rsidRPr="005B217D" w:rsidRDefault="00B2609E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4420E1F" w14:textId="35FFE6F2" w:rsidR="00DC7A93" w:rsidRDefault="005A1E73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="0045249E">
        <w:rPr>
          <w:szCs w:val="22"/>
          <w:lang w:val="en-CA" w:eastAsia="ko-KR"/>
        </w:rPr>
        <w:t xml:space="preserve">proposed method to consistently </w:t>
      </w:r>
      <w:r>
        <w:rPr>
          <w:szCs w:val="22"/>
          <w:lang w:val="en-CA" w:eastAsia="ko-KR"/>
        </w:rPr>
        <w:t>determin</w:t>
      </w:r>
      <w:r w:rsidR="0045249E">
        <w:rPr>
          <w:szCs w:val="22"/>
          <w:lang w:val="en-CA" w:eastAsia="ko-KR"/>
        </w:rPr>
        <w:t>e</w:t>
      </w:r>
      <w:r>
        <w:rPr>
          <w:szCs w:val="22"/>
          <w:lang w:val="en-CA" w:eastAsia="ko-KR"/>
        </w:rPr>
        <w:t xml:space="preserve"> </w:t>
      </w:r>
      <w:r w:rsidR="0045249E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wide</w:t>
      </w:r>
      <w:r w:rsidR="0045249E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 xml:space="preserve">angle </w:t>
      </w:r>
      <w:r w:rsidR="0045249E">
        <w:rPr>
          <w:szCs w:val="22"/>
          <w:lang w:val="en-CA" w:eastAsia="ko-KR"/>
        </w:rPr>
        <w:t xml:space="preserve">mode based on CU size </w:t>
      </w:r>
      <w:r>
        <w:rPr>
          <w:szCs w:val="22"/>
          <w:lang w:val="en-CA" w:eastAsia="ko-KR"/>
        </w:rPr>
        <w:t>is implemented</w:t>
      </w:r>
      <w:r w:rsidR="008454E8">
        <w:rPr>
          <w:szCs w:val="22"/>
          <w:lang w:val="en-CA" w:eastAsia="ko-KR"/>
        </w:rPr>
        <w:t xml:space="preserve"> on top of VTM-4.0</w:t>
      </w:r>
      <w:r w:rsidR="0045249E">
        <w:rPr>
          <w:szCs w:val="22"/>
          <w:lang w:val="en-CA" w:eastAsia="ko-KR"/>
        </w:rPr>
        <w:t xml:space="preserve"> </w:t>
      </w:r>
      <w:r w:rsidR="00294995">
        <w:rPr>
          <w:szCs w:val="22"/>
          <w:lang w:val="en-CA" w:eastAsia="ko-KR"/>
        </w:rPr>
        <w:t>[</w:t>
      </w:r>
      <w:r w:rsidR="00DB4D58">
        <w:rPr>
          <w:szCs w:val="22"/>
          <w:lang w:val="en-CA" w:eastAsia="ko-KR"/>
        </w:rPr>
        <w:t>2</w:t>
      </w:r>
      <w:r w:rsidR="00294995">
        <w:rPr>
          <w:szCs w:val="22"/>
          <w:lang w:val="en-CA" w:eastAsia="ko-KR"/>
        </w:rPr>
        <w:t>]</w:t>
      </w:r>
      <w:r w:rsidR="008454E8">
        <w:rPr>
          <w:szCs w:val="22"/>
          <w:lang w:val="en-CA" w:eastAsia="ko-KR"/>
        </w:rPr>
        <w:t xml:space="preserve"> with </w:t>
      </w:r>
      <w:r w:rsidR="0045249E">
        <w:rPr>
          <w:szCs w:val="22"/>
          <w:lang w:val="en-CA" w:eastAsia="ko-KR"/>
        </w:rPr>
        <w:t xml:space="preserve">the modified </w:t>
      </w:r>
      <w:r w:rsidR="008454E8">
        <w:rPr>
          <w:szCs w:val="22"/>
          <w:lang w:val="en-CA" w:eastAsia="ko-KR"/>
        </w:rPr>
        <w:t>encod</w:t>
      </w:r>
      <w:r w:rsidR="00D62FC5">
        <w:rPr>
          <w:szCs w:val="22"/>
          <w:lang w:val="en-CA" w:eastAsia="ko-KR"/>
        </w:rPr>
        <w:t xml:space="preserve">er RDO </w:t>
      </w:r>
      <w:r w:rsidR="008454E8">
        <w:rPr>
          <w:szCs w:val="22"/>
          <w:lang w:val="en-CA" w:eastAsia="ko-KR"/>
        </w:rPr>
        <w:t>option</w:t>
      </w:r>
      <w:r w:rsidR="001634B9">
        <w:rPr>
          <w:szCs w:val="22"/>
          <w:lang w:val="en-CA" w:eastAsia="ko-KR"/>
        </w:rPr>
        <w:t xml:space="preserve"> a</w:t>
      </w:r>
      <w:r w:rsidR="008454E8">
        <w:rPr>
          <w:szCs w:val="22"/>
          <w:lang w:val="en-CA" w:eastAsia="ko-KR"/>
        </w:rPr>
        <w:t xml:space="preserve">nd tested under the </w:t>
      </w:r>
      <w:r w:rsidR="002F38BC">
        <w:rPr>
          <w:szCs w:val="22"/>
          <w:lang w:val="en-CA" w:eastAsia="ko-KR"/>
        </w:rPr>
        <w:t>common test condition</w:t>
      </w:r>
      <w:r w:rsidR="0045249E">
        <w:rPr>
          <w:szCs w:val="22"/>
          <w:lang w:val="en-CA" w:eastAsia="ko-KR"/>
        </w:rPr>
        <w:t xml:space="preserve"> </w:t>
      </w:r>
      <w:r w:rsidR="002F38BC">
        <w:rPr>
          <w:szCs w:val="22"/>
          <w:lang w:val="en-CA" w:eastAsia="ko-KR"/>
        </w:rPr>
        <w:t>(CTC)</w:t>
      </w:r>
      <w:r w:rsidR="00C009C6">
        <w:rPr>
          <w:szCs w:val="22"/>
          <w:lang w:val="en-CA" w:eastAsia="ko-KR"/>
        </w:rPr>
        <w:t xml:space="preserve"> </w:t>
      </w:r>
      <w:r w:rsidR="002F38BC">
        <w:rPr>
          <w:szCs w:val="22"/>
          <w:lang w:val="en-CA" w:eastAsia="ko-KR"/>
        </w:rPr>
        <w:t>[</w:t>
      </w:r>
      <w:r w:rsidR="00DB4D58">
        <w:rPr>
          <w:szCs w:val="22"/>
          <w:lang w:val="en-CA" w:eastAsia="ko-KR"/>
        </w:rPr>
        <w:t>3</w:t>
      </w:r>
      <w:r w:rsidR="002F38BC">
        <w:rPr>
          <w:szCs w:val="22"/>
          <w:lang w:val="en-CA" w:eastAsia="ko-KR"/>
        </w:rPr>
        <w:t>].</w:t>
      </w:r>
      <w:r w:rsidR="00AC02FC">
        <w:rPr>
          <w:szCs w:val="22"/>
          <w:lang w:val="en-CA" w:eastAsia="ko-KR"/>
        </w:rPr>
        <w:t xml:space="preserve"> The encoder of VTM-4.0</w:t>
      </w:r>
      <w:r w:rsidR="00C11B39">
        <w:rPr>
          <w:szCs w:val="22"/>
          <w:lang w:val="en-CA" w:eastAsia="ko-KR"/>
        </w:rPr>
        <w:t xml:space="preserve"> </w:t>
      </w:r>
      <w:r w:rsidR="00AC02FC">
        <w:rPr>
          <w:szCs w:val="22"/>
          <w:lang w:val="en-CA" w:eastAsia="ko-KR"/>
        </w:rPr>
        <w:t>does</w:t>
      </w:r>
      <w:r w:rsidR="00A4009B">
        <w:rPr>
          <w:szCs w:val="22"/>
          <w:lang w:val="en-CA" w:eastAsia="ko-KR"/>
        </w:rPr>
        <w:t xml:space="preserve"> not </w:t>
      </w:r>
      <w:r w:rsidR="00C009C6">
        <w:rPr>
          <w:szCs w:val="22"/>
          <w:lang w:val="en-CA" w:eastAsia="ko-KR"/>
        </w:rPr>
        <w:t>enable</w:t>
      </w:r>
      <w:r w:rsidR="00565AE5">
        <w:rPr>
          <w:szCs w:val="22"/>
          <w:lang w:val="en-CA" w:eastAsia="ko-KR"/>
        </w:rPr>
        <w:t xml:space="preserve"> the RD</w:t>
      </w:r>
      <w:r w:rsidR="002E5681">
        <w:rPr>
          <w:szCs w:val="22"/>
          <w:lang w:val="en-CA" w:eastAsia="ko-KR"/>
        </w:rPr>
        <w:t>O</w:t>
      </w:r>
      <w:r w:rsidR="00565AE5">
        <w:rPr>
          <w:szCs w:val="22"/>
          <w:lang w:val="en-CA" w:eastAsia="ko-KR"/>
        </w:rPr>
        <w:t xml:space="preserve"> </w:t>
      </w:r>
      <w:r w:rsidR="00C009C6">
        <w:rPr>
          <w:szCs w:val="22"/>
          <w:lang w:val="en-CA" w:eastAsia="ko-KR"/>
        </w:rPr>
        <w:t xml:space="preserve">check of intra prediction for </w:t>
      </w:r>
      <w:r w:rsidR="00C2113F">
        <w:rPr>
          <w:szCs w:val="22"/>
          <w:lang w:val="en-CA" w:eastAsia="ko-KR"/>
        </w:rPr>
        <w:t xml:space="preserve">large blocks with </w:t>
      </w:r>
      <w:r w:rsidR="00565AE5">
        <w:rPr>
          <w:szCs w:val="22"/>
          <w:lang w:val="en-CA" w:eastAsia="ko-KR"/>
        </w:rPr>
        <w:t>greater than 4096 samples.</w:t>
      </w:r>
      <w:r w:rsidR="002F38BC">
        <w:rPr>
          <w:szCs w:val="22"/>
          <w:lang w:val="en-CA" w:eastAsia="ko-KR"/>
        </w:rPr>
        <w:t xml:space="preserve"> </w:t>
      </w:r>
      <w:r w:rsidR="002E5681">
        <w:rPr>
          <w:szCs w:val="22"/>
          <w:lang w:val="en-CA" w:eastAsia="ko-KR"/>
        </w:rPr>
        <w:t>Therefore,</w:t>
      </w:r>
      <w:r w:rsidR="00A63B00" w:rsidRPr="00A63B00">
        <w:rPr>
          <w:szCs w:val="22"/>
          <w:lang w:val="en-CA" w:eastAsia="ko-KR"/>
        </w:rPr>
        <w:t xml:space="preserve"> </w:t>
      </w:r>
      <w:r w:rsidR="00A63B00">
        <w:rPr>
          <w:szCs w:val="22"/>
          <w:lang w:val="en-CA" w:eastAsia="ko-KR"/>
        </w:rPr>
        <w:t>the RDO logic is</w:t>
      </w:r>
      <w:r w:rsidR="00C009C6">
        <w:rPr>
          <w:szCs w:val="22"/>
          <w:lang w:val="en-CA" w:eastAsia="ko-KR"/>
        </w:rPr>
        <w:t xml:space="preserve"> modified to enable intra prediction </w:t>
      </w:r>
      <w:r w:rsidR="0065594A">
        <w:rPr>
          <w:szCs w:val="22"/>
          <w:lang w:val="en-CA" w:eastAsia="ko-KR"/>
        </w:rPr>
        <w:t xml:space="preserve">check </w:t>
      </w:r>
      <w:r w:rsidR="008513A2">
        <w:rPr>
          <w:szCs w:val="22"/>
          <w:lang w:val="en-CA" w:eastAsia="ko-KR"/>
        </w:rPr>
        <w:t>for</w:t>
      </w:r>
      <w:r w:rsidR="00C009C6">
        <w:rPr>
          <w:szCs w:val="22"/>
          <w:lang w:val="en-CA" w:eastAsia="ko-KR"/>
        </w:rPr>
        <w:t xml:space="preserve"> those large blocks and used the setting as Anchor in </w:t>
      </w:r>
      <w:r w:rsidR="00A63B00">
        <w:rPr>
          <w:szCs w:val="22"/>
          <w:lang w:val="en-CA" w:eastAsia="ko-KR"/>
        </w:rPr>
        <w:t>the</w:t>
      </w:r>
      <w:r w:rsidR="00C009C6">
        <w:rPr>
          <w:szCs w:val="22"/>
          <w:lang w:val="en-CA" w:eastAsia="ko-KR"/>
        </w:rPr>
        <w:t xml:space="preserve"> simulation. Detailed</w:t>
      </w:r>
      <w:r w:rsidR="002F38BC">
        <w:rPr>
          <w:szCs w:val="22"/>
          <w:lang w:val="en-CA" w:eastAsia="ko-KR"/>
        </w:rPr>
        <w:t xml:space="preserve"> experimental results are shown in Table 1.</w:t>
      </w:r>
    </w:p>
    <w:p w14:paraId="38107B03" w14:textId="77655661" w:rsidR="002A713C" w:rsidRDefault="00DB4D58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3D7AF7">
        <w:rPr>
          <w:rFonts w:hint="eastAsia"/>
          <w:szCs w:val="22"/>
          <w:lang w:val="en-CA" w:eastAsia="ko-KR"/>
        </w:rPr>
        <w:t>A</w:t>
      </w:r>
      <w:r w:rsidR="003D7AF7">
        <w:rPr>
          <w:szCs w:val="22"/>
          <w:lang w:val="en-CA" w:eastAsia="ko-KR"/>
        </w:rPr>
        <w:t>nchor: VTM-4.0 wi</w:t>
      </w:r>
      <w:r w:rsidR="00D8106F">
        <w:rPr>
          <w:szCs w:val="22"/>
          <w:lang w:val="en-CA" w:eastAsia="ko-KR"/>
        </w:rPr>
        <w:t xml:space="preserve">th </w:t>
      </w:r>
      <w:r w:rsidR="0013308C">
        <w:rPr>
          <w:szCs w:val="22"/>
          <w:lang w:val="en-CA" w:eastAsia="ko-KR"/>
        </w:rPr>
        <w:t xml:space="preserve">the RDO check of </w:t>
      </w:r>
      <w:r w:rsidR="004F231E">
        <w:rPr>
          <w:szCs w:val="22"/>
          <w:lang w:val="en-CA" w:eastAsia="ko-KR"/>
        </w:rPr>
        <w:t xml:space="preserve">greater than 4096 samples for </w:t>
      </w:r>
      <w:r w:rsidR="00EF7711">
        <w:rPr>
          <w:szCs w:val="22"/>
          <w:lang w:val="en-CA" w:eastAsia="ko-KR"/>
        </w:rPr>
        <w:t>intra prediction</w:t>
      </w:r>
    </w:p>
    <w:p w14:paraId="4447C11B" w14:textId="5F3BFE26" w:rsidR="003D7AF7" w:rsidRDefault="00DB4D58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3D7AF7">
        <w:rPr>
          <w:rFonts w:hint="eastAsia"/>
          <w:szCs w:val="22"/>
          <w:lang w:val="en-CA" w:eastAsia="ko-KR"/>
        </w:rPr>
        <w:t>T</w:t>
      </w:r>
      <w:r w:rsidR="003D7AF7">
        <w:rPr>
          <w:szCs w:val="22"/>
          <w:lang w:val="en-CA" w:eastAsia="ko-KR"/>
        </w:rPr>
        <w:t xml:space="preserve">est: </w:t>
      </w:r>
      <w:r w:rsidR="001B0B6F">
        <w:rPr>
          <w:szCs w:val="22"/>
          <w:lang w:val="en-CA" w:eastAsia="ko-KR"/>
        </w:rPr>
        <w:t xml:space="preserve">Determination of </w:t>
      </w:r>
      <w:r w:rsidR="008513A2">
        <w:rPr>
          <w:szCs w:val="22"/>
          <w:lang w:val="en-CA" w:eastAsia="ko-KR"/>
        </w:rPr>
        <w:t>wide-</w:t>
      </w:r>
      <w:r w:rsidR="00E3007E">
        <w:rPr>
          <w:szCs w:val="22"/>
          <w:lang w:val="en-CA" w:eastAsia="ko-KR"/>
        </w:rPr>
        <w:t>angle</w:t>
      </w:r>
      <w:r w:rsidR="009875A7">
        <w:rPr>
          <w:szCs w:val="22"/>
          <w:lang w:val="en-CA" w:eastAsia="ko-KR"/>
        </w:rPr>
        <w:t xml:space="preserve"> </w:t>
      </w:r>
      <w:r w:rsidR="008513A2">
        <w:rPr>
          <w:szCs w:val="22"/>
          <w:lang w:val="en-CA" w:eastAsia="ko-KR"/>
        </w:rPr>
        <w:t xml:space="preserve">modes </w:t>
      </w:r>
      <w:r w:rsidR="005A3E54">
        <w:rPr>
          <w:szCs w:val="22"/>
          <w:lang w:val="en-CA" w:eastAsia="ko-KR"/>
        </w:rPr>
        <w:t>using</w:t>
      </w:r>
      <w:r w:rsidR="009875A7">
        <w:rPr>
          <w:szCs w:val="22"/>
          <w:lang w:val="en-CA" w:eastAsia="ko-KR"/>
        </w:rPr>
        <w:t xml:space="preserve"> the size of a </w:t>
      </w:r>
      <w:r w:rsidR="00EF7711">
        <w:rPr>
          <w:szCs w:val="22"/>
          <w:lang w:val="en-CA" w:eastAsia="ko-KR"/>
        </w:rPr>
        <w:t>coding block</w:t>
      </w:r>
    </w:p>
    <w:p w14:paraId="6B25C222" w14:textId="77777777" w:rsidR="00BA230A" w:rsidRDefault="00BA230A" w:rsidP="009234A5">
      <w:pPr>
        <w:rPr>
          <w:szCs w:val="22"/>
          <w:lang w:val="en-CA" w:eastAsia="ko-KR"/>
        </w:rPr>
      </w:pPr>
    </w:p>
    <w:p w14:paraId="3AF8739B" w14:textId="1E8A784C" w:rsidR="00BB39CC" w:rsidRPr="00E06DE9" w:rsidRDefault="00E06DE9" w:rsidP="00BA230A">
      <w:pPr>
        <w:jc w:val="center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Table </w:t>
      </w:r>
      <w:r w:rsidR="002F38BC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 xml:space="preserve"> – Comparison of the proposed method over Anchor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140"/>
        <w:gridCol w:w="1214"/>
        <w:gridCol w:w="1214"/>
        <w:gridCol w:w="992"/>
        <w:gridCol w:w="1140"/>
      </w:tblGrid>
      <w:tr w:rsidR="007C6BCE" w:rsidRPr="007C6BCE" w14:paraId="761E71A7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5DB3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67917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031C3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C77A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6B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6BCE" w:rsidRPr="007C6BCE" w14:paraId="14C0F150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07CF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758A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 with the RDO check of greater than 4096 samples</w:t>
            </w:r>
          </w:p>
        </w:tc>
      </w:tr>
      <w:tr w:rsidR="007C6BCE" w:rsidRPr="007C6BCE" w14:paraId="30D6A39E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3A17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F6EC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B94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D5F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5F63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4012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C6BCE" w:rsidRPr="007C6BCE" w14:paraId="5CD16A31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BD44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9D83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933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882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39B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879B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6BCE" w:rsidRPr="007C6BCE" w14:paraId="4A99F49F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D36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356B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0E4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B3C6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A80C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843D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6BCE" w:rsidRPr="007C6BCE" w14:paraId="0CF3C960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6589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F03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57B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798C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AB94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1DB0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6BCE" w:rsidRPr="007C6BCE" w14:paraId="3991B934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129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CC80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1369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4C8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D4E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1B8D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6BCE" w:rsidRPr="007C6BCE" w14:paraId="2F79B505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D696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F209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304A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6BBD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F7DD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E10E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C6BCE" w:rsidRPr="007C6BCE" w14:paraId="2E8084FD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5FF9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C786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2117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5F26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0EF2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2119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6BCE" w:rsidRPr="007C6BCE" w14:paraId="45300F09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ADA3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03E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BB62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86FA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FFB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A94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C6BCE" w:rsidRPr="007C6BCE" w14:paraId="560C0B02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9FD0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8DCB6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E60B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091E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848F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58CB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690CE260" w14:textId="2E556F5E" w:rsidR="00BB39CC" w:rsidRDefault="00BB39CC" w:rsidP="009234A5">
      <w:pPr>
        <w:rPr>
          <w:szCs w:val="22"/>
          <w:lang w:val="en-CA" w:eastAsia="ko-KR"/>
        </w:rPr>
      </w:pP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140"/>
        <w:gridCol w:w="1214"/>
        <w:gridCol w:w="1214"/>
        <w:gridCol w:w="992"/>
        <w:gridCol w:w="1140"/>
      </w:tblGrid>
      <w:tr w:rsidR="007C6BCE" w:rsidRPr="007C6BCE" w14:paraId="0EA4ED40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78CD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4D1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8D4BA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C2F4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C6BC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C6BCE" w:rsidRPr="007C6BCE" w14:paraId="092771BB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6539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E25A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 with the RDO check of greater than 4096 samples</w:t>
            </w:r>
          </w:p>
        </w:tc>
      </w:tr>
      <w:tr w:rsidR="007C6BCE" w:rsidRPr="007C6BCE" w14:paraId="63A57001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C24A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62EE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1A5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E880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E4420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605C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C6BCE" w:rsidRPr="007C6BCE" w14:paraId="1BC905AB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B43F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C594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9FCD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379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8314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6217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C6BCE" w:rsidRPr="007C6BCE" w14:paraId="612C3136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2786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EE36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5FBD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B280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8E0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63FF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bookmarkStart w:id="0" w:name="_GoBack"/>
        <w:bookmarkEnd w:id="0"/>
      </w:tr>
      <w:tr w:rsidR="007C6BCE" w:rsidRPr="007C6BCE" w14:paraId="0E385D53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BCF4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E2C4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3213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D793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DF9F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9999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C6BCE" w:rsidRPr="007C6BCE" w14:paraId="6FD13157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EB5B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D05C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2C2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4F4D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F7DF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D0A6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C6BCE" w:rsidRPr="007C6BCE" w14:paraId="569E5ACD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C9EC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2B3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C31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ACA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936E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BA1B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C6BCE" w:rsidRPr="007C6BCE" w14:paraId="4A6431A4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3EC5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CC4F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A3C7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E22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0E2C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4685B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C6BCE" w:rsidRPr="007C6BCE" w14:paraId="52E4C48A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3E78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258E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BFFB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EE4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06EE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D81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C6BCE" w:rsidRPr="007C6BCE" w14:paraId="3C67F5F4" w14:textId="77777777" w:rsidTr="007C6BCE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BD19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72F3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A2CBE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2281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F9284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C21F" w14:textId="77777777" w:rsidR="007C6BCE" w:rsidRPr="007C6BCE" w:rsidRDefault="007C6BCE" w:rsidP="007C6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C6B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E9E319B" w14:textId="41651D93" w:rsidR="00BB39CC" w:rsidRDefault="00BB39CC" w:rsidP="009234A5">
      <w:pPr>
        <w:rPr>
          <w:szCs w:val="22"/>
          <w:lang w:val="en-CA" w:eastAsia="ko-KR"/>
        </w:rPr>
      </w:pPr>
    </w:p>
    <w:p w14:paraId="5F2C612C" w14:textId="77777777" w:rsidR="000D2D0F" w:rsidRPr="005B217D" w:rsidRDefault="000D2D0F" w:rsidP="009234A5">
      <w:pPr>
        <w:rPr>
          <w:rFonts w:hint="eastAsia"/>
          <w:szCs w:val="22"/>
          <w:lang w:val="en-CA" w:eastAsia="ko-KR"/>
        </w:rPr>
      </w:pPr>
    </w:p>
    <w:p w14:paraId="0C739AA7" w14:textId="59F1DA47" w:rsidR="00B2609E" w:rsidRDefault="00B2609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</w:t>
      </w:r>
      <w:r w:rsidR="00131C20">
        <w:rPr>
          <w:lang w:val="en-CA" w:eastAsia="ko-KR"/>
        </w:rPr>
        <w:t>usion</w:t>
      </w:r>
    </w:p>
    <w:p w14:paraId="3AF938A0" w14:textId="4CB434E5" w:rsidR="00327B6C" w:rsidRPr="00327B6C" w:rsidRDefault="00D96403" w:rsidP="00327B6C">
      <w:pPr>
        <w:rPr>
          <w:lang w:val="en-CA" w:eastAsia="ko-KR"/>
        </w:rPr>
      </w:pPr>
      <w:r>
        <w:rPr>
          <w:lang w:val="en-CA" w:eastAsia="ko-KR"/>
        </w:rPr>
        <w:t xml:space="preserve">In this contribution, it is </w:t>
      </w:r>
      <w:r w:rsidR="00BB769A">
        <w:rPr>
          <w:lang w:val="en-CA" w:eastAsia="ko-KR"/>
        </w:rPr>
        <w:t xml:space="preserve">proposed to </w:t>
      </w:r>
      <w:r>
        <w:rPr>
          <w:lang w:val="en-CA" w:eastAsia="ko-KR"/>
        </w:rPr>
        <w:t>determin</w:t>
      </w:r>
      <w:r w:rsidR="00BB769A">
        <w:rPr>
          <w:lang w:val="en-CA" w:eastAsia="ko-KR"/>
        </w:rPr>
        <w:t xml:space="preserve">e </w:t>
      </w:r>
      <w:r>
        <w:rPr>
          <w:lang w:val="en-CA" w:eastAsia="ko-KR"/>
        </w:rPr>
        <w:t>wide</w:t>
      </w:r>
      <w:r w:rsidR="00BB769A">
        <w:rPr>
          <w:lang w:val="en-CA" w:eastAsia="ko-KR"/>
        </w:rPr>
        <w:t>-</w:t>
      </w:r>
      <w:r>
        <w:rPr>
          <w:lang w:val="en-CA" w:eastAsia="ko-KR"/>
        </w:rPr>
        <w:t xml:space="preserve">angle </w:t>
      </w:r>
      <w:r w:rsidR="00BB769A">
        <w:rPr>
          <w:lang w:val="en-CA" w:eastAsia="ko-KR"/>
        </w:rPr>
        <w:t xml:space="preserve">mode </w:t>
      </w:r>
      <w:r>
        <w:rPr>
          <w:lang w:val="en-CA" w:eastAsia="ko-KR"/>
        </w:rPr>
        <w:t>us</w:t>
      </w:r>
      <w:r w:rsidR="00BB769A">
        <w:rPr>
          <w:lang w:val="en-CA" w:eastAsia="ko-KR"/>
        </w:rPr>
        <w:t xml:space="preserve">ing </w:t>
      </w:r>
      <w:r>
        <w:rPr>
          <w:lang w:val="en-CA" w:eastAsia="ko-KR"/>
        </w:rPr>
        <w:t xml:space="preserve">the size of a coding </w:t>
      </w:r>
      <w:r w:rsidR="00BB769A">
        <w:rPr>
          <w:lang w:val="en-CA" w:eastAsia="ko-KR"/>
        </w:rPr>
        <w:t xml:space="preserve">block </w:t>
      </w:r>
      <w:r>
        <w:rPr>
          <w:lang w:val="en-CA" w:eastAsia="ko-KR"/>
        </w:rPr>
        <w:t xml:space="preserve">at a transform block </w:t>
      </w:r>
      <w:r w:rsidR="00BB769A">
        <w:rPr>
          <w:lang w:val="en-CA" w:eastAsia="ko-KR"/>
        </w:rPr>
        <w:t xml:space="preserve">level </w:t>
      </w:r>
      <w:r>
        <w:rPr>
          <w:lang w:val="en-CA" w:eastAsia="ko-KR"/>
        </w:rPr>
        <w:t xml:space="preserve">instead of the size of </w:t>
      </w:r>
      <w:r w:rsidR="00BB769A">
        <w:rPr>
          <w:lang w:val="en-CA" w:eastAsia="ko-KR"/>
        </w:rPr>
        <w:t>the</w:t>
      </w:r>
      <w:r>
        <w:rPr>
          <w:lang w:val="en-CA" w:eastAsia="ko-KR"/>
        </w:rPr>
        <w:t xml:space="preserve"> transform block</w:t>
      </w:r>
      <w:r w:rsidR="00BB769A">
        <w:rPr>
          <w:lang w:val="en-CA" w:eastAsia="ko-KR"/>
        </w:rPr>
        <w:t xml:space="preserve"> itself</w:t>
      </w:r>
      <w:r>
        <w:rPr>
          <w:lang w:val="en-CA" w:eastAsia="ko-KR"/>
        </w:rPr>
        <w:t xml:space="preserve">. It is reportedly shown that the method </w:t>
      </w:r>
      <w:r w:rsidR="00B70915">
        <w:rPr>
          <w:lang w:val="en-CA" w:eastAsia="ko-KR"/>
        </w:rPr>
        <w:t>provides</w:t>
      </w:r>
      <w:r>
        <w:rPr>
          <w:lang w:val="en-CA" w:eastAsia="ko-KR"/>
        </w:rPr>
        <w:t xml:space="preserve"> overall BD-rate </w:t>
      </w:r>
      <w:r w:rsidR="00BB769A">
        <w:rPr>
          <w:lang w:val="en-CA" w:eastAsia="ko-KR"/>
        </w:rPr>
        <w:t>of</w:t>
      </w:r>
      <w:r>
        <w:rPr>
          <w:lang w:val="en-CA" w:eastAsia="ko-KR"/>
        </w:rPr>
        <w:t xml:space="preserve"> 0.00%, 0.00%, 0.00% with 100% overall encoding time and xx% overall decoding time under Random Access (RA) configuration and 0.00%, -0.02%, -0.02% with 100% overall encoding time and xx% overall decoding time under Low Delay B (LDB) configuration. </w:t>
      </w:r>
      <w:r>
        <w:rPr>
          <w:szCs w:val="22"/>
          <w:lang w:val="en-CA" w:eastAsia="ko-KR"/>
        </w:rPr>
        <w:t xml:space="preserve">Therefore, it is recommended to adopt the </w:t>
      </w:r>
      <w:r w:rsidR="00C16077">
        <w:rPr>
          <w:szCs w:val="22"/>
          <w:lang w:val="en-CA" w:eastAsia="ko-KR"/>
        </w:rPr>
        <w:t>proposed</w:t>
      </w:r>
      <w:r>
        <w:rPr>
          <w:szCs w:val="22"/>
          <w:lang w:val="en-CA" w:eastAsia="ko-KR"/>
        </w:rPr>
        <w:t xml:space="preserve"> method</w:t>
      </w:r>
      <w:r w:rsidR="00C16077">
        <w:rPr>
          <w:szCs w:val="22"/>
          <w:lang w:val="en-CA" w:eastAsia="ko-KR"/>
        </w:rPr>
        <w:t xml:space="preserve"> to </w:t>
      </w:r>
      <w:r w:rsidR="0092135A">
        <w:rPr>
          <w:szCs w:val="22"/>
          <w:lang w:val="en-CA" w:eastAsia="ko-KR"/>
        </w:rPr>
        <w:t xml:space="preserve">the next version of </w:t>
      </w:r>
      <w:r w:rsidR="00C16077">
        <w:rPr>
          <w:szCs w:val="22"/>
          <w:lang w:val="en-CA" w:eastAsia="ko-KR"/>
        </w:rPr>
        <w:t>VVC</w:t>
      </w:r>
      <w:r w:rsidR="0092135A">
        <w:rPr>
          <w:szCs w:val="22"/>
          <w:lang w:val="en-CA" w:eastAsia="ko-KR"/>
        </w:rPr>
        <w:t xml:space="preserve"> specification.</w:t>
      </w:r>
    </w:p>
    <w:p w14:paraId="510E702F" w14:textId="0F270EFC" w:rsidR="00131C20" w:rsidRDefault="00131C20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26A30456" w14:textId="3EE05175" w:rsidR="00327B6C" w:rsidRDefault="00327B6C" w:rsidP="001634B9">
      <w:pPr>
        <w:numPr>
          <w:ilvl w:val="0"/>
          <w:numId w:val="12"/>
        </w:numPr>
        <w:tabs>
          <w:tab w:val="clear" w:pos="720"/>
          <w:tab w:val="left" w:pos="709"/>
        </w:tabs>
        <w:ind w:left="426"/>
        <w:rPr>
          <w:lang w:val="en-CA" w:eastAsia="ko-KR"/>
        </w:rPr>
      </w:pPr>
      <w:r w:rsidRPr="00B0550B">
        <w:rPr>
          <w:lang w:val="en-CA" w:eastAsia="ko-KR"/>
        </w:rPr>
        <w:t xml:space="preserve">B. Bross, J. Chen, S. Liu, “Versatile Video Coding (Draft </w:t>
      </w:r>
      <w:r w:rsidR="000259D8">
        <w:rPr>
          <w:lang w:val="en-CA" w:eastAsia="ko-KR"/>
        </w:rPr>
        <w:t>4</w:t>
      </w:r>
      <w:r w:rsidRPr="00B0550B">
        <w:rPr>
          <w:lang w:val="en-CA" w:eastAsia="ko-KR"/>
        </w:rPr>
        <w:t>),” JVET-</w:t>
      </w:r>
      <w:r w:rsidR="000259D8">
        <w:rPr>
          <w:lang w:val="en-CA" w:eastAsia="ko-KR"/>
        </w:rPr>
        <w:t>M</w:t>
      </w:r>
      <w:r w:rsidRPr="00B0550B">
        <w:rPr>
          <w:lang w:val="en-CA" w:eastAsia="ko-KR"/>
        </w:rPr>
        <w:t>1001, 1</w:t>
      </w:r>
      <w:r w:rsidR="000259D8">
        <w:rPr>
          <w:lang w:val="en-CA" w:eastAsia="ko-KR"/>
        </w:rPr>
        <w:t>3</w:t>
      </w:r>
      <w:r w:rsidRPr="00B0550B">
        <w:rPr>
          <w:vertAlign w:val="superscript"/>
          <w:lang w:val="en-CA" w:eastAsia="ko-KR"/>
        </w:rPr>
        <w:t>th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meeting,</w:t>
      </w:r>
      <w:r>
        <w:rPr>
          <w:lang w:val="en-CA" w:eastAsia="ko-KR"/>
        </w:rPr>
        <w:t xml:space="preserve"> </w:t>
      </w:r>
      <w:r w:rsidR="000259D8">
        <w:rPr>
          <w:lang w:val="en-CA" w:eastAsia="ko-KR"/>
        </w:rPr>
        <w:t>Marrakech</w:t>
      </w:r>
      <w:r w:rsidRPr="00B0550B">
        <w:rPr>
          <w:lang w:val="en-CA" w:eastAsia="ko-KR"/>
        </w:rPr>
        <w:t xml:space="preserve">, </w:t>
      </w:r>
      <w:r w:rsidR="000259D8">
        <w:rPr>
          <w:lang w:val="en-CA" w:eastAsia="ko-KR"/>
        </w:rPr>
        <w:t>MA</w:t>
      </w:r>
      <w:r w:rsidRPr="00B0550B">
        <w:rPr>
          <w:lang w:val="en-CA" w:eastAsia="ko-KR"/>
        </w:rPr>
        <w:t xml:space="preserve">, </w:t>
      </w:r>
      <w:r w:rsidR="000259D8">
        <w:rPr>
          <w:lang w:val="en-CA" w:eastAsia="ko-KR"/>
        </w:rPr>
        <w:t>9</w:t>
      </w:r>
      <w:r w:rsidRPr="00B0550B">
        <w:rPr>
          <w:lang w:val="en-CA" w:eastAsia="ko-KR"/>
        </w:rPr>
        <w:t>–1</w:t>
      </w:r>
      <w:r w:rsidR="000259D8">
        <w:rPr>
          <w:lang w:val="en-CA" w:eastAsia="ko-KR"/>
        </w:rPr>
        <w:t>8</w:t>
      </w:r>
      <w:r>
        <w:rPr>
          <w:lang w:val="en-CA" w:eastAsia="ko-KR"/>
        </w:rPr>
        <w:t xml:space="preserve"> </w:t>
      </w:r>
      <w:r w:rsidR="000259D8">
        <w:rPr>
          <w:lang w:val="en-CA" w:eastAsia="ko-KR"/>
        </w:rPr>
        <w:t>Jan</w:t>
      </w:r>
      <w:r w:rsidRPr="00B0550B">
        <w:rPr>
          <w:lang w:val="en-CA" w:eastAsia="ko-KR"/>
        </w:rPr>
        <w:t>.</w:t>
      </w:r>
      <w:r>
        <w:rPr>
          <w:lang w:val="en-CA" w:eastAsia="ko-KR"/>
        </w:rPr>
        <w:t xml:space="preserve"> </w:t>
      </w:r>
      <w:r w:rsidRPr="00B0550B">
        <w:rPr>
          <w:lang w:val="en-CA" w:eastAsia="ko-KR"/>
        </w:rPr>
        <w:t>201</w:t>
      </w:r>
      <w:r w:rsidR="000259D8">
        <w:rPr>
          <w:lang w:val="en-CA" w:eastAsia="ko-KR"/>
        </w:rPr>
        <w:t>9</w:t>
      </w:r>
      <w:r w:rsidRPr="00B0550B">
        <w:rPr>
          <w:lang w:val="en-CA" w:eastAsia="ko-KR"/>
        </w:rPr>
        <w:t>.</w:t>
      </w:r>
    </w:p>
    <w:p w14:paraId="56EA11FC" w14:textId="526316E1" w:rsidR="00327B6C" w:rsidRDefault="000259D8" w:rsidP="001634B9">
      <w:pPr>
        <w:numPr>
          <w:ilvl w:val="0"/>
          <w:numId w:val="12"/>
        </w:numPr>
        <w:ind w:left="426"/>
        <w:rPr>
          <w:lang w:val="en-CA" w:eastAsia="ko-KR"/>
        </w:rPr>
      </w:pPr>
      <w:r>
        <w:t xml:space="preserve">VTM-4.0, </w:t>
      </w:r>
      <w:hyperlink r:id="rId12" w:history="1">
        <w:r w:rsidRPr="009E7AFF">
          <w:rPr>
            <w:rStyle w:val="a6"/>
          </w:rPr>
          <w:t>https://vcgit.hhi.fraunhofer.de/jvet/VVCSoftware_VTM</w:t>
        </w:r>
      </w:hyperlink>
    </w:p>
    <w:p w14:paraId="6CC0D9F8" w14:textId="66E3D0D8" w:rsidR="00327B6C" w:rsidRPr="00733BF3" w:rsidRDefault="000259D8" w:rsidP="001634B9">
      <w:pPr>
        <w:numPr>
          <w:ilvl w:val="0"/>
          <w:numId w:val="12"/>
        </w:numPr>
        <w:ind w:left="426"/>
        <w:rPr>
          <w:lang w:val="en-CA" w:eastAsia="ko-KR"/>
        </w:rPr>
      </w:pPr>
      <w:r w:rsidRPr="00875BA9">
        <w:rPr>
          <w:sz w:val="21"/>
        </w:rPr>
        <w:t xml:space="preserve">F. </w:t>
      </w:r>
      <w:proofErr w:type="spellStart"/>
      <w:r w:rsidRPr="00875BA9">
        <w:rPr>
          <w:sz w:val="21"/>
        </w:rPr>
        <w:t>Bossen</w:t>
      </w:r>
      <w:proofErr w:type="spellEnd"/>
      <w:r w:rsidRPr="00875BA9">
        <w:rPr>
          <w:sz w:val="21"/>
        </w:rPr>
        <w:t xml:space="preserve">, J. Boyce, X. Li, V. </w:t>
      </w:r>
      <w:proofErr w:type="spellStart"/>
      <w:r w:rsidRPr="00875BA9">
        <w:rPr>
          <w:sz w:val="21"/>
        </w:rPr>
        <w:t>Seregin</w:t>
      </w:r>
      <w:proofErr w:type="spellEnd"/>
      <w:r w:rsidRPr="00875BA9">
        <w:rPr>
          <w:sz w:val="21"/>
        </w:rPr>
        <w:t xml:space="preserve">, K. </w:t>
      </w:r>
      <w:proofErr w:type="spellStart"/>
      <w:r w:rsidRPr="00875BA9">
        <w:rPr>
          <w:sz w:val="21"/>
        </w:rPr>
        <w:t>Sühring</w:t>
      </w:r>
      <w:proofErr w:type="spellEnd"/>
      <w:r w:rsidRPr="00875BA9">
        <w:rPr>
          <w:sz w:val="21"/>
        </w:rPr>
        <w:t>, “JVET Common Test Conditions and Software Reference</w:t>
      </w:r>
      <w:r>
        <w:rPr>
          <w:sz w:val="21"/>
        </w:rPr>
        <w:t xml:space="preserve">. </w:t>
      </w:r>
      <w:r w:rsidRPr="00875BA9">
        <w:rPr>
          <w:sz w:val="21"/>
        </w:rPr>
        <w:t>Configurations for SDR Video,” JVET-</w:t>
      </w:r>
      <w:r>
        <w:rPr>
          <w:sz w:val="21"/>
        </w:rPr>
        <w:t>M</w:t>
      </w:r>
      <w:r w:rsidRPr="00875BA9">
        <w:rPr>
          <w:sz w:val="21"/>
        </w:rPr>
        <w:t xml:space="preserve">1010, </w:t>
      </w:r>
      <w:r>
        <w:t>13</w:t>
      </w:r>
      <w:r w:rsidRPr="00FA7D21">
        <w:t>th</w:t>
      </w:r>
      <w:r>
        <w:t xml:space="preserve"> meeting, Marrakech, MA, 9-18 Jan. 2019</w:t>
      </w:r>
      <w:r w:rsidR="00327B6C" w:rsidRPr="00B0550B">
        <w:rPr>
          <w:lang w:val="en-CA" w:eastAsia="ko-KR"/>
        </w:rPr>
        <w:t>.</w:t>
      </w:r>
    </w:p>
    <w:p w14:paraId="22387919" w14:textId="53F30142" w:rsidR="00131C20" w:rsidRPr="00327B6C" w:rsidRDefault="00131C20" w:rsidP="00131C20">
      <w:pPr>
        <w:rPr>
          <w:lang w:val="en-CA" w:eastAsia="ko-KR"/>
        </w:rPr>
      </w:pPr>
    </w:p>
    <w:p w14:paraId="5F0CF8E4" w14:textId="7A60078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4BD983" w:rsidR="007F1F8B" w:rsidRPr="005B217D" w:rsidRDefault="00131C20" w:rsidP="009234A5">
      <w:pPr>
        <w:rPr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C65B9" w14:textId="77777777" w:rsidR="00666182" w:rsidRDefault="00666182">
      <w:r>
        <w:separator/>
      </w:r>
    </w:p>
  </w:endnote>
  <w:endnote w:type="continuationSeparator" w:id="0">
    <w:p w14:paraId="033632F1" w14:textId="77777777" w:rsidR="00666182" w:rsidRDefault="0066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D8C53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2416D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D9381" w14:textId="77777777" w:rsidR="00666182" w:rsidRDefault="00666182">
      <w:r>
        <w:separator/>
      </w:r>
    </w:p>
  </w:footnote>
  <w:footnote w:type="continuationSeparator" w:id="0">
    <w:p w14:paraId="5A4552EB" w14:textId="77777777" w:rsidR="00666182" w:rsidRDefault="00666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779FD"/>
    <w:multiLevelType w:val="hybridMultilevel"/>
    <w:tmpl w:val="5B5A11E4"/>
    <w:lvl w:ilvl="0" w:tplc="44A4B1E4">
      <w:start w:val="1"/>
      <w:numFmt w:val="decimal"/>
      <w:lvlText w:val="[%1]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200"/>
    <w:rsid w:val="0001571E"/>
    <w:rsid w:val="0001752B"/>
    <w:rsid w:val="0002416D"/>
    <w:rsid w:val="000259D8"/>
    <w:rsid w:val="00027318"/>
    <w:rsid w:val="000308A3"/>
    <w:rsid w:val="00032790"/>
    <w:rsid w:val="000458BC"/>
    <w:rsid w:val="00045C41"/>
    <w:rsid w:val="000464F5"/>
    <w:rsid w:val="00046C03"/>
    <w:rsid w:val="000517D9"/>
    <w:rsid w:val="0006439E"/>
    <w:rsid w:val="00065039"/>
    <w:rsid w:val="0006771E"/>
    <w:rsid w:val="0007614F"/>
    <w:rsid w:val="00076888"/>
    <w:rsid w:val="00076C83"/>
    <w:rsid w:val="00081398"/>
    <w:rsid w:val="00094479"/>
    <w:rsid w:val="000962AC"/>
    <w:rsid w:val="000B0C0F"/>
    <w:rsid w:val="000B1C6B"/>
    <w:rsid w:val="000B4867"/>
    <w:rsid w:val="000B4FF9"/>
    <w:rsid w:val="000C09AC"/>
    <w:rsid w:val="000D2D0F"/>
    <w:rsid w:val="000E00F3"/>
    <w:rsid w:val="000F158C"/>
    <w:rsid w:val="000F2B31"/>
    <w:rsid w:val="000F2E84"/>
    <w:rsid w:val="00102F3D"/>
    <w:rsid w:val="0011379E"/>
    <w:rsid w:val="0011683C"/>
    <w:rsid w:val="00124798"/>
    <w:rsid w:val="00124E38"/>
    <w:rsid w:val="0012580B"/>
    <w:rsid w:val="00131C20"/>
    <w:rsid w:val="00131F90"/>
    <w:rsid w:val="0013308C"/>
    <w:rsid w:val="0013404B"/>
    <w:rsid w:val="0013458C"/>
    <w:rsid w:val="0013526E"/>
    <w:rsid w:val="00135722"/>
    <w:rsid w:val="00135A72"/>
    <w:rsid w:val="001371DA"/>
    <w:rsid w:val="001406CE"/>
    <w:rsid w:val="00146152"/>
    <w:rsid w:val="00155526"/>
    <w:rsid w:val="001634B9"/>
    <w:rsid w:val="00164EE0"/>
    <w:rsid w:val="00171371"/>
    <w:rsid w:val="00175A24"/>
    <w:rsid w:val="00187E58"/>
    <w:rsid w:val="001A0E23"/>
    <w:rsid w:val="001A297E"/>
    <w:rsid w:val="001A368E"/>
    <w:rsid w:val="001A7329"/>
    <w:rsid w:val="001A792F"/>
    <w:rsid w:val="001B0B6F"/>
    <w:rsid w:val="001B4E28"/>
    <w:rsid w:val="001B6D9D"/>
    <w:rsid w:val="001C3525"/>
    <w:rsid w:val="001C3AFB"/>
    <w:rsid w:val="001D1BD2"/>
    <w:rsid w:val="001D2151"/>
    <w:rsid w:val="001E0248"/>
    <w:rsid w:val="001E02BE"/>
    <w:rsid w:val="001E3B37"/>
    <w:rsid w:val="001F2594"/>
    <w:rsid w:val="00203196"/>
    <w:rsid w:val="002055A6"/>
    <w:rsid w:val="00205925"/>
    <w:rsid w:val="00206460"/>
    <w:rsid w:val="002069B4"/>
    <w:rsid w:val="00213979"/>
    <w:rsid w:val="00215DFC"/>
    <w:rsid w:val="002212DF"/>
    <w:rsid w:val="00222CD4"/>
    <w:rsid w:val="00223A01"/>
    <w:rsid w:val="00225016"/>
    <w:rsid w:val="002253CA"/>
    <w:rsid w:val="002264A6"/>
    <w:rsid w:val="00227BA7"/>
    <w:rsid w:val="0023011C"/>
    <w:rsid w:val="00235FCE"/>
    <w:rsid w:val="002375C1"/>
    <w:rsid w:val="00241F20"/>
    <w:rsid w:val="00242369"/>
    <w:rsid w:val="00263398"/>
    <w:rsid w:val="0026365F"/>
    <w:rsid w:val="00263B99"/>
    <w:rsid w:val="00266F06"/>
    <w:rsid w:val="0027309D"/>
    <w:rsid w:val="00275BCF"/>
    <w:rsid w:val="002831A4"/>
    <w:rsid w:val="00291E36"/>
    <w:rsid w:val="00292257"/>
    <w:rsid w:val="00294995"/>
    <w:rsid w:val="002A54E0"/>
    <w:rsid w:val="002A6C47"/>
    <w:rsid w:val="002A713C"/>
    <w:rsid w:val="002B1595"/>
    <w:rsid w:val="002B191D"/>
    <w:rsid w:val="002B2E83"/>
    <w:rsid w:val="002C3E5A"/>
    <w:rsid w:val="002D0AF6"/>
    <w:rsid w:val="002E5681"/>
    <w:rsid w:val="002F164D"/>
    <w:rsid w:val="002F38BC"/>
    <w:rsid w:val="002F4D47"/>
    <w:rsid w:val="002F52A6"/>
    <w:rsid w:val="002F57CE"/>
    <w:rsid w:val="003021BC"/>
    <w:rsid w:val="00306206"/>
    <w:rsid w:val="0031261A"/>
    <w:rsid w:val="003128A1"/>
    <w:rsid w:val="00317D85"/>
    <w:rsid w:val="003220EB"/>
    <w:rsid w:val="00327B6C"/>
    <w:rsid w:val="00327C56"/>
    <w:rsid w:val="003315A1"/>
    <w:rsid w:val="00333124"/>
    <w:rsid w:val="003373EC"/>
    <w:rsid w:val="00342FF4"/>
    <w:rsid w:val="00344E5A"/>
    <w:rsid w:val="00346148"/>
    <w:rsid w:val="00351D04"/>
    <w:rsid w:val="003578E1"/>
    <w:rsid w:val="0036238D"/>
    <w:rsid w:val="0036382F"/>
    <w:rsid w:val="00365D13"/>
    <w:rsid w:val="003669EA"/>
    <w:rsid w:val="003706CC"/>
    <w:rsid w:val="003769F2"/>
    <w:rsid w:val="00377710"/>
    <w:rsid w:val="00391848"/>
    <w:rsid w:val="0039525B"/>
    <w:rsid w:val="003A2D8E"/>
    <w:rsid w:val="003A7CE6"/>
    <w:rsid w:val="003B7075"/>
    <w:rsid w:val="003C08E3"/>
    <w:rsid w:val="003C20E4"/>
    <w:rsid w:val="003D593A"/>
    <w:rsid w:val="003D6342"/>
    <w:rsid w:val="003D6592"/>
    <w:rsid w:val="003D7AF7"/>
    <w:rsid w:val="003E6F90"/>
    <w:rsid w:val="003E73ED"/>
    <w:rsid w:val="003F09C3"/>
    <w:rsid w:val="003F5D0F"/>
    <w:rsid w:val="00414101"/>
    <w:rsid w:val="004219CF"/>
    <w:rsid w:val="004234F0"/>
    <w:rsid w:val="00433DDB"/>
    <w:rsid w:val="00435A29"/>
    <w:rsid w:val="004363BC"/>
    <w:rsid w:val="00437619"/>
    <w:rsid w:val="00446E88"/>
    <w:rsid w:val="0045249E"/>
    <w:rsid w:val="00461F05"/>
    <w:rsid w:val="00465A1E"/>
    <w:rsid w:val="00470D5D"/>
    <w:rsid w:val="00481A97"/>
    <w:rsid w:val="004839AA"/>
    <w:rsid w:val="0049130D"/>
    <w:rsid w:val="0049445A"/>
    <w:rsid w:val="00494D79"/>
    <w:rsid w:val="004974E2"/>
    <w:rsid w:val="004A2A63"/>
    <w:rsid w:val="004A66C1"/>
    <w:rsid w:val="004B210C"/>
    <w:rsid w:val="004C41EB"/>
    <w:rsid w:val="004D24B0"/>
    <w:rsid w:val="004D28B5"/>
    <w:rsid w:val="004D405F"/>
    <w:rsid w:val="004E1BE6"/>
    <w:rsid w:val="004E2DFF"/>
    <w:rsid w:val="004E3FD6"/>
    <w:rsid w:val="004E4F4F"/>
    <w:rsid w:val="004E6789"/>
    <w:rsid w:val="004F231E"/>
    <w:rsid w:val="004F61E3"/>
    <w:rsid w:val="004F6845"/>
    <w:rsid w:val="004F6A65"/>
    <w:rsid w:val="00502E10"/>
    <w:rsid w:val="0051015C"/>
    <w:rsid w:val="00513DB0"/>
    <w:rsid w:val="00516CF1"/>
    <w:rsid w:val="0052228F"/>
    <w:rsid w:val="00531AE9"/>
    <w:rsid w:val="00550A66"/>
    <w:rsid w:val="00565AE5"/>
    <w:rsid w:val="00567EC7"/>
    <w:rsid w:val="00570013"/>
    <w:rsid w:val="005753EC"/>
    <w:rsid w:val="005801A2"/>
    <w:rsid w:val="0058621E"/>
    <w:rsid w:val="005952A5"/>
    <w:rsid w:val="005A1E73"/>
    <w:rsid w:val="005A33A1"/>
    <w:rsid w:val="005A3E54"/>
    <w:rsid w:val="005B0D2B"/>
    <w:rsid w:val="005B217D"/>
    <w:rsid w:val="005B7701"/>
    <w:rsid w:val="005C1FC2"/>
    <w:rsid w:val="005C385F"/>
    <w:rsid w:val="005C59D5"/>
    <w:rsid w:val="005D6A7B"/>
    <w:rsid w:val="005E1AC6"/>
    <w:rsid w:val="005E7856"/>
    <w:rsid w:val="005F6F1B"/>
    <w:rsid w:val="00611876"/>
    <w:rsid w:val="00615995"/>
    <w:rsid w:val="00616155"/>
    <w:rsid w:val="006247BD"/>
    <w:rsid w:val="00624B33"/>
    <w:rsid w:val="006262B8"/>
    <w:rsid w:val="00630350"/>
    <w:rsid w:val="0063041A"/>
    <w:rsid w:val="00630AA2"/>
    <w:rsid w:val="00646707"/>
    <w:rsid w:val="0065594A"/>
    <w:rsid w:val="00657F7E"/>
    <w:rsid w:val="00662E58"/>
    <w:rsid w:val="006637F2"/>
    <w:rsid w:val="006642A5"/>
    <w:rsid w:val="00664DCF"/>
    <w:rsid w:val="00666182"/>
    <w:rsid w:val="0067550F"/>
    <w:rsid w:val="006819B5"/>
    <w:rsid w:val="006B0014"/>
    <w:rsid w:val="006C5D39"/>
    <w:rsid w:val="006D6D9B"/>
    <w:rsid w:val="006D71A1"/>
    <w:rsid w:val="006D7C04"/>
    <w:rsid w:val="006E2810"/>
    <w:rsid w:val="006E29F7"/>
    <w:rsid w:val="006E5417"/>
    <w:rsid w:val="006F0794"/>
    <w:rsid w:val="006F6C6D"/>
    <w:rsid w:val="006F7528"/>
    <w:rsid w:val="007023DE"/>
    <w:rsid w:val="0070689E"/>
    <w:rsid w:val="00712F60"/>
    <w:rsid w:val="00720E3B"/>
    <w:rsid w:val="007323F7"/>
    <w:rsid w:val="007337A8"/>
    <w:rsid w:val="0074393F"/>
    <w:rsid w:val="00745F6B"/>
    <w:rsid w:val="0075175B"/>
    <w:rsid w:val="0075585E"/>
    <w:rsid w:val="00765858"/>
    <w:rsid w:val="00770571"/>
    <w:rsid w:val="0077308E"/>
    <w:rsid w:val="007768DC"/>
    <w:rsid w:val="007768FF"/>
    <w:rsid w:val="007824D3"/>
    <w:rsid w:val="00796EE3"/>
    <w:rsid w:val="007A10C8"/>
    <w:rsid w:val="007A4182"/>
    <w:rsid w:val="007A7D29"/>
    <w:rsid w:val="007B3ADC"/>
    <w:rsid w:val="007B4AB8"/>
    <w:rsid w:val="007B57ED"/>
    <w:rsid w:val="007C6BCE"/>
    <w:rsid w:val="007D1181"/>
    <w:rsid w:val="007D2F25"/>
    <w:rsid w:val="007E01A3"/>
    <w:rsid w:val="007E071F"/>
    <w:rsid w:val="007F1F8B"/>
    <w:rsid w:val="007F4E50"/>
    <w:rsid w:val="007F67A1"/>
    <w:rsid w:val="007F69B2"/>
    <w:rsid w:val="00804B4F"/>
    <w:rsid w:val="00811C05"/>
    <w:rsid w:val="00814D25"/>
    <w:rsid w:val="008206C8"/>
    <w:rsid w:val="008454E8"/>
    <w:rsid w:val="008513A2"/>
    <w:rsid w:val="008566EC"/>
    <w:rsid w:val="0086387C"/>
    <w:rsid w:val="00870F96"/>
    <w:rsid w:val="00874A6C"/>
    <w:rsid w:val="00876C65"/>
    <w:rsid w:val="00890FCE"/>
    <w:rsid w:val="008A4B4C"/>
    <w:rsid w:val="008B22D4"/>
    <w:rsid w:val="008C239F"/>
    <w:rsid w:val="008C334D"/>
    <w:rsid w:val="008E480C"/>
    <w:rsid w:val="008F60C8"/>
    <w:rsid w:val="00905865"/>
    <w:rsid w:val="00907757"/>
    <w:rsid w:val="009212B0"/>
    <w:rsid w:val="0092135A"/>
    <w:rsid w:val="00921FA1"/>
    <w:rsid w:val="009234A5"/>
    <w:rsid w:val="009330CA"/>
    <w:rsid w:val="00933453"/>
    <w:rsid w:val="009336F7"/>
    <w:rsid w:val="0093636C"/>
    <w:rsid w:val="009374A7"/>
    <w:rsid w:val="009510F1"/>
    <w:rsid w:val="00955F6D"/>
    <w:rsid w:val="00977C16"/>
    <w:rsid w:val="009831B3"/>
    <w:rsid w:val="00984B53"/>
    <w:rsid w:val="0098551D"/>
    <w:rsid w:val="00985DCB"/>
    <w:rsid w:val="009875A7"/>
    <w:rsid w:val="0099518F"/>
    <w:rsid w:val="009A523D"/>
    <w:rsid w:val="009B02A1"/>
    <w:rsid w:val="009B3361"/>
    <w:rsid w:val="009B5E50"/>
    <w:rsid w:val="009B6B94"/>
    <w:rsid w:val="009B7F3F"/>
    <w:rsid w:val="009C02A8"/>
    <w:rsid w:val="009C37F4"/>
    <w:rsid w:val="009C4E64"/>
    <w:rsid w:val="009C6688"/>
    <w:rsid w:val="009D15C4"/>
    <w:rsid w:val="009D4601"/>
    <w:rsid w:val="009D7CE6"/>
    <w:rsid w:val="009E0F84"/>
    <w:rsid w:val="009E2568"/>
    <w:rsid w:val="009E7372"/>
    <w:rsid w:val="009F496B"/>
    <w:rsid w:val="009F56EF"/>
    <w:rsid w:val="00A01439"/>
    <w:rsid w:val="00A02E61"/>
    <w:rsid w:val="00A05CFF"/>
    <w:rsid w:val="00A06FE8"/>
    <w:rsid w:val="00A07302"/>
    <w:rsid w:val="00A13048"/>
    <w:rsid w:val="00A21626"/>
    <w:rsid w:val="00A24F69"/>
    <w:rsid w:val="00A4009B"/>
    <w:rsid w:val="00A46843"/>
    <w:rsid w:val="00A50001"/>
    <w:rsid w:val="00A54F27"/>
    <w:rsid w:val="00A56B97"/>
    <w:rsid w:val="00A6093D"/>
    <w:rsid w:val="00A63B00"/>
    <w:rsid w:val="00A73DCD"/>
    <w:rsid w:val="00A74A70"/>
    <w:rsid w:val="00A767DC"/>
    <w:rsid w:val="00A76A6D"/>
    <w:rsid w:val="00A7702D"/>
    <w:rsid w:val="00A83253"/>
    <w:rsid w:val="00A92CE6"/>
    <w:rsid w:val="00AA41D2"/>
    <w:rsid w:val="00AA6E84"/>
    <w:rsid w:val="00AB1A1C"/>
    <w:rsid w:val="00AC02FC"/>
    <w:rsid w:val="00AD03D9"/>
    <w:rsid w:val="00AD05A8"/>
    <w:rsid w:val="00AE19CE"/>
    <w:rsid w:val="00AE341B"/>
    <w:rsid w:val="00AF2C87"/>
    <w:rsid w:val="00B01905"/>
    <w:rsid w:val="00B07CA7"/>
    <w:rsid w:val="00B1279A"/>
    <w:rsid w:val="00B15968"/>
    <w:rsid w:val="00B235D2"/>
    <w:rsid w:val="00B2609E"/>
    <w:rsid w:val="00B3640F"/>
    <w:rsid w:val="00B40AAE"/>
    <w:rsid w:val="00B418A2"/>
    <w:rsid w:val="00B4194A"/>
    <w:rsid w:val="00B41A3D"/>
    <w:rsid w:val="00B437E8"/>
    <w:rsid w:val="00B5222E"/>
    <w:rsid w:val="00B53179"/>
    <w:rsid w:val="00B56F4A"/>
    <w:rsid w:val="00B57A23"/>
    <w:rsid w:val="00B600CD"/>
    <w:rsid w:val="00B61C96"/>
    <w:rsid w:val="00B70915"/>
    <w:rsid w:val="00B73A2A"/>
    <w:rsid w:val="00B75A51"/>
    <w:rsid w:val="00B77FAA"/>
    <w:rsid w:val="00B827C6"/>
    <w:rsid w:val="00B838C4"/>
    <w:rsid w:val="00B86B91"/>
    <w:rsid w:val="00B94B06"/>
    <w:rsid w:val="00B94C28"/>
    <w:rsid w:val="00B9690B"/>
    <w:rsid w:val="00BA230A"/>
    <w:rsid w:val="00BB1CDA"/>
    <w:rsid w:val="00BB39CC"/>
    <w:rsid w:val="00BB769A"/>
    <w:rsid w:val="00BC10BA"/>
    <w:rsid w:val="00BC5AFD"/>
    <w:rsid w:val="00BD6939"/>
    <w:rsid w:val="00BF00B1"/>
    <w:rsid w:val="00BF1420"/>
    <w:rsid w:val="00BF25E5"/>
    <w:rsid w:val="00BF495E"/>
    <w:rsid w:val="00BF659C"/>
    <w:rsid w:val="00BF65D5"/>
    <w:rsid w:val="00C009C6"/>
    <w:rsid w:val="00C00DDE"/>
    <w:rsid w:val="00C03701"/>
    <w:rsid w:val="00C04F43"/>
    <w:rsid w:val="00C0609D"/>
    <w:rsid w:val="00C110B7"/>
    <w:rsid w:val="00C115AB"/>
    <w:rsid w:val="00C11AE8"/>
    <w:rsid w:val="00C11B39"/>
    <w:rsid w:val="00C16077"/>
    <w:rsid w:val="00C16F9D"/>
    <w:rsid w:val="00C2113F"/>
    <w:rsid w:val="00C22138"/>
    <w:rsid w:val="00C26CCB"/>
    <w:rsid w:val="00C30249"/>
    <w:rsid w:val="00C3723B"/>
    <w:rsid w:val="00C414FE"/>
    <w:rsid w:val="00C42466"/>
    <w:rsid w:val="00C47282"/>
    <w:rsid w:val="00C53AA6"/>
    <w:rsid w:val="00C56DE4"/>
    <w:rsid w:val="00C606C9"/>
    <w:rsid w:val="00C61091"/>
    <w:rsid w:val="00C633CA"/>
    <w:rsid w:val="00C74D6F"/>
    <w:rsid w:val="00C75C1E"/>
    <w:rsid w:val="00C77FE5"/>
    <w:rsid w:val="00C80288"/>
    <w:rsid w:val="00C80B07"/>
    <w:rsid w:val="00C81EED"/>
    <w:rsid w:val="00C84003"/>
    <w:rsid w:val="00C90650"/>
    <w:rsid w:val="00C94B0F"/>
    <w:rsid w:val="00C97D78"/>
    <w:rsid w:val="00CA25B9"/>
    <w:rsid w:val="00CB0925"/>
    <w:rsid w:val="00CB2F70"/>
    <w:rsid w:val="00CC2AAE"/>
    <w:rsid w:val="00CC5A42"/>
    <w:rsid w:val="00CD0EAB"/>
    <w:rsid w:val="00CE5E02"/>
    <w:rsid w:val="00CF0BF1"/>
    <w:rsid w:val="00CF34DB"/>
    <w:rsid w:val="00CF3917"/>
    <w:rsid w:val="00CF558F"/>
    <w:rsid w:val="00D010C0"/>
    <w:rsid w:val="00D073E2"/>
    <w:rsid w:val="00D446EC"/>
    <w:rsid w:val="00D51BF0"/>
    <w:rsid w:val="00D52907"/>
    <w:rsid w:val="00D531DB"/>
    <w:rsid w:val="00D55942"/>
    <w:rsid w:val="00D6220A"/>
    <w:rsid w:val="00D62FC5"/>
    <w:rsid w:val="00D72BBC"/>
    <w:rsid w:val="00D755AD"/>
    <w:rsid w:val="00D76108"/>
    <w:rsid w:val="00D807BF"/>
    <w:rsid w:val="00D8106F"/>
    <w:rsid w:val="00D82D51"/>
    <w:rsid w:val="00D82FCC"/>
    <w:rsid w:val="00D87146"/>
    <w:rsid w:val="00D909BA"/>
    <w:rsid w:val="00D96403"/>
    <w:rsid w:val="00D97CBD"/>
    <w:rsid w:val="00DA17FC"/>
    <w:rsid w:val="00DA7887"/>
    <w:rsid w:val="00DB2C26"/>
    <w:rsid w:val="00DB4D58"/>
    <w:rsid w:val="00DC36C5"/>
    <w:rsid w:val="00DC5470"/>
    <w:rsid w:val="00DC7A93"/>
    <w:rsid w:val="00DD02F4"/>
    <w:rsid w:val="00DD169A"/>
    <w:rsid w:val="00DD6622"/>
    <w:rsid w:val="00DE1C7C"/>
    <w:rsid w:val="00DE37AA"/>
    <w:rsid w:val="00DE4BB4"/>
    <w:rsid w:val="00DE6B43"/>
    <w:rsid w:val="00DF63AE"/>
    <w:rsid w:val="00E01D1B"/>
    <w:rsid w:val="00E06DE9"/>
    <w:rsid w:val="00E11923"/>
    <w:rsid w:val="00E11B1B"/>
    <w:rsid w:val="00E21A1D"/>
    <w:rsid w:val="00E224C3"/>
    <w:rsid w:val="00E24142"/>
    <w:rsid w:val="00E262D4"/>
    <w:rsid w:val="00E3007E"/>
    <w:rsid w:val="00E31D0F"/>
    <w:rsid w:val="00E36250"/>
    <w:rsid w:val="00E4066C"/>
    <w:rsid w:val="00E45152"/>
    <w:rsid w:val="00E47F2D"/>
    <w:rsid w:val="00E52F42"/>
    <w:rsid w:val="00E5446B"/>
    <w:rsid w:val="00E54511"/>
    <w:rsid w:val="00E54D33"/>
    <w:rsid w:val="00E60EDC"/>
    <w:rsid w:val="00E61DAC"/>
    <w:rsid w:val="00E67FD5"/>
    <w:rsid w:val="00E72B80"/>
    <w:rsid w:val="00E7583C"/>
    <w:rsid w:val="00E75FE3"/>
    <w:rsid w:val="00E812B0"/>
    <w:rsid w:val="00E86C4C"/>
    <w:rsid w:val="00E907A3"/>
    <w:rsid w:val="00EA5AE0"/>
    <w:rsid w:val="00EB0F19"/>
    <w:rsid w:val="00EB22E0"/>
    <w:rsid w:val="00EB56E1"/>
    <w:rsid w:val="00EB67A8"/>
    <w:rsid w:val="00EB7AB1"/>
    <w:rsid w:val="00EC3772"/>
    <w:rsid w:val="00ED5C6D"/>
    <w:rsid w:val="00EE0EE6"/>
    <w:rsid w:val="00EE7CD8"/>
    <w:rsid w:val="00EF37F6"/>
    <w:rsid w:val="00EF48CC"/>
    <w:rsid w:val="00EF7711"/>
    <w:rsid w:val="00F00801"/>
    <w:rsid w:val="00F17D2D"/>
    <w:rsid w:val="00F21DA2"/>
    <w:rsid w:val="00F2488D"/>
    <w:rsid w:val="00F24D93"/>
    <w:rsid w:val="00F34F53"/>
    <w:rsid w:val="00F40613"/>
    <w:rsid w:val="00F40EF8"/>
    <w:rsid w:val="00F42AFE"/>
    <w:rsid w:val="00F4578A"/>
    <w:rsid w:val="00F601A0"/>
    <w:rsid w:val="00F712E9"/>
    <w:rsid w:val="00F73032"/>
    <w:rsid w:val="00F7595B"/>
    <w:rsid w:val="00F848FC"/>
    <w:rsid w:val="00F906F6"/>
    <w:rsid w:val="00F9282A"/>
    <w:rsid w:val="00F96BAD"/>
    <w:rsid w:val="00FA139D"/>
    <w:rsid w:val="00FA60F5"/>
    <w:rsid w:val="00FB0E84"/>
    <w:rsid w:val="00FB7279"/>
    <w:rsid w:val="00FC0652"/>
    <w:rsid w:val="00FC0C57"/>
    <w:rsid w:val="00FC2405"/>
    <w:rsid w:val="00FD01C2"/>
    <w:rsid w:val="00FE1240"/>
    <w:rsid w:val="00FE3B74"/>
    <w:rsid w:val="00FE595C"/>
    <w:rsid w:val="00FE7C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E4F411BB-60A5-4ED2-9EEC-C3330091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A713C"/>
    <w:pPr>
      <w:ind w:leftChars="400" w:left="800"/>
    </w:pPr>
  </w:style>
  <w:style w:type="character" w:styleId="ab">
    <w:name w:val="Unresolved Mention"/>
    <w:basedOn w:val="a0"/>
    <w:uiPriority w:val="99"/>
    <w:semiHidden/>
    <w:unhideWhenUsed/>
    <w:rsid w:val="00223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Felix</cp:lastModifiedBy>
  <cp:revision>5</cp:revision>
  <cp:lastPrinted>1900-01-01T07:59:00Z</cp:lastPrinted>
  <dcterms:created xsi:type="dcterms:W3CDTF">2019-03-12T12:42:00Z</dcterms:created>
  <dcterms:modified xsi:type="dcterms:W3CDTF">2019-03-12T13:09:00Z</dcterms:modified>
</cp:coreProperties>
</file>