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56135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CC2218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812B6">
              <w:rPr>
                <w:lang w:val="en-CA"/>
              </w:rPr>
              <w:t>0203</w:t>
            </w:r>
            <w:r w:rsidR="001029F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A3657C" w:rsidR="00E61DAC" w:rsidRPr="005B217D" w:rsidRDefault="0014292B" w:rsidP="006D6047">
            <w:pPr>
              <w:spacing w:before="60" w:after="60"/>
              <w:rPr>
                <w:b/>
                <w:szCs w:val="22"/>
                <w:lang w:val="en-CA"/>
              </w:rPr>
            </w:pPr>
            <w:r>
              <w:rPr>
                <w:b/>
                <w:szCs w:val="22"/>
                <w:lang w:val="en-CA"/>
              </w:rPr>
              <w:t>Non</w:t>
            </w:r>
            <w:r w:rsidR="00942BF7">
              <w:rPr>
                <w:b/>
                <w:szCs w:val="22"/>
                <w:lang w:val="en-CA"/>
              </w:rPr>
              <w:t>-CE4</w:t>
            </w:r>
            <w:r>
              <w:rPr>
                <w:b/>
                <w:szCs w:val="22"/>
                <w:lang w:val="en-CA"/>
              </w:rPr>
              <w:t xml:space="preserve">: </w:t>
            </w:r>
            <w:r w:rsidR="006D6047">
              <w:rPr>
                <w:b/>
                <w:szCs w:val="22"/>
                <w:lang w:val="en-CA"/>
              </w:rPr>
              <w:t>Modification of the</w:t>
            </w:r>
            <w:r w:rsidR="0032253C">
              <w:rPr>
                <w:b/>
                <w:szCs w:val="22"/>
                <w:lang w:val="en-CA"/>
              </w:rPr>
              <w:t xml:space="preserve"> </w:t>
            </w:r>
            <w:r w:rsidR="00AC135D" w:rsidRPr="00FA5E49">
              <w:rPr>
                <w:b/>
                <w:szCs w:val="22"/>
                <w:lang w:val="en-CA"/>
              </w:rPr>
              <w:t xml:space="preserve">temporal </w:t>
            </w:r>
            <w:r w:rsidR="00EA51CD" w:rsidRPr="00FA5E49">
              <w:rPr>
                <w:b/>
                <w:szCs w:val="22"/>
                <w:lang w:val="en-CA"/>
              </w:rPr>
              <w:t xml:space="preserve">merging </w:t>
            </w:r>
            <w:r w:rsidR="00A853A9" w:rsidRPr="00FA5E49">
              <w:rPr>
                <w:b/>
                <w:szCs w:val="22"/>
                <w:lang w:val="en-CA"/>
              </w:rPr>
              <w:t>candidate</w:t>
            </w:r>
            <w:r w:rsidR="00344973" w:rsidRPr="00FA5E49">
              <w:rPr>
                <w:b/>
                <w:szCs w:val="22"/>
                <w:lang w:val="en-CA"/>
              </w:rPr>
              <w:t xml:space="preserve"> for</w:t>
            </w:r>
            <w:r w:rsidR="0059794E" w:rsidRPr="00FA5E49">
              <w:rPr>
                <w:b/>
                <w:szCs w:val="22"/>
                <w:lang w:val="en-CA"/>
              </w:rPr>
              <w:t xml:space="preserve"> the</w:t>
            </w:r>
            <w:r w:rsidR="00344973" w:rsidRPr="00FA5E49">
              <w:rPr>
                <w:b/>
                <w:szCs w:val="22"/>
                <w:lang w:val="en-CA"/>
              </w:rPr>
              <w:t xml:space="preserve"> </w:t>
            </w:r>
            <w:r w:rsidR="00751961" w:rsidRPr="00FA5E49">
              <w:rPr>
                <w:b/>
                <w:szCs w:val="22"/>
                <w:lang w:val="en-CA"/>
              </w:rPr>
              <w:t xml:space="preserve">inter </w:t>
            </w:r>
            <w:r w:rsidR="00344973" w:rsidRPr="00FA5E49">
              <w:rPr>
                <w:b/>
                <w:szCs w:val="22"/>
                <w:lang w:val="en-CA"/>
              </w:rPr>
              <w:t>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36B2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738E4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FE866F" w14:textId="77777777" w:rsidR="0032253C" w:rsidRDefault="0032253C">
            <w:pPr>
              <w:spacing w:before="60" w:after="60"/>
              <w:rPr>
                <w:szCs w:val="22"/>
                <w:lang w:val="en-CA"/>
              </w:rPr>
            </w:pPr>
          </w:p>
          <w:p w14:paraId="32C1BCC3" w14:textId="64968F26" w:rsidR="00E61DAC" w:rsidRDefault="00472572">
            <w:pPr>
              <w:spacing w:before="60" w:after="60"/>
              <w:rPr>
                <w:szCs w:val="22"/>
                <w:lang w:val="en-CA"/>
              </w:rPr>
            </w:pPr>
            <w:r>
              <w:rPr>
                <w:szCs w:val="22"/>
                <w:lang w:val="en-CA"/>
              </w:rPr>
              <w:t>Geon-Won Lee</w:t>
            </w:r>
          </w:p>
          <w:p w14:paraId="20C8E5A1" w14:textId="77777777" w:rsidR="00472572" w:rsidRDefault="00472572">
            <w:pPr>
              <w:spacing w:before="60" w:after="60"/>
              <w:rPr>
                <w:szCs w:val="22"/>
                <w:lang w:val="en-CA" w:eastAsia="ko-KR"/>
              </w:rPr>
            </w:pPr>
            <w:proofErr w:type="spellStart"/>
            <w:r>
              <w:rPr>
                <w:rFonts w:hint="eastAsia"/>
                <w:szCs w:val="22"/>
                <w:lang w:val="en-CA" w:eastAsia="ko-KR"/>
              </w:rPr>
              <w:t>G</w:t>
            </w:r>
            <w:r>
              <w:rPr>
                <w:szCs w:val="22"/>
                <w:lang w:val="en-CA" w:eastAsia="ko-KR"/>
              </w:rPr>
              <w:t>eun</w:t>
            </w:r>
            <w:proofErr w:type="spellEnd"/>
            <w:r>
              <w:rPr>
                <w:szCs w:val="22"/>
                <w:lang w:val="en-CA" w:eastAsia="ko-KR"/>
              </w:rPr>
              <w:t>-Bae Kim</w:t>
            </w:r>
          </w:p>
          <w:p w14:paraId="103EC984" w14:textId="77777777" w:rsidR="008D345B" w:rsidRDefault="008D345B">
            <w:pPr>
              <w:spacing w:before="60" w:after="60"/>
              <w:rPr>
                <w:szCs w:val="22"/>
                <w:lang w:val="en-CA" w:eastAsia="ko-KR"/>
              </w:rPr>
            </w:pPr>
            <w:r>
              <w:rPr>
                <w:rFonts w:hint="eastAsia"/>
                <w:szCs w:val="22"/>
                <w:lang w:val="en-CA" w:eastAsia="ko-KR"/>
              </w:rPr>
              <w:t>S</w:t>
            </w:r>
            <w:r>
              <w:rPr>
                <w:szCs w:val="22"/>
                <w:lang w:val="en-CA" w:eastAsia="ko-KR"/>
              </w:rPr>
              <w:t>ang-</w:t>
            </w:r>
            <w:proofErr w:type="spellStart"/>
            <w:r>
              <w:rPr>
                <w:szCs w:val="22"/>
                <w:lang w:val="en-CA" w:eastAsia="ko-KR"/>
              </w:rPr>
              <w:t>Guk</w:t>
            </w:r>
            <w:proofErr w:type="spellEnd"/>
            <w:r>
              <w:rPr>
                <w:szCs w:val="22"/>
                <w:lang w:val="en-CA" w:eastAsia="ko-KR"/>
              </w:rPr>
              <w:t xml:space="preserve"> Cha</w:t>
            </w:r>
          </w:p>
          <w:p w14:paraId="24A193D2" w14:textId="77777777" w:rsidR="008D345B" w:rsidRDefault="008D345B">
            <w:pPr>
              <w:spacing w:before="60" w:after="60"/>
              <w:rPr>
                <w:szCs w:val="22"/>
                <w:lang w:val="en-CA" w:eastAsia="ko-KR"/>
              </w:rPr>
            </w:pPr>
            <w:r>
              <w:rPr>
                <w:szCs w:val="22"/>
                <w:lang w:val="en-CA" w:eastAsia="ko-KR"/>
              </w:rPr>
              <w:t>Da-Yoon Nam</w:t>
            </w:r>
          </w:p>
          <w:p w14:paraId="49D81240" w14:textId="1D82E8FE" w:rsidR="008D345B" w:rsidRPr="005B217D" w:rsidRDefault="008D345B">
            <w:pPr>
              <w:spacing w:before="60" w:after="60"/>
              <w:rPr>
                <w:szCs w:val="22"/>
                <w:lang w:val="en-CA" w:eastAsia="ko-KR"/>
              </w:rPr>
            </w:pPr>
            <w:r>
              <w:rPr>
                <w:rFonts w:hint="eastAsia"/>
                <w:szCs w:val="22"/>
                <w:lang w:val="en-CA" w:eastAsia="ko-KR"/>
              </w:rPr>
              <w:t>J</w:t>
            </w:r>
            <w:r>
              <w:rPr>
                <w:szCs w:val="22"/>
                <w:lang w:val="en-CA" w:eastAsia="ko-KR"/>
              </w:rPr>
              <w:t>ong-Ki Han</w:t>
            </w:r>
          </w:p>
        </w:tc>
        <w:tc>
          <w:tcPr>
            <w:tcW w:w="900" w:type="dxa"/>
          </w:tcPr>
          <w:p w14:paraId="0140ECA2" w14:textId="0578442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76171B93" w14:textId="71DBD233" w:rsidR="00E61DAC" w:rsidRDefault="006B64C4" w:rsidP="005952A5">
            <w:pPr>
              <w:spacing w:before="60" w:after="60"/>
              <w:rPr>
                <w:szCs w:val="22"/>
                <w:lang w:val="en-CA"/>
              </w:rPr>
            </w:pPr>
            <w:r>
              <w:rPr>
                <w:szCs w:val="22"/>
                <w:lang w:val="en-CA"/>
              </w:rPr>
              <w:t>+82-2-3408-37</w:t>
            </w:r>
            <w:r w:rsidR="008357D0">
              <w:rPr>
                <w:szCs w:val="22"/>
                <w:lang w:val="en-CA"/>
              </w:rPr>
              <w:t>39</w:t>
            </w:r>
            <w:r w:rsidR="00E61DAC" w:rsidRPr="005B217D">
              <w:rPr>
                <w:szCs w:val="22"/>
                <w:lang w:val="en-CA"/>
              </w:rPr>
              <w:br/>
            </w:r>
            <w:hyperlink r:id="rId9" w:history="1">
              <w:r w:rsidR="008D345B" w:rsidRPr="00B10B1A">
                <w:rPr>
                  <w:rStyle w:val="a6"/>
                  <w:szCs w:val="22"/>
                  <w:lang w:val="en-CA"/>
                </w:rPr>
                <w:t>geonwonlee@sju.ac.kr</w:t>
              </w:r>
            </w:hyperlink>
          </w:p>
          <w:p w14:paraId="630D2F31" w14:textId="4B0BE287" w:rsidR="008D345B" w:rsidRDefault="00523749" w:rsidP="005952A5">
            <w:pPr>
              <w:spacing w:before="60" w:after="60"/>
              <w:rPr>
                <w:szCs w:val="22"/>
                <w:lang w:val="en-CA"/>
              </w:rPr>
            </w:pPr>
            <w:hyperlink r:id="rId10" w:history="1">
              <w:r w:rsidR="00580006" w:rsidRPr="00B10B1A">
                <w:rPr>
                  <w:rStyle w:val="a6"/>
                  <w:szCs w:val="22"/>
                  <w:lang w:val="en-CA"/>
                </w:rPr>
                <w:t>gbkim@sju.ac.kr</w:t>
              </w:r>
            </w:hyperlink>
          </w:p>
          <w:p w14:paraId="73EBDECE" w14:textId="2A87F527" w:rsidR="00580006" w:rsidRDefault="00523749" w:rsidP="005952A5">
            <w:pPr>
              <w:spacing w:before="60" w:after="60"/>
              <w:rPr>
                <w:szCs w:val="22"/>
                <w:lang w:val="en-CA"/>
              </w:rPr>
            </w:pPr>
            <w:hyperlink r:id="rId11" w:history="1">
              <w:r w:rsidR="00580006" w:rsidRPr="00B10B1A">
                <w:rPr>
                  <w:rStyle w:val="a6"/>
                  <w:szCs w:val="22"/>
                  <w:lang w:val="en-CA"/>
                </w:rPr>
                <w:t>sgsept29@sju.ac.kr</w:t>
              </w:r>
            </w:hyperlink>
          </w:p>
          <w:p w14:paraId="02DC23DA" w14:textId="58789958" w:rsidR="0032253C" w:rsidRDefault="00523749" w:rsidP="005952A5">
            <w:pPr>
              <w:spacing w:before="60" w:after="60"/>
              <w:rPr>
                <w:szCs w:val="22"/>
                <w:lang w:val="en-CA" w:eastAsia="ko-KR"/>
              </w:rPr>
            </w:pPr>
            <w:hyperlink r:id="rId12" w:history="1">
              <w:r w:rsidR="0032253C" w:rsidRPr="00B10B1A">
                <w:rPr>
                  <w:rStyle w:val="a6"/>
                  <w:rFonts w:hint="eastAsia"/>
                  <w:szCs w:val="22"/>
                  <w:lang w:val="en-CA" w:eastAsia="ko-KR"/>
                </w:rPr>
                <w:t>n</w:t>
              </w:r>
              <w:r w:rsidR="0032253C" w:rsidRPr="00B10B1A">
                <w:rPr>
                  <w:rStyle w:val="a6"/>
                  <w:szCs w:val="22"/>
                  <w:lang w:val="en-CA" w:eastAsia="ko-KR"/>
                </w:rPr>
                <w:t>dy9709@sju.ac.kr</w:t>
              </w:r>
            </w:hyperlink>
          </w:p>
          <w:p w14:paraId="32C2ABFD" w14:textId="3D47EE2D" w:rsidR="00580006" w:rsidRPr="00580006" w:rsidRDefault="00523749" w:rsidP="005952A5">
            <w:pPr>
              <w:spacing w:before="60" w:after="60"/>
              <w:rPr>
                <w:szCs w:val="22"/>
                <w:lang w:val="en-CA"/>
              </w:rPr>
            </w:pPr>
            <w:hyperlink r:id="rId13" w:history="1">
              <w:r w:rsidR="00580006" w:rsidRPr="00B10B1A">
                <w:rPr>
                  <w:rStyle w:val="a6"/>
                  <w:szCs w:val="22"/>
                  <w:lang w:val="en-CA"/>
                </w:rPr>
                <w:t>hjk@sejong.edu</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98E64D" w:rsidR="00E61DAC" w:rsidRPr="005B217D" w:rsidRDefault="00580006">
            <w:pPr>
              <w:spacing w:before="60" w:after="60"/>
              <w:rPr>
                <w:szCs w:val="22"/>
                <w:lang w:val="en-CA"/>
              </w:rPr>
            </w:pPr>
            <w:r>
              <w:rPr>
                <w:szCs w:val="22"/>
                <w:lang w:val="en-CA"/>
              </w:rPr>
              <w:t>Sejong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4151981" w:rsidR="00275BCF" w:rsidRDefault="00275BCF" w:rsidP="009234A5">
      <w:pPr>
        <w:pStyle w:val="1"/>
        <w:numPr>
          <w:ilvl w:val="0"/>
          <w:numId w:val="0"/>
        </w:numPr>
        <w:ind w:left="432" w:hanging="432"/>
        <w:rPr>
          <w:lang w:val="en-CA"/>
        </w:rPr>
      </w:pPr>
      <w:r w:rsidRPr="005B217D">
        <w:rPr>
          <w:lang w:val="en-CA"/>
        </w:rPr>
        <w:t>Abstract</w:t>
      </w:r>
    </w:p>
    <w:p w14:paraId="539A3EAB" w14:textId="3174FDBA" w:rsidR="003936CF" w:rsidRDefault="003936CF" w:rsidP="003936CF">
      <w:pPr>
        <w:rPr>
          <w:lang w:val="en-CA" w:eastAsia="ko-KR"/>
        </w:rPr>
      </w:pPr>
      <w:r>
        <w:rPr>
          <w:lang w:val="en-CA" w:eastAsia="ko-KR"/>
        </w:rPr>
        <w:t>In this contribution, when</w:t>
      </w:r>
      <w:r w:rsidR="00734C8C">
        <w:rPr>
          <w:lang w:val="en-CA" w:eastAsia="ko-KR"/>
        </w:rPr>
        <w:t xml:space="preserve"> the merge mode is used, if</w:t>
      </w:r>
      <w:r>
        <w:rPr>
          <w:lang w:val="en-CA" w:eastAsia="ko-KR"/>
        </w:rPr>
        <w:t xml:space="preserve"> the reference picture of the collocated block is in the reference picture list of the current picture,</w:t>
      </w:r>
      <w:r w:rsidR="00734C8C">
        <w:rPr>
          <w:lang w:val="en-CA" w:eastAsia="ko-KR"/>
        </w:rPr>
        <w:t xml:space="preserve"> then</w:t>
      </w:r>
      <w:r>
        <w:rPr>
          <w:lang w:val="en-CA" w:eastAsia="ko-KR"/>
        </w:rPr>
        <w:t xml:space="preserve"> it is considered as target picture. If the reference picture list of the current picture does not include the reference picture of the collocated block, then the picture related to the index 0 in the reference picture list is set to the target picture</w:t>
      </w:r>
      <w:r w:rsidR="006D6047">
        <w:rPr>
          <w:lang w:val="en-CA" w:eastAsia="ko-KR"/>
        </w:rPr>
        <w:t xml:space="preserve"> as in VTM 4.0</w:t>
      </w:r>
      <w:r>
        <w:rPr>
          <w:lang w:val="en-CA" w:eastAsia="ko-KR"/>
        </w:rPr>
        <w:t>.</w:t>
      </w:r>
      <w:r w:rsidR="00132BFB">
        <w:rPr>
          <w:lang w:val="en-CA" w:eastAsia="ko-KR"/>
        </w:rPr>
        <w:t xml:space="preserve"> The target picture is used to make the temporal merge candidate, where the collocated MV is scaled based on the difference between POCs of the target picture and the reference picture of the collocated block.</w:t>
      </w:r>
    </w:p>
    <w:p w14:paraId="1CBD7696" w14:textId="30DDEBC3" w:rsidR="004D330D" w:rsidRDefault="00AF6DCF" w:rsidP="00BC6E40">
      <w:pPr>
        <w:rPr>
          <w:lang w:val="en-CA" w:eastAsia="ko-KR"/>
        </w:rPr>
      </w:pPr>
      <w:r>
        <w:rPr>
          <w:rFonts w:hint="eastAsia"/>
          <w:lang w:val="en-CA" w:eastAsia="ko-KR"/>
        </w:rPr>
        <w:t>W</w:t>
      </w:r>
      <w:r>
        <w:rPr>
          <w:lang w:val="en-CA" w:eastAsia="ko-KR"/>
        </w:rPr>
        <w:t>hen the proposed method</w:t>
      </w:r>
      <w:r w:rsidR="00286526">
        <w:rPr>
          <w:lang w:val="en-CA" w:eastAsia="ko-KR"/>
        </w:rPr>
        <w:t xml:space="preserve"> is applied, simulation results reportedly show</w:t>
      </w:r>
      <w:r w:rsidR="000B18D2">
        <w:rPr>
          <w:lang w:val="en-CA" w:eastAsia="ko-KR"/>
        </w:rPr>
        <w:t xml:space="preserve"> that</w:t>
      </w:r>
      <w:r w:rsidR="00286526">
        <w:rPr>
          <w:lang w:val="en-CA" w:eastAsia="ko-KR"/>
        </w:rPr>
        <w:t xml:space="preserve"> the average </w:t>
      </w:r>
      <w:r w:rsidR="001812B6">
        <w:rPr>
          <w:lang w:val="en-CA" w:eastAsia="ko-KR"/>
        </w:rPr>
        <w:t>0.02</w:t>
      </w:r>
      <w:r w:rsidR="00286526">
        <w:rPr>
          <w:lang w:val="en-CA" w:eastAsia="ko-KR"/>
        </w:rPr>
        <w:t>%</w:t>
      </w:r>
      <w:r w:rsidR="00531776">
        <w:rPr>
          <w:lang w:val="en-CA" w:eastAsia="ko-KR"/>
        </w:rPr>
        <w:t xml:space="preserve">, </w:t>
      </w:r>
      <w:r w:rsidR="0013203D">
        <w:rPr>
          <w:lang w:val="en-CA" w:eastAsia="ko-KR"/>
        </w:rPr>
        <w:t>-0.18</w:t>
      </w:r>
      <w:r w:rsidR="00531776">
        <w:rPr>
          <w:lang w:val="en-CA" w:eastAsia="ko-KR"/>
        </w:rPr>
        <w:t xml:space="preserve">% and </w:t>
      </w:r>
      <w:r w:rsidR="0013203D">
        <w:rPr>
          <w:lang w:val="en-CA" w:eastAsia="ko-KR"/>
        </w:rPr>
        <w:t>-0.22</w:t>
      </w:r>
      <w:r w:rsidR="00531776">
        <w:rPr>
          <w:lang w:val="en-CA" w:eastAsia="ko-KR"/>
        </w:rPr>
        <w:t>% BD-rate change</w:t>
      </w:r>
      <w:r w:rsidR="000B18D2">
        <w:rPr>
          <w:lang w:val="en-CA" w:eastAsia="ko-KR"/>
        </w:rPr>
        <w:t>s</w:t>
      </w:r>
      <w:r w:rsidR="000A3E98">
        <w:rPr>
          <w:lang w:val="en-CA" w:eastAsia="ko-KR"/>
        </w:rPr>
        <w:t xml:space="preserve"> </w:t>
      </w:r>
      <w:r w:rsidR="000B18D2">
        <w:rPr>
          <w:lang w:val="en-CA" w:eastAsia="ko-KR"/>
        </w:rPr>
        <w:t>are</w:t>
      </w:r>
      <w:r w:rsidR="000A3E98">
        <w:rPr>
          <w:lang w:val="en-CA" w:eastAsia="ko-KR"/>
        </w:rPr>
        <w:t xml:space="preserve"> achieved on top of VTM</w:t>
      </w:r>
      <w:r w:rsidR="006D6047">
        <w:rPr>
          <w:lang w:val="en-CA" w:eastAsia="ko-KR"/>
        </w:rPr>
        <w:t xml:space="preserve"> </w:t>
      </w:r>
      <w:r w:rsidR="000A3E98">
        <w:rPr>
          <w:lang w:val="en-CA" w:eastAsia="ko-KR"/>
        </w:rPr>
        <w:t>4.0 for RA, LDB and LDP configuration</w:t>
      </w:r>
      <w:r w:rsidR="006D6047">
        <w:rPr>
          <w:lang w:val="en-CA" w:eastAsia="ko-KR"/>
        </w:rPr>
        <w:t>s, respectively,</w:t>
      </w:r>
      <w:r w:rsidR="0063573E">
        <w:rPr>
          <w:lang w:val="en-CA" w:eastAsia="ko-KR"/>
        </w:rPr>
        <w:t xml:space="preserve"> under the common test conditions.</w:t>
      </w:r>
      <w:r w:rsidR="00F9718D">
        <w:rPr>
          <w:lang w:val="en-CA" w:eastAsia="ko-KR"/>
        </w:rPr>
        <w:t xml:space="preserve"> There is no change in</w:t>
      </w:r>
      <w:r w:rsidR="0063573E">
        <w:rPr>
          <w:lang w:val="en-CA" w:eastAsia="ko-KR"/>
        </w:rPr>
        <w:t xml:space="preserve"> </w:t>
      </w:r>
      <w:r w:rsidR="00F9718D">
        <w:rPr>
          <w:lang w:val="en-CA" w:eastAsia="ko-KR"/>
        </w:rPr>
        <w:t>t</w:t>
      </w:r>
      <w:r w:rsidR="0063573E">
        <w:rPr>
          <w:lang w:val="en-CA" w:eastAsia="ko-KR"/>
        </w:rPr>
        <w:t>he e</w:t>
      </w:r>
      <w:r w:rsidR="004258D6">
        <w:rPr>
          <w:lang w:val="en-CA" w:eastAsia="ko-KR"/>
        </w:rPr>
        <w:t>ncoding and decoding running time</w:t>
      </w:r>
      <w:r w:rsidR="000B18D2">
        <w:rPr>
          <w:lang w:val="en-CA" w:eastAsia="ko-KR"/>
        </w:rPr>
        <w:t>s</w:t>
      </w:r>
      <w:r w:rsidR="00244092">
        <w:rPr>
          <w:lang w:val="en-CA" w:eastAsia="ko-KR"/>
        </w:rPr>
        <w:t>.</w:t>
      </w:r>
    </w:p>
    <w:p w14:paraId="438287AA" w14:textId="350D1949" w:rsidR="00023561" w:rsidRDefault="00745F6B" w:rsidP="00023561">
      <w:pPr>
        <w:pStyle w:val="1"/>
        <w:rPr>
          <w:lang w:val="en-CA"/>
        </w:rPr>
      </w:pPr>
      <w:r w:rsidRPr="005B217D">
        <w:rPr>
          <w:lang w:val="en-CA"/>
        </w:rPr>
        <w:t>Introduction</w:t>
      </w:r>
    </w:p>
    <w:p w14:paraId="079AF93B" w14:textId="01995F86" w:rsidR="00F34B77" w:rsidRDefault="00F34B77" w:rsidP="00F34B77">
      <w:pPr>
        <w:rPr>
          <w:lang w:val="en-CA" w:eastAsia="ko-KR"/>
        </w:rPr>
      </w:pPr>
      <w:r>
        <w:rPr>
          <w:lang w:val="en-CA" w:eastAsia="ko-KR"/>
        </w:rPr>
        <w:t xml:space="preserve">In VTM 4.0, when </w:t>
      </w:r>
      <w:r w:rsidR="0032283A">
        <w:rPr>
          <w:lang w:val="en-CA" w:eastAsia="ko-KR"/>
        </w:rPr>
        <w:t xml:space="preserve">the </w:t>
      </w:r>
      <w:r>
        <w:rPr>
          <w:lang w:val="en-CA" w:eastAsia="ko-KR"/>
        </w:rPr>
        <w:t>merge mode is used, the motion vector of the collocated block is scaled based on the difference between POCs of target picture and the reference picture of the collocated block, where the target picture is indicated by index 0 of the reference picture list. The scaled motion vector is used as the temporal merge candidate for current coding block.</w:t>
      </w:r>
    </w:p>
    <w:p w14:paraId="294A828B" w14:textId="5432EF46" w:rsidR="00F34B77" w:rsidRDefault="00F34B77" w:rsidP="00F34B77">
      <w:pPr>
        <w:rPr>
          <w:lang w:val="en-CA" w:eastAsia="ko-KR"/>
        </w:rPr>
      </w:pPr>
      <w:r>
        <w:rPr>
          <w:lang w:val="en-CA" w:eastAsia="ko-KR"/>
        </w:rPr>
        <w:t>In this contribution, when the reference picture of the collocated block is in the reference picture list of the current picture,</w:t>
      </w:r>
      <w:r w:rsidR="00931221">
        <w:rPr>
          <w:lang w:val="en-CA" w:eastAsia="ko-KR"/>
        </w:rPr>
        <w:t xml:space="preserve"> it is considered as </w:t>
      </w:r>
      <w:r>
        <w:rPr>
          <w:lang w:val="en-CA" w:eastAsia="ko-KR"/>
        </w:rPr>
        <w:t>target picture, instead of</w:t>
      </w:r>
      <w:r w:rsidR="003501F7">
        <w:rPr>
          <w:lang w:val="en-CA" w:eastAsia="ko-KR"/>
        </w:rPr>
        <w:t xml:space="preserve"> the picture</w:t>
      </w:r>
      <w:r>
        <w:rPr>
          <w:lang w:val="en-CA" w:eastAsia="ko-KR"/>
        </w:rPr>
        <w:t xml:space="preserve"> </w:t>
      </w:r>
      <w:r w:rsidR="003501F7">
        <w:rPr>
          <w:lang w:val="en-CA" w:eastAsia="ko-KR"/>
        </w:rPr>
        <w:t>indicated by</w:t>
      </w:r>
      <w:r>
        <w:rPr>
          <w:lang w:val="en-CA" w:eastAsia="ko-KR"/>
        </w:rPr>
        <w:t xml:space="preserve"> the index 0. </w:t>
      </w:r>
      <w:r w:rsidR="00500FDB">
        <w:rPr>
          <w:lang w:val="en-CA" w:eastAsia="ko-KR"/>
        </w:rPr>
        <w:t xml:space="preserve">If the reference picture list of the current picture does not include the reference picture of the collocated block, then the picture </w:t>
      </w:r>
      <w:r w:rsidR="005A1E57">
        <w:rPr>
          <w:lang w:val="en-CA" w:eastAsia="ko-KR"/>
        </w:rPr>
        <w:t>related to</w:t>
      </w:r>
      <w:r w:rsidR="00500FDB">
        <w:rPr>
          <w:lang w:val="en-CA" w:eastAsia="ko-KR"/>
        </w:rPr>
        <w:t xml:space="preserve"> the index 0 </w:t>
      </w:r>
      <w:r w:rsidR="003501F7">
        <w:rPr>
          <w:lang w:val="en-CA" w:eastAsia="ko-KR"/>
        </w:rPr>
        <w:t>in the list</w:t>
      </w:r>
      <w:r w:rsidR="00500FDB">
        <w:rPr>
          <w:lang w:val="en-CA" w:eastAsia="ko-KR"/>
        </w:rPr>
        <w:t xml:space="preserve"> is set to the target picture.</w:t>
      </w:r>
    </w:p>
    <w:p w14:paraId="24AF0CDF" w14:textId="5ED676DD" w:rsidR="006A06B9" w:rsidRDefault="006A06B9" w:rsidP="006A06B9">
      <w:pPr>
        <w:pStyle w:val="1"/>
        <w:rPr>
          <w:lang w:val="en-CA" w:eastAsia="ko-KR"/>
        </w:rPr>
      </w:pPr>
      <w:r>
        <w:rPr>
          <w:rFonts w:hint="eastAsia"/>
          <w:lang w:val="en-CA" w:eastAsia="ko-KR"/>
        </w:rPr>
        <w:t>P</w:t>
      </w:r>
      <w:r>
        <w:rPr>
          <w:lang w:val="en-CA" w:eastAsia="ko-KR"/>
        </w:rPr>
        <w:t>roposed method</w:t>
      </w:r>
    </w:p>
    <w:p w14:paraId="3E844204" w14:textId="42BB2EB5" w:rsidR="00125490" w:rsidRDefault="00954755" w:rsidP="00A61CDC">
      <w:pPr>
        <w:rPr>
          <w:lang w:eastAsia="ko-KR"/>
        </w:rPr>
      </w:pPr>
      <w:r>
        <w:rPr>
          <w:rFonts w:hint="eastAsia"/>
          <w:lang w:eastAsia="ko-KR"/>
        </w:rPr>
        <w:t xml:space="preserve">In this </w:t>
      </w:r>
      <w:r>
        <w:rPr>
          <w:lang w:eastAsia="ko-KR"/>
        </w:rPr>
        <w:t xml:space="preserve">contribution, a modified method to make the temporal merge candidate is proposed. It is used </w:t>
      </w:r>
      <w:r w:rsidR="00125490">
        <w:rPr>
          <w:lang w:eastAsia="ko-KR"/>
        </w:rPr>
        <w:t xml:space="preserve">to </w:t>
      </w:r>
      <w:r>
        <w:rPr>
          <w:lang w:eastAsia="ko-KR"/>
        </w:rPr>
        <w:t xml:space="preserve">construct the temporal merge candidates in </w:t>
      </w:r>
      <w:r w:rsidR="004E217F">
        <w:rPr>
          <w:lang w:eastAsia="ko-KR"/>
        </w:rPr>
        <w:t>the merge mode</w:t>
      </w:r>
      <w:r>
        <w:rPr>
          <w:lang w:eastAsia="ko-KR"/>
        </w:rPr>
        <w:t xml:space="preserve"> and the </w:t>
      </w:r>
      <w:r w:rsidR="00347837">
        <w:rPr>
          <w:lang w:eastAsia="ko-KR"/>
        </w:rPr>
        <w:t>merge triangle mode</w:t>
      </w:r>
      <w:r>
        <w:rPr>
          <w:lang w:eastAsia="ko-KR"/>
        </w:rPr>
        <w:t xml:space="preserve">, except for </w:t>
      </w:r>
      <w:r w:rsidR="00347837">
        <w:rPr>
          <w:lang w:eastAsia="ko-KR"/>
        </w:rPr>
        <w:t>the subblock merge mode</w:t>
      </w:r>
      <w:r>
        <w:rPr>
          <w:lang w:eastAsia="ko-KR"/>
        </w:rPr>
        <w:t xml:space="preserve">. </w:t>
      </w:r>
      <w:r w:rsidR="00125490">
        <w:rPr>
          <w:lang w:eastAsia="ko-KR"/>
        </w:rPr>
        <w:t>In VTM 4.0, t</w:t>
      </w:r>
      <w:r>
        <w:rPr>
          <w:lang w:eastAsia="ko-KR"/>
        </w:rPr>
        <w:t xml:space="preserve">he temporal merge candidate is derived by scaling the collocated MV </w:t>
      </w:r>
      <w:r w:rsidR="00125490">
        <w:rPr>
          <w:lang w:eastAsia="ko-KR"/>
        </w:rPr>
        <w:t>for</w:t>
      </w:r>
      <w:r>
        <w:rPr>
          <w:lang w:eastAsia="ko-KR"/>
        </w:rPr>
        <w:t xml:space="preserve"> the target picture</w:t>
      </w:r>
      <w:r w:rsidR="00125490">
        <w:rPr>
          <w:lang w:eastAsia="ko-KR"/>
        </w:rPr>
        <w:t xml:space="preserve"> which is indexed by index 0 in the reference picture list. In the proposed method, </w:t>
      </w:r>
      <w:r w:rsidR="00277F0E">
        <w:rPr>
          <w:lang w:eastAsia="ko-KR"/>
        </w:rPr>
        <w:t>when</w:t>
      </w:r>
      <w:r w:rsidR="00347837">
        <w:rPr>
          <w:lang w:eastAsia="ko-KR"/>
        </w:rPr>
        <w:t xml:space="preserve"> the difference between the POC</w:t>
      </w:r>
      <w:r w:rsidR="00277F0E">
        <w:rPr>
          <w:lang w:eastAsia="ko-KR"/>
        </w:rPr>
        <w:t>s</w:t>
      </w:r>
      <w:r w:rsidR="00347837">
        <w:rPr>
          <w:lang w:eastAsia="ko-KR"/>
        </w:rPr>
        <w:t xml:space="preserve"> </w:t>
      </w:r>
      <w:r w:rsidR="001068DE">
        <w:rPr>
          <w:lang w:eastAsia="ko-KR"/>
        </w:rPr>
        <w:t xml:space="preserve">of the current picture and the collocated picture is 1, </w:t>
      </w:r>
      <w:r w:rsidR="00125490">
        <w:rPr>
          <w:lang w:eastAsia="ko-KR"/>
        </w:rPr>
        <w:t xml:space="preserve">the target picture is set to the reference picture of collocated </w:t>
      </w:r>
      <w:r w:rsidR="004A7E03">
        <w:rPr>
          <w:lang w:eastAsia="ko-KR"/>
        </w:rPr>
        <w:t>MV</w:t>
      </w:r>
      <w:r w:rsidR="00792F67">
        <w:rPr>
          <w:lang w:eastAsia="ko-KR"/>
        </w:rPr>
        <w:t xml:space="preserve"> if it is in the reference picture list</w:t>
      </w:r>
      <w:r w:rsidR="00125490">
        <w:rPr>
          <w:lang w:eastAsia="ko-KR"/>
        </w:rPr>
        <w:t>.</w:t>
      </w:r>
    </w:p>
    <w:p w14:paraId="7F0AB804" w14:textId="6FE24676" w:rsidR="001E161B" w:rsidRDefault="00076B48" w:rsidP="00D01B83">
      <w:pPr>
        <w:rPr>
          <w:lang w:eastAsia="ko-KR"/>
        </w:rPr>
      </w:pPr>
      <w:r>
        <w:rPr>
          <w:lang w:eastAsia="ko-KR"/>
        </w:rPr>
        <w:lastRenderedPageBreak/>
        <w:t xml:space="preserve">Figure </w:t>
      </w:r>
      <w:r w:rsidR="00454C26">
        <w:rPr>
          <w:lang w:eastAsia="ko-KR"/>
        </w:rPr>
        <w:t>1</w:t>
      </w:r>
      <w:r>
        <w:rPr>
          <w:lang w:eastAsia="ko-KR"/>
        </w:rPr>
        <w:t xml:space="preserve"> show</w:t>
      </w:r>
      <w:r w:rsidR="00040A5C">
        <w:rPr>
          <w:lang w:eastAsia="ko-KR"/>
        </w:rPr>
        <w:t>s</w:t>
      </w:r>
      <w:r w:rsidR="001E161B">
        <w:rPr>
          <w:lang w:eastAsia="ko-KR"/>
        </w:rPr>
        <w:t xml:space="preserve"> an</w:t>
      </w:r>
      <w:r w:rsidR="00D77771">
        <w:rPr>
          <w:lang w:eastAsia="ko-KR"/>
        </w:rPr>
        <w:t xml:space="preserve"> example of</w:t>
      </w:r>
      <w:r w:rsidR="001E161B">
        <w:rPr>
          <w:lang w:eastAsia="ko-KR"/>
        </w:rPr>
        <w:t xml:space="preserve"> setting the target picture to mak</w:t>
      </w:r>
      <w:r w:rsidR="004852A2">
        <w:rPr>
          <w:lang w:eastAsia="ko-KR"/>
        </w:rPr>
        <w:t>e</w:t>
      </w:r>
      <w:r w:rsidR="001E161B">
        <w:rPr>
          <w:lang w:eastAsia="ko-KR"/>
        </w:rPr>
        <w:t xml:space="preserve"> the temporal merge candidate in the proposed method</w:t>
      </w:r>
      <w:r w:rsidR="004852A2">
        <w:rPr>
          <w:lang w:eastAsia="ko-KR"/>
        </w:rPr>
        <w:t xml:space="preserve">, where </w:t>
      </w:r>
      <w:r w:rsidR="001E161B">
        <w:rPr>
          <w:lang w:eastAsia="ko-KR"/>
        </w:rPr>
        <w:t>the collocated block refers to a picture whose POC is 15. In VTM 4.0, the collocated MV is scaled by considering the picture (POC 9) as a target picture, because it is indexed by index 0</w:t>
      </w:r>
      <w:r w:rsidR="003C0771">
        <w:rPr>
          <w:lang w:eastAsia="ko-KR"/>
        </w:rPr>
        <w:t xml:space="preserve"> in the reference picture list</w:t>
      </w:r>
      <w:r w:rsidR="001E161B">
        <w:rPr>
          <w:lang w:eastAsia="ko-KR"/>
        </w:rPr>
        <w:t>.</w:t>
      </w:r>
      <w:r w:rsidR="003C0771">
        <w:rPr>
          <w:lang w:eastAsia="ko-KR"/>
        </w:rPr>
        <w:t xml:space="preserve"> In the proposed method, </w:t>
      </w:r>
      <w:r w:rsidR="004852A2">
        <w:rPr>
          <w:lang w:eastAsia="ko-KR"/>
        </w:rPr>
        <w:t xml:space="preserve">the </w:t>
      </w:r>
      <w:r w:rsidR="003C0771">
        <w:rPr>
          <w:lang w:eastAsia="ko-KR"/>
        </w:rPr>
        <w:t xml:space="preserve">target picture is set to </w:t>
      </w:r>
      <w:r w:rsidR="004852A2">
        <w:rPr>
          <w:lang w:eastAsia="ko-KR"/>
        </w:rPr>
        <w:t>a</w:t>
      </w:r>
      <w:r w:rsidR="003C0771">
        <w:rPr>
          <w:lang w:eastAsia="ko-KR"/>
        </w:rPr>
        <w:t xml:space="preserve"> picture (POC 15) which is indexed by index 2, because it is equal to the reference picture of the collocated block. If the reference picture of the collocated block is not in the </w:t>
      </w:r>
      <w:r w:rsidR="0037402C">
        <w:rPr>
          <w:lang w:eastAsia="ko-KR"/>
        </w:rPr>
        <w:t>r</w:t>
      </w:r>
      <w:r w:rsidR="003C0771">
        <w:rPr>
          <w:lang w:eastAsia="ko-KR"/>
        </w:rPr>
        <w:t>eference picture list, then the picture indicated by index 0 is set to the target picture as in VTM 4.0.</w:t>
      </w:r>
    </w:p>
    <w:p w14:paraId="3E469FAE" w14:textId="77777777" w:rsidR="003C0771" w:rsidRDefault="003C0771" w:rsidP="00D01B83">
      <w:pPr>
        <w:rPr>
          <w:lang w:eastAsia="ko-KR"/>
        </w:rPr>
      </w:pPr>
    </w:p>
    <w:p w14:paraId="221271F1" w14:textId="77777777" w:rsidR="003C0771" w:rsidRDefault="003C0771" w:rsidP="00D01B83">
      <w:pPr>
        <w:rPr>
          <w:lang w:eastAsia="ko-KR"/>
        </w:rPr>
      </w:pPr>
    </w:p>
    <w:p w14:paraId="22D22F37" w14:textId="799163BC" w:rsidR="009A5900" w:rsidRDefault="00344B24" w:rsidP="009A5900">
      <w:pPr>
        <w:keepNext/>
        <w:jc w:val="center"/>
      </w:pPr>
      <w:r w:rsidRPr="00344B24">
        <w:rPr>
          <w:noProof/>
          <w:lang w:eastAsia="ko-KR"/>
        </w:rPr>
        <w:drawing>
          <wp:inline distT="0" distB="0" distL="0" distR="0" wp14:anchorId="08A976BF" wp14:editId="1B4819C6">
            <wp:extent cx="4896110" cy="3287612"/>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9525" cy="3289905"/>
                    </a:xfrm>
                    <a:prstGeom prst="rect">
                      <a:avLst/>
                    </a:prstGeom>
                    <a:noFill/>
                    <a:ln>
                      <a:noFill/>
                    </a:ln>
                  </pic:spPr>
                </pic:pic>
              </a:graphicData>
            </a:graphic>
          </wp:inline>
        </w:drawing>
      </w:r>
    </w:p>
    <w:p w14:paraId="04C2FC2A" w14:textId="7135AB35" w:rsidR="004D330D" w:rsidRDefault="009A5900" w:rsidP="00B332D3">
      <w:pPr>
        <w:pStyle w:val="ab"/>
        <w:jc w:val="center"/>
      </w:pPr>
      <w:r>
        <w:t xml:space="preserve">Figure </w:t>
      </w:r>
      <w:r w:rsidR="00931221">
        <w:t>1</w:t>
      </w:r>
      <w:r>
        <w:t xml:space="preserve">. </w:t>
      </w:r>
      <w:r w:rsidR="003C0771">
        <w:t>An e</w:t>
      </w:r>
      <w:r>
        <w:t xml:space="preserve">xample of </w:t>
      </w:r>
      <w:r w:rsidR="003C0771">
        <w:t>selecting the target picture and scaling the collocated MV to make the temporal merge candidate.</w:t>
      </w:r>
    </w:p>
    <w:p w14:paraId="1E8C7318" w14:textId="77777777" w:rsidR="003C0771" w:rsidRPr="003C0771" w:rsidRDefault="003C0771" w:rsidP="003C0771"/>
    <w:p w14:paraId="239BD8BC" w14:textId="196BB003" w:rsidR="006A06B9" w:rsidRDefault="006A06B9" w:rsidP="006A06B9">
      <w:pPr>
        <w:pStyle w:val="1"/>
        <w:rPr>
          <w:lang w:val="en-CA" w:eastAsia="ko-KR"/>
        </w:rPr>
      </w:pPr>
      <w:r>
        <w:rPr>
          <w:rFonts w:hint="eastAsia"/>
          <w:lang w:val="en-CA" w:eastAsia="ko-KR"/>
        </w:rPr>
        <w:t>E</w:t>
      </w:r>
      <w:r>
        <w:rPr>
          <w:lang w:val="en-CA" w:eastAsia="ko-KR"/>
        </w:rPr>
        <w:t>xperimental results</w:t>
      </w:r>
    </w:p>
    <w:p w14:paraId="534C222E" w14:textId="681A1D4F" w:rsidR="00D33FB1" w:rsidRDefault="002C6979" w:rsidP="00D33FB1">
      <w:pPr>
        <w:rPr>
          <w:lang w:val="en-CA" w:eastAsia="ko-KR"/>
        </w:rPr>
      </w:pPr>
      <w:r>
        <w:rPr>
          <w:rFonts w:hint="eastAsia"/>
          <w:lang w:val="en-CA" w:eastAsia="ko-KR"/>
        </w:rPr>
        <w:t>T</w:t>
      </w:r>
      <w:r>
        <w:rPr>
          <w:lang w:val="en-CA" w:eastAsia="ko-KR"/>
        </w:rPr>
        <w:t xml:space="preserve">he proposed method </w:t>
      </w:r>
      <w:r w:rsidR="00F2063A">
        <w:rPr>
          <w:lang w:val="en-CA" w:eastAsia="ko-KR"/>
        </w:rPr>
        <w:t>is</w:t>
      </w:r>
      <w:r>
        <w:rPr>
          <w:lang w:val="en-CA" w:eastAsia="ko-KR"/>
        </w:rPr>
        <w:t xml:space="preserve"> implemented on top of VTM-4.0</w:t>
      </w:r>
      <w:r w:rsidR="00E3476F">
        <w:rPr>
          <w:lang w:val="en-CA" w:eastAsia="ko-KR"/>
        </w:rPr>
        <w:t xml:space="preserve">[1] software. The simulations are performed on </w:t>
      </w:r>
      <w:r w:rsidR="00BB77BA">
        <w:rPr>
          <w:lang w:val="en-CA" w:eastAsia="ko-KR"/>
        </w:rPr>
        <w:t>Ubuntu</w:t>
      </w:r>
      <w:r w:rsidR="00E3476F">
        <w:rPr>
          <w:lang w:val="en-CA" w:eastAsia="ko-KR"/>
        </w:rPr>
        <w:t xml:space="preserve"> using RA,</w:t>
      </w:r>
      <w:r w:rsidR="00481A90">
        <w:rPr>
          <w:lang w:val="en-CA" w:eastAsia="ko-KR"/>
        </w:rPr>
        <w:t xml:space="preserve"> LDB and LDP configurations, </w:t>
      </w:r>
      <w:r w:rsidR="00F2063A">
        <w:rPr>
          <w:lang w:val="en-CA" w:eastAsia="ko-KR"/>
        </w:rPr>
        <w:t>under</w:t>
      </w:r>
      <w:r w:rsidR="00481A90">
        <w:rPr>
          <w:lang w:val="en-CA" w:eastAsia="ko-KR"/>
        </w:rPr>
        <w:t xml:space="preserve"> the common test condition described in JVET-M1010[2].</w:t>
      </w:r>
    </w:p>
    <w:p w14:paraId="4CE33CE9" w14:textId="77777777" w:rsidR="00530702" w:rsidRDefault="00530702" w:rsidP="00D33FB1">
      <w:pPr>
        <w:rPr>
          <w:lang w:val="en-CA" w:eastAsia="ko-KR"/>
        </w:rPr>
      </w:pPr>
    </w:p>
    <w:tbl>
      <w:tblPr>
        <w:tblW w:w="8381" w:type="dxa"/>
        <w:tblCellMar>
          <w:left w:w="99" w:type="dxa"/>
          <w:right w:w="99" w:type="dxa"/>
        </w:tblCellMar>
        <w:tblLook w:val="04A0" w:firstRow="1" w:lastRow="0" w:firstColumn="1" w:lastColumn="0" w:noHBand="0" w:noVBand="1"/>
      </w:tblPr>
      <w:tblGrid>
        <w:gridCol w:w="1840"/>
        <w:gridCol w:w="1200"/>
        <w:gridCol w:w="1200"/>
        <w:gridCol w:w="1741"/>
        <w:gridCol w:w="1200"/>
        <w:gridCol w:w="1200"/>
      </w:tblGrid>
      <w:tr w:rsidR="00D70ADC" w:rsidRPr="00D70ADC" w14:paraId="5588F9A2" w14:textId="77777777" w:rsidTr="00D70ADC">
        <w:trPr>
          <w:trHeight w:val="255"/>
        </w:trPr>
        <w:tc>
          <w:tcPr>
            <w:tcW w:w="1840" w:type="dxa"/>
            <w:tcBorders>
              <w:top w:val="nil"/>
              <w:left w:val="nil"/>
              <w:bottom w:val="nil"/>
              <w:right w:val="nil"/>
            </w:tcBorders>
            <w:shd w:val="clear" w:color="auto" w:fill="auto"/>
            <w:noWrap/>
            <w:vAlign w:val="center"/>
            <w:hideMark/>
          </w:tcPr>
          <w:p w14:paraId="4D76E5F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560F49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393559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56473F7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D70ADC">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0659DE1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0AA04D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r>
      <w:tr w:rsidR="00D70ADC" w:rsidRPr="00D70ADC" w14:paraId="6BC4060B" w14:textId="77777777" w:rsidTr="00D70ADC">
        <w:trPr>
          <w:trHeight w:val="255"/>
        </w:trPr>
        <w:tc>
          <w:tcPr>
            <w:tcW w:w="1840" w:type="dxa"/>
            <w:tcBorders>
              <w:top w:val="nil"/>
              <w:left w:val="nil"/>
              <w:bottom w:val="nil"/>
              <w:right w:val="nil"/>
            </w:tcBorders>
            <w:shd w:val="clear" w:color="auto" w:fill="auto"/>
            <w:noWrap/>
            <w:vAlign w:val="center"/>
            <w:hideMark/>
          </w:tcPr>
          <w:p w14:paraId="02DD9EE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B26091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D36A26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44010FF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77CF51D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784C69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r>
      <w:tr w:rsidR="00D70ADC" w:rsidRPr="00D70ADC" w14:paraId="26A9BA57" w14:textId="77777777" w:rsidTr="00D70ADC">
        <w:trPr>
          <w:trHeight w:val="255"/>
        </w:trPr>
        <w:tc>
          <w:tcPr>
            <w:tcW w:w="1840" w:type="dxa"/>
            <w:tcBorders>
              <w:top w:val="nil"/>
              <w:left w:val="nil"/>
              <w:bottom w:val="nil"/>
              <w:right w:val="nil"/>
            </w:tcBorders>
            <w:shd w:val="clear" w:color="auto" w:fill="auto"/>
            <w:noWrap/>
            <w:vAlign w:val="center"/>
            <w:hideMark/>
          </w:tcPr>
          <w:p w14:paraId="5A28B6C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6F7CD2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B8700A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152FECB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A9811B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66ECD4B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DecT</w:t>
            </w:r>
            <w:proofErr w:type="spellEnd"/>
          </w:p>
        </w:tc>
      </w:tr>
      <w:tr w:rsidR="00D70ADC" w:rsidRPr="00D70ADC" w14:paraId="674D6C2B"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85E5C1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700D3C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35CA1E5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741" w:type="dxa"/>
            <w:tcBorders>
              <w:top w:val="nil"/>
              <w:left w:val="nil"/>
              <w:bottom w:val="nil"/>
              <w:right w:val="single" w:sz="4" w:space="0" w:color="auto"/>
            </w:tcBorders>
            <w:shd w:val="clear" w:color="auto" w:fill="auto"/>
            <w:noWrap/>
            <w:vAlign w:val="center"/>
            <w:hideMark/>
          </w:tcPr>
          <w:p w14:paraId="25FAB24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D96B40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986112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466CB1B2"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3BADC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C85697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52B64A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741" w:type="dxa"/>
            <w:tcBorders>
              <w:top w:val="nil"/>
              <w:left w:val="nil"/>
              <w:bottom w:val="nil"/>
              <w:right w:val="single" w:sz="4" w:space="0" w:color="auto"/>
            </w:tcBorders>
            <w:shd w:val="clear" w:color="auto" w:fill="auto"/>
            <w:noWrap/>
            <w:vAlign w:val="center"/>
            <w:hideMark/>
          </w:tcPr>
          <w:p w14:paraId="3CC1288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93C459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846926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4B1DE974"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E9DFC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713B385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7ECB03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741" w:type="dxa"/>
            <w:tcBorders>
              <w:top w:val="nil"/>
              <w:left w:val="nil"/>
              <w:bottom w:val="nil"/>
              <w:right w:val="single" w:sz="4" w:space="0" w:color="auto"/>
            </w:tcBorders>
            <w:shd w:val="clear" w:color="auto" w:fill="auto"/>
            <w:noWrap/>
            <w:vAlign w:val="center"/>
            <w:hideMark/>
          </w:tcPr>
          <w:p w14:paraId="1E31867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CFFBA6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99EC5F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1FE51746"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91D49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696843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75A40F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741" w:type="dxa"/>
            <w:tcBorders>
              <w:top w:val="nil"/>
              <w:left w:val="nil"/>
              <w:bottom w:val="nil"/>
              <w:right w:val="single" w:sz="4" w:space="0" w:color="auto"/>
            </w:tcBorders>
            <w:shd w:val="clear" w:color="auto" w:fill="auto"/>
            <w:noWrap/>
            <w:vAlign w:val="center"/>
            <w:hideMark/>
          </w:tcPr>
          <w:p w14:paraId="0C7C070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D2728B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325271D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101%</w:t>
            </w:r>
          </w:p>
        </w:tc>
      </w:tr>
      <w:tr w:rsidR="00D70ADC" w:rsidRPr="00D70ADC" w14:paraId="69E360DB"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2BAA2A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CFFEDA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4C6CC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2BF674C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8EA9F4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BED4E5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r>
      <w:tr w:rsidR="00D70ADC" w:rsidRPr="00D70ADC" w14:paraId="5D835F50"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307980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56163D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6441357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741" w:type="dxa"/>
            <w:tcBorders>
              <w:top w:val="single" w:sz="8" w:space="0" w:color="auto"/>
              <w:left w:val="nil"/>
              <w:bottom w:val="nil"/>
              <w:right w:val="single" w:sz="4" w:space="0" w:color="auto"/>
            </w:tcBorders>
            <w:shd w:val="clear" w:color="auto" w:fill="auto"/>
            <w:noWrap/>
            <w:vAlign w:val="center"/>
            <w:hideMark/>
          </w:tcPr>
          <w:p w14:paraId="34AD96D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0281545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68D15A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0519D7B8"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EC55C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6CA3ABB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5DFEEE4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18073A1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684D1FB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1C747C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1904735B" w14:textId="77777777" w:rsidTr="00D70AD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B755E5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70B05DA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3904F4A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0.02%</w:t>
            </w:r>
          </w:p>
        </w:tc>
        <w:tc>
          <w:tcPr>
            <w:tcW w:w="1741" w:type="dxa"/>
            <w:tcBorders>
              <w:top w:val="nil"/>
              <w:left w:val="nil"/>
              <w:bottom w:val="single" w:sz="8" w:space="0" w:color="auto"/>
              <w:right w:val="single" w:sz="4" w:space="0" w:color="auto"/>
            </w:tcBorders>
            <w:shd w:val="clear" w:color="auto" w:fill="auto"/>
            <w:noWrap/>
            <w:vAlign w:val="center"/>
            <w:hideMark/>
          </w:tcPr>
          <w:p w14:paraId="0E29AA2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6F71F9C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c>
          <w:tcPr>
            <w:tcW w:w="1200" w:type="dxa"/>
            <w:tcBorders>
              <w:top w:val="nil"/>
              <w:left w:val="nil"/>
              <w:bottom w:val="single" w:sz="8" w:space="0" w:color="auto"/>
              <w:right w:val="single" w:sz="8" w:space="0" w:color="auto"/>
            </w:tcBorders>
            <w:shd w:val="clear" w:color="auto" w:fill="auto"/>
            <w:noWrap/>
            <w:vAlign w:val="center"/>
            <w:hideMark/>
          </w:tcPr>
          <w:p w14:paraId="02873B8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101%</w:t>
            </w:r>
          </w:p>
        </w:tc>
      </w:tr>
      <w:tr w:rsidR="00D70ADC" w:rsidRPr="00D70ADC" w14:paraId="0A41CF77" w14:textId="77777777" w:rsidTr="00D70ADC">
        <w:trPr>
          <w:trHeight w:val="255"/>
        </w:trPr>
        <w:tc>
          <w:tcPr>
            <w:tcW w:w="1840" w:type="dxa"/>
            <w:tcBorders>
              <w:top w:val="nil"/>
              <w:left w:val="nil"/>
              <w:bottom w:val="nil"/>
              <w:right w:val="nil"/>
            </w:tcBorders>
            <w:shd w:val="clear" w:color="auto" w:fill="auto"/>
            <w:noWrap/>
            <w:vAlign w:val="center"/>
            <w:hideMark/>
          </w:tcPr>
          <w:p w14:paraId="5ACA297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18A504E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DB91F5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11F4A3F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1427C7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EADBD3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70ADC" w:rsidRPr="00D70ADC" w14:paraId="37330CC6" w14:textId="77777777" w:rsidTr="00D70ADC">
        <w:trPr>
          <w:trHeight w:val="255"/>
        </w:trPr>
        <w:tc>
          <w:tcPr>
            <w:tcW w:w="1840" w:type="dxa"/>
            <w:tcBorders>
              <w:top w:val="nil"/>
              <w:left w:val="nil"/>
              <w:bottom w:val="nil"/>
              <w:right w:val="nil"/>
            </w:tcBorders>
            <w:shd w:val="clear" w:color="auto" w:fill="auto"/>
            <w:noWrap/>
            <w:vAlign w:val="center"/>
            <w:hideMark/>
          </w:tcPr>
          <w:p w14:paraId="19C0B6D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13308D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DE6AC1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4564F0F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D70ADC">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4C7CB18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6B48A8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r>
      <w:tr w:rsidR="00D70ADC" w:rsidRPr="00D70ADC" w14:paraId="09A9CD2A" w14:textId="77777777" w:rsidTr="00D70ADC">
        <w:trPr>
          <w:trHeight w:val="255"/>
        </w:trPr>
        <w:tc>
          <w:tcPr>
            <w:tcW w:w="1840" w:type="dxa"/>
            <w:tcBorders>
              <w:top w:val="nil"/>
              <w:left w:val="nil"/>
              <w:bottom w:val="nil"/>
              <w:right w:val="nil"/>
            </w:tcBorders>
            <w:shd w:val="clear" w:color="auto" w:fill="auto"/>
            <w:noWrap/>
            <w:vAlign w:val="center"/>
            <w:hideMark/>
          </w:tcPr>
          <w:p w14:paraId="3C7DD67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29907C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3CBCC1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3C603DD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5330DAD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4472D8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r>
      <w:tr w:rsidR="00D70ADC" w:rsidRPr="00D70ADC" w14:paraId="717C06E3" w14:textId="77777777" w:rsidTr="00D70ADC">
        <w:trPr>
          <w:trHeight w:val="255"/>
        </w:trPr>
        <w:tc>
          <w:tcPr>
            <w:tcW w:w="1840" w:type="dxa"/>
            <w:tcBorders>
              <w:top w:val="nil"/>
              <w:left w:val="nil"/>
              <w:bottom w:val="nil"/>
              <w:right w:val="nil"/>
            </w:tcBorders>
            <w:shd w:val="clear" w:color="auto" w:fill="auto"/>
            <w:noWrap/>
            <w:vAlign w:val="center"/>
            <w:hideMark/>
          </w:tcPr>
          <w:p w14:paraId="52307E2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9656DD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333EE1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6A4163B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99B0CE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7C4B580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DecT</w:t>
            </w:r>
            <w:proofErr w:type="spellEnd"/>
          </w:p>
        </w:tc>
      </w:tr>
      <w:tr w:rsidR="00D70ADC" w:rsidRPr="00D70ADC" w14:paraId="142EFDAA"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211B4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720C43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14661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741" w:type="dxa"/>
            <w:tcBorders>
              <w:top w:val="nil"/>
              <w:left w:val="nil"/>
              <w:bottom w:val="nil"/>
              <w:right w:val="single" w:sz="4" w:space="0" w:color="auto"/>
            </w:tcBorders>
            <w:shd w:val="clear" w:color="auto" w:fill="auto"/>
            <w:noWrap/>
            <w:vAlign w:val="center"/>
            <w:hideMark/>
          </w:tcPr>
          <w:p w14:paraId="2C9E7B9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6F74E6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886BDD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r>
      <w:tr w:rsidR="00D70ADC" w:rsidRPr="00D70ADC" w14:paraId="3567CD44"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9C61A9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FF685F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7E4BA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0B28B69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3F244F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04C2D0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r>
      <w:tr w:rsidR="00D70ADC" w:rsidRPr="00D70ADC" w14:paraId="3BCADC8F"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3A893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2AFB35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097FE3B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-0.37%</w:t>
            </w:r>
          </w:p>
        </w:tc>
        <w:tc>
          <w:tcPr>
            <w:tcW w:w="1741" w:type="dxa"/>
            <w:tcBorders>
              <w:top w:val="nil"/>
              <w:left w:val="nil"/>
              <w:bottom w:val="nil"/>
              <w:right w:val="single" w:sz="4" w:space="0" w:color="auto"/>
            </w:tcBorders>
            <w:shd w:val="clear" w:color="auto" w:fill="auto"/>
            <w:noWrap/>
            <w:vAlign w:val="center"/>
            <w:hideMark/>
          </w:tcPr>
          <w:p w14:paraId="0A4F34B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-0.57%</w:t>
            </w:r>
          </w:p>
        </w:tc>
        <w:tc>
          <w:tcPr>
            <w:tcW w:w="1200" w:type="dxa"/>
            <w:tcBorders>
              <w:top w:val="nil"/>
              <w:left w:val="nil"/>
              <w:bottom w:val="nil"/>
              <w:right w:val="nil"/>
            </w:tcBorders>
            <w:shd w:val="clear" w:color="auto" w:fill="auto"/>
            <w:noWrap/>
            <w:vAlign w:val="center"/>
            <w:hideMark/>
          </w:tcPr>
          <w:p w14:paraId="1BA6903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FF7AD9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2EB6CCA5"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7C32F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7BBFF7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-0.30%</w:t>
            </w:r>
          </w:p>
        </w:tc>
        <w:tc>
          <w:tcPr>
            <w:tcW w:w="1200" w:type="dxa"/>
            <w:tcBorders>
              <w:top w:val="nil"/>
              <w:left w:val="nil"/>
              <w:bottom w:val="nil"/>
              <w:right w:val="nil"/>
            </w:tcBorders>
            <w:shd w:val="clear" w:color="auto" w:fill="auto"/>
            <w:noWrap/>
            <w:vAlign w:val="center"/>
            <w:hideMark/>
          </w:tcPr>
          <w:p w14:paraId="3244CBC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-0.45%</w:t>
            </w:r>
          </w:p>
        </w:tc>
        <w:tc>
          <w:tcPr>
            <w:tcW w:w="1741" w:type="dxa"/>
            <w:tcBorders>
              <w:top w:val="nil"/>
              <w:left w:val="nil"/>
              <w:bottom w:val="nil"/>
              <w:right w:val="single" w:sz="4" w:space="0" w:color="auto"/>
            </w:tcBorders>
            <w:shd w:val="clear" w:color="auto" w:fill="auto"/>
            <w:noWrap/>
            <w:vAlign w:val="center"/>
            <w:hideMark/>
          </w:tcPr>
          <w:p w14:paraId="14497C3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-0.62%</w:t>
            </w:r>
          </w:p>
        </w:tc>
        <w:tc>
          <w:tcPr>
            <w:tcW w:w="1200" w:type="dxa"/>
            <w:tcBorders>
              <w:top w:val="nil"/>
              <w:left w:val="nil"/>
              <w:bottom w:val="nil"/>
              <w:right w:val="nil"/>
            </w:tcBorders>
            <w:shd w:val="clear" w:color="auto" w:fill="auto"/>
            <w:noWrap/>
            <w:vAlign w:val="center"/>
            <w:hideMark/>
          </w:tcPr>
          <w:p w14:paraId="622E057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A93AF3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6A6C80EF"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D597B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E2AA6D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254F720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-0.66%</w:t>
            </w:r>
          </w:p>
        </w:tc>
        <w:tc>
          <w:tcPr>
            <w:tcW w:w="1741" w:type="dxa"/>
            <w:tcBorders>
              <w:top w:val="nil"/>
              <w:left w:val="nil"/>
              <w:bottom w:val="nil"/>
              <w:right w:val="single" w:sz="4" w:space="0" w:color="auto"/>
            </w:tcBorders>
            <w:shd w:val="clear" w:color="auto" w:fill="auto"/>
            <w:noWrap/>
            <w:vAlign w:val="center"/>
            <w:hideMark/>
          </w:tcPr>
          <w:p w14:paraId="73D5596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-0.72%</w:t>
            </w:r>
          </w:p>
        </w:tc>
        <w:tc>
          <w:tcPr>
            <w:tcW w:w="1200" w:type="dxa"/>
            <w:tcBorders>
              <w:top w:val="nil"/>
              <w:left w:val="nil"/>
              <w:bottom w:val="nil"/>
              <w:right w:val="nil"/>
            </w:tcBorders>
            <w:shd w:val="clear" w:color="auto" w:fill="auto"/>
            <w:noWrap/>
            <w:vAlign w:val="center"/>
            <w:hideMark/>
          </w:tcPr>
          <w:p w14:paraId="5AD43B8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AFCAC5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11A72063"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9B504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4638C8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-0.18%</w:t>
            </w:r>
          </w:p>
        </w:tc>
        <w:tc>
          <w:tcPr>
            <w:tcW w:w="1200" w:type="dxa"/>
            <w:tcBorders>
              <w:top w:val="single" w:sz="8" w:space="0" w:color="auto"/>
              <w:left w:val="nil"/>
              <w:bottom w:val="nil"/>
              <w:right w:val="nil"/>
            </w:tcBorders>
            <w:shd w:val="clear" w:color="auto" w:fill="auto"/>
            <w:noWrap/>
            <w:vAlign w:val="center"/>
            <w:hideMark/>
          </w:tcPr>
          <w:p w14:paraId="5A12337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-0.47%</w:t>
            </w:r>
          </w:p>
        </w:tc>
        <w:tc>
          <w:tcPr>
            <w:tcW w:w="1741" w:type="dxa"/>
            <w:tcBorders>
              <w:top w:val="single" w:sz="8" w:space="0" w:color="auto"/>
              <w:left w:val="nil"/>
              <w:bottom w:val="nil"/>
              <w:right w:val="single" w:sz="4" w:space="0" w:color="auto"/>
            </w:tcBorders>
            <w:shd w:val="clear" w:color="auto" w:fill="auto"/>
            <w:noWrap/>
            <w:vAlign w:val="center"/>
            <w:hideMark/>
          </w:tcPr>
          <w:p w14:paraId="074D26B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-0.62%</w:t>
            </w:r>
          </w:p>
        </w:tc>
        <w:tc>
          <w:tcPr>
            <w:tcW w:w="1200" w:type="dxa"/>
            <w:tcBorders>
              <w:top w:val="single" w:sz="8" w:space="0" w:color="auto"/>
              <w:left w:val="nil"/>
              <w:bottom w:val="nil"/>
              <w:right w:val="nil"/>
            </w:tcBorders>
            <w:shd w:val="clear" w:color="auto" w:fill="auto"/>
            <w:noWrap/>
            <w:vAlign w:val="center"/>
            <w:hideMark/>
          </w:tcPr>
          <w:p w14:paraId="35D2DCB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56A7F6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3548081E" w14:textId="77777777" w:rsidTr="00D70AD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3923AD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BE787B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-0.41%</w:t>
            </w:r>
          </w:p>
        </w:tc>
        <w:tc>
          <w:tcPr>
            <w:tcW w:w="1200" w:type="dxa"/>
            <w:tcBorders>
              <w:top w:val="single" w:sz="8" w:space="0" w:color="auto"/>
              <w:left w:val="nil"/>
              <w:bottom w:val="nil"/>
              <w:right w:val="nil"/>
            </w:tcBorders>
            <w:shd w:val="clear" w:color="auto" w:fill="auto"/>
            <w:noWrap/>
            <w:vAlign w:val="center"/>
            <w:hideMark/>
          </w:tcPr>
          <w:p w14:paraId="6C4E7A3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-0.58%</w:t>
            </w:r>
          </w:p>
        </w:tc>
        <w:tc>
          <w:tcPr>
            <w:tcW w:w="1741" w:type="dxa"/>
            <w:tcBorders>
              <w:top w:val="single" w:sz="8" w:space="0" w:color="auto"/>
              <w:left w:val="nil"/>
              <w:bottom w:val="nil"/>
              <w:right w:val="single" w:sz="4" w:space="0" w:color="auto"/>
            </w:tcBorders>
            <w:shd w:val="clear" w:color="auto" w:fill="auto"/>
            <w:noWrap/>
            <w:vAlign w:val="center"/>
            <w:hideMark/>
          </w:tcPr>
          <w:p w14:paraId="19B401D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-1.19%</w:t>
            </w:r>
          </w:p>
        </w:tc>
        <w:tc>
          <w:tcPr>
            <w:tcW w:w="1200" w:type="dxa"/>
            <w:tcBorders>
              <w:top w:val="single" w:sz="8" w:space="0" w:color="auto"/>
              <w:left w:val="nil"/>
              <w:bottom w:val="nil"/>
              <w:right w:val="nil"/>
            </w:tcBorders>
            <w:shd w:val="clear" w:color="auto" w:fill="auto"/>
            <w:noWrap/>
            <w:vAlign w:val="center"/>
            <w:hideMark/>
          </w:tcPr>
          <w:p w14:paraId="29B7C88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0A95F0E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5FED19D6" w14:textId="77777777" w:rsidTr="00D70AD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76C28D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7B676D9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-0.17%</w:t>
            </w:r>
          </w:p>
        </w:tc>
        <w:tc>
          <w:tcPr>
            <w:tcW w:w="1200" w:type="dxa"/>
            <w:tcBorders>
              <w:top w:val="nil"/>
              <w:left w:val="nil"/>
              <w:bottom w:val="single" w:sz="8" w:space="0" w:color="auto"/>
              <w:right w:val="nil"/>
            </w:tcBorders>
            <w:shd w:val="clear" w:color="auto" w:fill="auto"/>
            <w:noWrap/>
            <w:vAlign w:val="center"/>
            <w:hideMark/>
          </w:tcPr>
          <w:p w14:paraId="49E3F72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-0.27%</w:t>
            </w:r>
          </w:p>
        </w:tc>
        <w:tc>
          <w:tcPr>
            <w:tcW w:w="1741" w:type="dxa"/>
            <w:tcBorders>
              <w:top w:val="nil"/>
              <w:left w:val="nil"/>
              <w:bottom w:val="single" w:sz="8" w:space="0" w:color="auto"/>
              <w:right w:val="single" w:sz="4" w:space="0" w:color="auto"/>
            </w:tcBorders>
            <w:shd w:val="clear" w:color="auto" w:fill="auto"/>
            <w:noWrap/>
            <w:vAlign w:val="center"/>
            <w:hideMark/>
          </w:tcPr>
          <w:p w14:paraId="498D36C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-0.64%</w:t>
            </w:r>
          </w:p>
        </w:tc>
        <w:tc>
          <w:tcPr>
            <w:tcW w:w="1200" w:type="dxa"/>
            <w:tcBorders>
              <w:top w:val="nil"/>
              <w:left w:val="nil"/>
              <w:bottom w:val="single" w:sz="8" w:space="0" w:color="auto"/>
              <w:right w:val="nil"/>
            </w:tcBorders>
            <w:shd w:val="clear" w:color="auto" w:fill="auto"/>
            <w:noWrap/>
            <w:vAlign w:val="center"/>
            <w:hideMark/>
          </w:tcPr>
          <w:p w14:paraId="497A950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7EB4249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10162E37" w14:textId="77777777" w:rsidTr="00D70ADC">
        <w:trPr>
          <w:trHeight w:val="255"/>
        </w:trPr>
        <w:tc>
          <w:tcPr>
            <w:tcW w:w="1840" w:type="dxa"/>
            <w:tcBorders>
              <w:top w:val="nil"/>
              <w:left w:val="nil"/>
              <w:bottom w:val="nil"/>
              <w:right w:val="nil"/>
            </w:tcBorders>
            <w:shd w:val="clear" w:color="auto" w:fill="auto"/>
            <w:noWrap/>
            <w:vAlign w:val="center"/>
            <w:hideMark/>
          </w:tcPr>
          <w:p w14:paraId="2605042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97E1F9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68EDD9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741" w:type="dxa"/>
            <w:tcBorders>
              <w:top w:val="nil"/>
              <w:left w:val="nil"/>
              <w:bottom w:val="nil"/>
              <w:right w:val="nil"/>
            </w:tcBorders>
            <w:shd w:val="clear" w:color="auto" w:fill="auto"/>
            <w:noWrap/>
            <w:vAlign w:val="bottom"/>
            <w:hideMark/>
          </w:tcPr>
          <w:p w14:paraId="11D8B03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0EE1D0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9DD767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70ADC" w:rsidRPr="00D70ADC" w14:paraId="58CD253B" w14:textId="77777777" w:rsidTr="00D70ADC">
        <w:trPr>
          <w:trHeight w:val="255"/>
        </w:trPr>
        <w:tc>
          <w:tcPr>
            <w:tcW w:w="1840" w:type="dxa"/>
            <w:tcBorders>
              <w:top w:val="nil"/>
              <w:left w:val="nil"/>
              <w:bottom w:val="nil"/>
              <w:right w:val="nil"/>
            </w:tcBorders>
            <w:shd w:val="clear" w:color="auto" w:fill="auto"/>
            <w:noWrap/>
            <w:vAlign w:val="center"/>
            <w:hideMark/>
          </w:tcPr>
          <w:p w14:paraId="3DF7A0F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FE5F06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3456C4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6956A73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D70ADC">
              <w:rPr>
                <w:rFonts w:ascii="Arial" w:eastAsia="맑은 고딕" w:hAnsi="Arial" w:cs="Arial"/>
                <w:b/>
                <w:bCs/>
                <w:color w:val="000000"/>
                <w:sz w:val="18"/>
                <w:szCs w:val="18"/>
                <w:lang w:eastAsia="ko-KR"/>
              </w:rPr>
              <w:t xml:space="preserve">Low delay P Main10 </w:t>
            </w:r>
          </w:p>
        </w:tc>
        <w:tc>
          <w:tcPr>
            <w:tcW w:w="1200" w:type="dxa"/>
            <w:tcBorders>
              <w:top w:val="single" w:sz="8" w:space="0" w:color="auto"/>
              <w:left w:val="nil"/>
              <w:bottom w:val="single" w:sz="8" w:space="0" w:color="auto"/>
              <w:right w:val="nil"/>
            </w:tcBorders>
            <w:shd w:val="clear" w:color="auto" w:fill="auto"/>
            <w:noWrap/>
            <w:vAlign w:val="center"/>
            <w:hideMark/>
          </w:tcPr>
          <w:p w14:paraId="3C5AE71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6612B7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D70ADC">
              <w:rPr>
                <w:rFonts w:ascii="맑은 고딕" w:eastAsia="맑은 고딕" w:hAnsi="맑은 고딕" w:cs="굴림" w:hint="eastAsia"/>
                <w:color w:val="000000"/>
                <w:sz w:val="24"/>
                <w:szCs w:val="24"/>
                <w:lang w:eastAsia="ko-KR"/>
              </w:rPr>
              <w:t xml:space="preserve">　</w:t>
            </w:r>
          </w:p>
        </w:tc>
      </w:tr>
      <w:tr w:rsidR="00D70ADC" w:rsidRPr="00D70ADC" w14:paraId="1FCC4FFF" w14:textId="77777777" w:rsidTr="00D70ADC">
        <w:trPr>
          <w:trHeight w:val="255"/>
        </w:trPr>
        <w:tc>
          <w:tcPr>
            <w:tcW w:w="1840" w:type="dxa"/>
            <w:tcBorders>
              <w:top w:val="nil"/>
              <w:left w:val="nil"/>
              <w:bottom w:val="nil"/>
              <w:right w:val="nil"/>
            </w:tcBorders>
            <w:shd w:val="clear" w:color="auto" w:fill="auto"/>
            <w:noWrap/>
            <w:vAlign w:val="center"/>
            <w:hideMark/>
          </w:tcPr>
          <w:p w14:paraId="511A40B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730B49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28D137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741" w:type="dxa"/>
            <w:tcBorders>
              <w:top w:val="nil"/>
              <w:left w:val="nil"/>
              <w:bottom w:val="nil"/>
              <w:right w:val="nil"/>
            </w:tcBorders>
            <w:shd w:val="clear" w:color="auto" w:fill="auto"/>
            <w:noWrap/>
            <w:vAlign w:val="center"/>
            <w:hideMark/>
          </w:tcPr>
          <w:p w14:paraId="192FC95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594CE38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5C19DB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 xml:space="preserve">　</w:t>
            </w:r>
          </w:p>
        </w:tc>
      </w:tr>
      <w:tr w:rsidR="00D70ADC" w:rsidRPr="00D70ADC" w14:paraId="7DFBC02D" w14:textId="77777777" w:rsidTr="00D70ADC">
        <w:trPr>
          <w:trHeight w:val="255"/>
        </w:trPr>
        <w:tc>
          <w:tcPr>
            <w:tcW w:w="1840" w:type="dxa"/>
            <w:tcBorders>
              <w:top w:val="nil"/>
              <w:left w:val="nil"/>
              <w:bottom w:val="nil"/>
              <w:right w:val="nil"/>
            </w:tcBorders>
            <w:shd w:val="clear" w:color="auto" w:fill="auto"/>
            <w:noWrap/>
            <w:vAlign w:val="center"/>
            <w:hideMark/>
          </w:tcPr>
          <w:p w14:paraId="7C25AD4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C76174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967AA2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U</w:t>
            </w:r>
          </w:p>
        </w:tc>
        <w:tc>
          <w:tcPr>
            <w:tcW w:w="1741" w:type="dxa"/>
            <w:tcBorders>
              <w:top w:val="nil"/>
              <w:left w:val="nil"/>
              <w:bottom w:val="single" w:sz="8" w:space="0" w:color="auto"/>
              <w:right w:val="single" w:sz="4" w:space="0" w:color="auto"/>
            </w:tcBorders>
            <w:shd w:val="clear" w:color="auto" w:fill="auto"/>
            <w:noWrap/>
            <w:vAlign w:val="center"/>
            <w:hideMark/>
          </w:tcPr>
          <w:p w14:paraId="48F860B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BA2C9D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F26C90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70ADC">
              <w:rPr>
                <w:rFonts w:ascii="Arial" w:eastAsia="맑은 고딕" w:hAnsi="Arial" w:cs="Arial"/>
                <w:color w:val="000000"/>
                <w:sz w:val="18"/>
                <w:szCs w:val="18"/>
                <w:lang w:eastAsia="ko-KR"/>
              </w:rPr>
              <w:t>DecT</w:t>
            </w:r>
            <w:proofErr w:type="spellEnd"/>
          </w:p>
        </w:tc>
      </w:tr>
      <w:tr w:rsidR="00D70ADC" w:rsidRPr="00D70ADC" w14:paraId="47DB9DDF"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0870F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4E3707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45DE41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741" w:type="dxa"/>
            <w:tcBorders>
              <w:top w:val="nil"/>
              <w:left w:val="nil"/>
              <w:bottom w:val="nil"/>
              <w:right w:val="single" w:sz="4" w:space="0" w:color="auto"/>
            </w:tcBorders>
            <w:shd w:val="clear" w:color="auto" w:fill="auto"/>
            <w:noWrap/>
            <w:vAlign w:val="center"/>
            <w:hideMark/>
          </w:tcPr>
          <w:p w14:paraId="2104FB7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72EB56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5F30A3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r>
      <w:tr w:rsidR="00D70ADC" w:rsidRPr="00D70ADC" w14:paraId="3A774551"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444F3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A9F338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889111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41" w:type="dxa"/>
            <w:tcBorders>
              <w:top w:val="nil"/>
              <w:left w:val="nil"/>
              <w:bottom w:val="nil"/>
              <w:right w:val="single" w:sz="4" w:space="0" w:color="auto"/>
            </w:tcBorders>
            <w:shd w:val="clear" w:color="auto" w:fill="auto"/>
            <w:noWrap/>
            <w:vAlign w:val="center"/>
            <w:hideMark/>
          </w:tcPr>
          <w:p w14:paraId="5D60B48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1F9B851"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420D42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 xml:space="preserve">　</w:t>
            </w:r>
          </w:p>
        </w:tc>
      </w:tr>
      <w:tr w:rsidR="00D70ADC" w:rsidRPr="00D70ADC" w14:paraId="6DD4CD38"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AAFEE8"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701D2E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-0.17%</w:t>
            </w:r>
          </w:p>
        </w:tc>
        <w:tc>
          <w:tcPr>
            <w:tcW w:w="1200" w:type="dxa"/>
            <w:tcBorders>
              <w:top w:val="nil"/>
              <w:left w:val="nil"/>
              <w:bottom w:val="nil"/>
              <w:right w:val="nil"/>
            </w:tcBorders>
            <w:shd w:val="clear" w:color="auto" w:fill="auto"/>
            <w:noWrap/>
            <w:vAlign w:val="center"/>
            <w:hideMark/>
          </w:tcPr>
          <w:p w14:paraId="3C0428A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-0.44%</w:t>
            </w:r>
          </w:p>
        </w:tc>
        <w:tc>
          <w:tcPr>
            <w:tcW w:w="1741" w:type="dxa"/>
            <w:tcBorders>
              <w:top w:val="nil"/>
              <w:left w:val="nil"/>
              <w:bottom w:val="nil"/>
              <w:right w:val="single" w:sz="4" w:space="0" w:color="auto"/>
            </w:tcBorders>
            <w:shd w:val="clear" w:color="auto" w:fill="auto"/>
            <w:noWrap/>
            <w:vAlign w:val="center"/>
            <w:hideMark/>
          </w:tcPr>
          <w:p w14:paraId="0699695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-0.28%</w:t>
            </w:r>
          </w:p>
        </w:tc>
        <w:tc>
          <w:tcPr>
            <w:tcW w:w="1200" w:type="dxa"/>
            <w:tcBorders>
              <w:top w:val="nil"/>
              <w:left w:val="nil"/>
              <w:bottom w:val="nil"/>
              <w:right w:val="nil"/>
            </w:tcBorders>
            <w:shd w:val="clear" w:color="auto" w:fill="auto"/>
            <w:noWrap/>
            <w:vAlign w:val="center"/>
            <w:hideMark/>
          </w:tcPr>
          <w:p w14:paraId="466BD99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286862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6B83AA31"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D1DBC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8E818B5"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-0.35%</w:t>
            </w:r>
          </w:p>
        </w:tc>
        <w:tc>
          <w:tcPr>
            <w:tcW w:w="1200" w:type="dxa"/>
            <w:tcBorders>
              <w:top w:val="nil"/>
              <w:left w:val="nil"/>
              <w:bottom w:val="nil"/>
              <w:right w:val="nil"/>
            </w:tcBorders>
            <w:shd w:val="clear" w:color="auto" w:fill="auto"/>
            <w:noWrap/>
            <w:vAlign w:val="center"/>
            <w:hideMark/>
          </w:tcPr>
          <w:p w14:paraId="2B08CE4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-0.55%</w:t>
            </w:r>
          </w:p>
        </w:tc>
        <w:tc>
          <w:tcPr>
            <w:tcW w:w="1741" w:type="dxa"/>
            <w:tcBorders>
              <w:top w:val="nil"/>
              <w:left w:val="nil"/>
              <w:bottom w:val="nil"/>
              <w:right w:val="single" w:sz="4" w:space="0" w:color="auto"/>
            </w:tcBorders>
            <w:shd w:val="clear" w:color="auto" w:fill="auto"/>
            <w:noWrap/>
            <w:vAlign w:val="center"/>
            <w:hideMark/>
          </w:tcPr>
          <w:p w14:paraId="0BDED45D"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-0.89%</w:t>
            </w:r>
          </w:p>
        </w:tc>
        <w:tc>
          <w:tcPr>
            <w:tcW w:w="1200" w:type="dxa"/>
            <w:tcBorders>
              <w:top w:val="nil"/>
              <w:left w:val="nil"/>
              <w:bottom w:val="nil"/>
              <w:right w:val="nil"/>
            </w:tcBorders>
            <w:shd w:val="clear" w:color="auto" w:fill="auto"/>
            <w:noWrap/>
            <w:vAlign w:val="center"/>
            <w:hideMark/>
          </w:tcPr>
          <w:p w14:paraId="7E85A157"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78B713A"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r w:rsidR="00D70ADC" w:rsidRPr="00D70ADC" w14:paraId="28D9E1A5" w14:textId="77777777" w:rsidTr="00D70A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24F7C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641C54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043A6C5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-0.33%</w:t>
            </w:r>
          </w:p>
        </w:tc>
        <w:tc>
          <w:tcPr>
            <w:tcW w:w="1741" w:type="dxa"/>
            <w:tcBorders>
              <w:top w:val="nil"/>
              <w:left w:val="nil"/>
              <w:bottom w:val="nil"/>
              <w:right w:val="single" w:sz="4" w:space="0" w:color="auto"/>
            </w:tcBorders>
            <w:shd w:val="clear" w:color="auto" w:fill="auto"/>
            <w:noWrap/>
            <w:vAlign w:val="center"/>
            <w:hideMark/>
          </w:tcPr>
          <w:p w14:paraId="505C2CB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-0.70%</w:t>
            </w:r>
          </w:p>
        </w:tc>
        <w:tc>
          <w:tcPr>
            <w:tcW w:w="1200" w:type="dxa"/>
            <w:tcBorders>
              <w:top w:val="nil"/>
              <w:left w:val="nil"/>
              <w:bottom w:val="nil"/>
              <w:right w:val="nil"/>
            </w:tcBorders>
            <w:shd w:val="clear" w:color="auto" w:fill="auto"/>
            <w:noWrap/>
            <w:vAlign w:val="center"/>
            <w:hideMark/>
          </w:tcPr>
          <w:p w14:paraId="7B2D1949"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C30026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1C7BA398" w14:textId="77777777" w:rsidTr="00D70A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B24CC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AD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5839812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-0.22%</w:t>
            </w:r>
          </w:p>
        </w:tc>
        <w:tc>
          <w:tcPr>
            <w:tcW w:w="1200" w:type="dxa"/>
            <w:tcBorders>
              <w:top w:val="single" w:sz="8" w:space="0" w:color="auto"/>
              <w:left w:val="nil"/>
              <w:bottom w:val="nil"/>
              <w:right w:val="nil"/>
            </w:tcBorders>
            <w:shd w:val="clear" w:color="auto" w:fill="auto"/>
            <w:noWrap/>
            <w:vAlign w:val="center"/>
            <w:hideMark/>
          </w:tcPr>
          <w:p w14:paraId="311DB5B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-0.45%</w:t>
            </w:r>
          </w:p>
        </w:tc>
        <w:tc>
          <w:tcPr>
            <w:tcW w:w="1741" w:type="dxa"/>
            <w:tcBorders>
              <w:top w:val="single" w:sz="8" w:space="0" w:color="auto"/>
              <w:left w:val="nil"/>
              <w:bottom w:val="nil"/>
              <w:right w:val="single" w:sz="4" w:space="0" w:color="auto"/>
            </w:tcBorders>
            <w:shd w:val="clear" w:color="auto" w:fill="auto"/>
            <w:noWrap/>
            <w:vAlign w:val="center"/>
            <w:hideMark/>
          </w:tcPr>
          <w:p w14:paraId="5BD074C2"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-0.59%</w:t>
            </w:r>
          </w:p>
        </w:tc>
        <w:tc>
          <w:tcPr>
            <w:tcW w:w="1200" w:type="dxa"/>
            <w:tcBorders>
              <w:top w:val="single" w:sz="8" w:space="0" w:color="auto"/>
              <w:left w:val="nil"/>
              <w:bottom w:val="nil"/>
              <w:right w:val="nil"/>
            </w:tcBorders>
            <w:shd w:val="clear" w:color="auto" w:fill="auto"/>
            <w:noWrap/>
            <w:vAlign w:val="center"/>
            <w:hideMark/>
          </w:tcPr>
          <w:p w14:paraId="671C236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D87C41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r>
      <w:tr w:rsidR="00D70ADC" w:rsidRPr="00D70ADC" w14:paraId="64FA61A8" w14:textId="77777777" w:rsidTr="00D70AD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E3FB8E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DA4BEEB"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-0.50%</w:t>
            </w:r>
          </w:p>
        </w:tc>
        <w:tc>
          <w:tcPr>
            <w:tcW w:w="1200" w:type="dxa"/>
            <w:tcBorders>
              <w:top w:val="single" w:sz="8" w:space="0" w:color="auto"/>
              <w:left w:val="nil"/>
              <w:bottom w:val="nil"/>
              <w:right w:val="nil"/>
            </w:tcBorders>
            <w:shd w:val="clear" w:color="auto" w:fill="auto"/>
            <w:noWrap/>
            <w:vAlign w:val="center"/>
            <w:hideMark/>
          </w:tcPr>
          <w:p w14:paraId="343D312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-0.79%</w:t>
            </w:r>
          </w:p>
        </w:tc>
        <w:tc>
          <w:tcPr>
            <w:tcW w:w="1741" w:type="dxa"/>
            <w:tcBorders>
              <w:top w:val="single" w:sz="8" w:space="0" w:color="auto"/>
              <w:left w:val="nil"/>
              <w:bottom w:val="nil"/>
              <w:right w:val="single" w:sz="4" w:space="0" w:color="auto"/>
            </w:tcBorders>
            <w:shd w:val="clear" w:color="auto" w:fill="auto"/>
            <w:noWrap/>
            <w:vAlign w:val="center"/>
            <w:hideMark/>
          </w:tcPr>
          <w:p w14:paraId="2A92D79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-0.40%</w:t>
            </w:r>
          </w:p>
        </w:tc>
        <w:tc>
          <w:tcPr>
            <w:tcW w:w="1200" w:type="dxa"/>
            <w:tcBorders>
              <w:top w:val="single" w:sz="8" w:space="0" w:color="auto"/>
              <w:left w:val="nil"/>
              <w:bottom w:val="nil"/>
              <w:right w:val="nil"/>
            </w:tcBorders>
            <w:shd w:val="clear" w:color="auto" w:fill="auto"/>
            <w:noWrap/>
            <w:vAlign w:val="center"/>
            <w:hideMark/>
          </w:tcPr>
          <w:p w14:paraId="5E66A250"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226DAFB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98%</w:t>
            </w:r>
          </w:p>
        </w:tc>
      </w:tr>
      <w:tr w:rsidR="00D70ADC" w:rsidRPr="00D70ADC" w14:paraId="15CA90F0" w14:textId="77777777" w:rsidTr="00D70AD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4815EFE"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222624DF"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2C613663"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-0.43%</w:t>
            </w:r>
          </w:p>
        </w:tc>
        <w:tc>
          <w:tcPr>
            <w:tcW w:w="1741" w:type="dxa"/>
            <w:tcBorders>
              <w:top w:val="nil"/>
              <w:left w:val="nil"/>
              <w:bottom w:val="single" w:sz="8" w:space="0" w:color="auto"/>
              <w:right w:val="single" w:sz="4" w:space="0" w:color="auto"/>
            </w:tcBorders>
            <w:shd w:val="clear" w:color="auto" w:fill="auto"/>
            <w:noWrap/>
            <w:vAlign w:val="center"/>
            <w:hideMark/>
          </w:tcPr>
          <w:p w14:paraId="2870305C"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-0.26%</w:t>
            </w:r>
          </w:p>
        </w:tc>
        <w:tc>
          <w:tcPr>
            <w:tcW w:w="1200" w:type="dxa"/>
            <w:tcBorders>
              <w:top w:val="nil"/>
              <w:left w:val="nil"/>
              <w:bottom w:val="single" w:sz="8" w:space="0" w:color="auto"/>
              <w:right w:val="nil"/>
            </w:tcBorders>
            <w:shd w:val="clear" w:color="auto" w:fill="auto"/>
            <w:noWrap/>
            <w:vAlign w:val="center"/>
            <w:hideMark/>
          </w:tcPr>
          <w:p w14:paraId="72FBFC54"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480C2A96" w14:textId="77777777" w:rsidR="00D70ADC" w:rsidRPr="00D70ADC" w:rsidRDefault="00D70ADC" w:rsidP="00D7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70ADC">
              <w:rPr>
                <w:rFonts w:ascii="Arial" w:eastAsia="맑은 고딕" w:hAnsi="Arial" w:cs="Arial"/>
                <w:color w:val="000000"/>
                <w:sz w:val="18"/>
                <w:szCs w:val="18"/>
                <w:lang w:eastAsia="ko-KR"/>
              </w:rPr>
              <w:t>100%</w:t>
            </w:r>
          </w:p>
        </w:tc>
      </w:tr>
    </w:tbl>
    <w:p w14:paraId="76FB8F7A" w14:textId="77777777" w:rsidR="00047049" w:rsidRDefault="00047049" w:rsidP="00D33FB1">
      <w:pPr>
        <w:rPr>
          <w:lang w:val="en-CA" w:eastAsia="ko-KR"/>
        </w:rPr>
      </w:pPr>
      <w:bookmarkStart w:id="0" w:name="_GoBack"/>
      <w:bookmarkEnd w:id="0"/>
    </w:p>
    <w:p w14:paraId="48452322" w14:textId="322B689B" w:rsidR="00ED61EE" w:rsidRDefault="00ED61EE" w:rsidP="00ED61EE">
      <w:pPr>
        <w:pStyle w:val="1"/>
        <w:rPr>
          <w:lang w:val="en-CA" w:eastAsia="ko-KR"/>
        </w:rPr>
      </w:pPr>
      <w:r>
        <w:rPr>
          <w:rFonts w:hint="eastAsia"/>
          <w:lang w:val="en-CA" w:eastAsia="ko-KR"/>
        </w:rPr>
        <w:t>C</w:t>
      </w:r>
      <w:r>
        <w:rPr>
          <w:lang w:val="en-CA" w:eastAsia="ko-KR"/>
        </w:rPr>
        <w:t>onclus</w:t>
      </w:r>
      <w:r w:rsidR="001650BE">
        <w:rPr>
          <w:lang w:val="en-CA" w:eastAsia="ko-KR"/>
        </w:rPr>
        <w:t>ion</w:t>
      </w:r>
    </w:p>
    <w:p w14:paraId="3AA59B20" w14:textId="47C9F264" w:rsidR="004D330D" w:rsidRPr="00212308" w:rsidRDefault="00C26434" w:rsidP="00C26434">
      <w:pPr>
        <w:rPr>
          <w:lang w:val="en-CA" w:eastAsia="ko-KR"/>
        </w:rPr>
      </w:pPr>
      <w:r>
        <w:rPr>
          <w:lang w:val="en-CA" w:eastAsia="ko-KR"/>
        </w:rPr>
        <w:t xml:space="preserve">In this contribution, </w:t>
      </w:r>
      <w:r w:rsidR="00212308">
        <w:rPr>
          <w:lang w:val="en-CA" w:eastAsia="ko-KR"/>
        </w:rPr>
        <w:t xml:space="preserve">the method to set the target picture in making the temporal merge candidate is proposed. As we observe from the simulation results, the average </w:t>
      </w:r>
      <w:r w:rsidR="001812B6">
        <w:rPr>
          <w:lang w:val="en-CA" w:eastAsia="ko-KR"/>
        </w:rPr>
        <w:t>0.02</w:t>
      </w:r>
      <w:r w:rsidR="00212308">
        <w:rPr>
          <w:lang w:val="en-CA" w:eastAsia="ko-KR"/>
        </w:rPr>
        <w:t xml:space="preserve">%, </w:t>
      </w:r>
      <w:r w:rsidR="0013203D">
        <w:rPr>
          <w:lang w:val="en-CA" w:eastAsia="ko-KR"/>
        </w:rPr>
        <w:t>-0.18</w:t>
      </w:r>
      <w:r w:rsidR="00212308">
        <w:rPr>
          <w:lang w:val="en-CA" w:eastAsia="ko-KR"/>
        </w:rPr>
        <w:t xml:space="preserve">% and </w:t>
      </w:r>
      <w:r w:rsidR="0013203D">
        <w:rPr>
          <w:lang w:val="en-CA" w:eastAsia="ko-KR"/>
        </w:rPr>
        <w:t>-0.22</w:t>
      </w:r>
      <w:r w:rsidR="00212308">
        <w:rPr>
          <w:lang w:val="en-CA" w:eastAsia="ko-KR"/>
        </w:rPr>
        <w:t>% BD-rate changes are achieved on top of VTM 4.0 for RA, LDB and LDP configurations, respectively, under the common test conditions. There is no change in the encoding and decoding running times.</w:t>
      </w:r>
    </w:p>
    <w:p w14:paraId="0E3F9099" w14:textId="0C45F46E" w:rsidR="001650BE" w:rsidRDefault="001650BE" w:rsidP="001650BE">
      <w:pPr>
        <w:pStyle w:val="1"/>
        <w:rPr>
          <w:lang w:val="en-CA" w:eastAsia="ko-KR"/>
        </w:rPr>
      </w:pPr>
      <w:r>
        <w:rPr>
          <w:rFonts w:hint="eastAsia"/>
          <w:lang w:val="en-CA" w:eastAsia="ko-KR"/>
        </w:rPr>
        <w:t>R</w:t>
      </w:r>
      <w:r>
        <w:rPr>
          <w:lang w:val="en-CA" w:eastAsia="ko-KR"/>
        </w:rPr>
        <w:t>eferences</w:t>
      </w:r>
    </w:p>
    <w:p w14:paraId="1894FA3E" w14:textId="0AC7DCBD" w:rsidR="00781CD1" w:rsidRDefault="00781CD1" w:rsidP="00781CD1">
      <w:pPr>
        <w:pStyle w:val="aa"/>
        <w:numPr>
          <w:ilvl w:val="0"/>
          <w:numId w:val="19"/>
        </w:numPr>
        <w:ind w:leftChars="0"/>
        <w:textAlignment w:val="auto"/>
        <w:rPr>
          <w:szCs w:val="22"/>
        </w:rPr>
      </w:pPr>
      <w:bookmarkStart w:id="1" w:name="_Ref518323297"/>
      <w:bookmarkStart w:id="2" w:name="_Ref518029308"/>
      <w:r>
        <w:rPr>
          <w:szCs w:val="22"/>
          <w:lang w:val="en-CA" w:eastAsia="ko-KR"/>
        </w:rPr>
        <w:t>VTM-4.0</w:t>
      </w:r>
      <w:r>
        <w:rPr>
          <w:szCs w:val="22"/>
          <w:lang w:eastAsia="ko-KR"/>
        </w:rPr>
        <w:t xml:space="preserve">, </w:t>
      </w:r>
      <w:bookmarkEnd w:id="1"/>
      <w:r>
        <w:rPr>
          <w:rStyle w:val="a6"/>
        </w:rPr>
        <w:t>https://vcgit.hhi.fraunhofer.de/jvet/VVCSoftware_VTM</w:t>
      </w:r>
    </w:p>
    <w:p w14:paraId="2650E954" w14:textId="54F140F3" w:rsidR="00781CD1" w:rsidRDefault="00781CD1" w:rsidP="00781CD1">
      <w:pPr>
        <w:pStyle w:val="aa"/>
        <w:numPr>
          <w:ilvl w:val="0"/>
          <w:numId w:val="19"/>
        </w:numPr>
        <w:ind w:leftChars="0"/>
        <w:textAlignment w:val="auto"/>
        <w:rPr>
          <w:szCs w:val="22"/>
        </w:rPr>
      </w:pPr>
      <w:bookmarkStart w:id="3" w:name="_Ref518029495"/>
      <w:bookmarkEnd w:id="2"/>
      <w:r>
        <w:rPr>
          <w:szCs w:val="22"/>
        </w:rPr>
        <w:t xml:space="preserve">F. </w:t>
      </w:r>
      <w:proofErr w:type="spellStart"/>
      <w:r>
        <w:rPr>
          <w:szCs w:val="22"/>
        </w:rPr>
        <w:t>Bossen</w:t>
      </w:r>
      <w:proofErr w:type="spellEnd"/>
      <w:r>
        <w:rPr>
          <w:szCs w:val="22"/>
        </w:rPr>
        <w:t xml:space="preserve">, J. Boyce, K. </w:t>
      </w:r>
      <w:proofErr w:type="spellStart"/>
      <w:r>
        <w:rPr>
          <w:szCs w:val="22"/>
        </w:rPr>
        <w:t>Suehring</w:t>
      </w:r>
      <w:proofErr w:type="spellEnd"/>
      <w:r>
        <w:rPr>
          <w:szCs w:val="22"/>
        </w:rPr>
        <w:t xml:space="preserve">, X. Li, V. </w:t>
      </w:r>
      <w:proofErr w:type="spellStart"/>
      <w:r>
        <w:rPr>
          <w:szCs w:val="22"/>
        </w:rPr>
        <w:t>Seregin</w:t>
      </w:r>
      <w:proofErr w:type="spellEnd"/>
      <w:r>
        <w:rPr>
          <w:szCs w:val="22"/>
        </w:rPr>
        <w:t>, “JVET common test conditions and software reference configurations for SDR video”, Document of Joint Video Experts Team (JVET), JVET-</w:t>
      </w:r>
      <w:r w:rsidR="00C42D7E">
        <w:rPr>
          <w:szCs w:val="22"/>
        </w:rPr>
        <w:t>M</w:t>
      </w:r>
      <w:r>
        <w:rPr>
          <w:szCs w:val="22"/>
        </w:rPr>
        <w:t xml:space="preserve">1010, </w:t>
      </w:r>
      <w:r w:rsidR="00C42D7E">
        <w:t>13th Meeting: Marrakech, MA, 9–18 Jan. 2019</w:t>
      </w:r>
      <w:r>
        <w:rPr>
          <w:szCs w:val="22"/>
        </w:rPr>
        <w:t>.</w:t>
      </w:r>
      <w:bookmarkEnd w:id="3"/>
    </w:p>
    <w:p w14:paraId="72BEE125" w14:textId="77777777" w:rsidR="00481A90" w:rsidRPr="00781CD1" w:rsidRDefault="00481A90" w:rsidP="00481A90">
      <w:pPr>
        <w:rPr>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E384C9" w:rsidR="00342FF4" w:rsidRPr="005B217D" w:rsidRDefault="00023561" w:rsidP="009234A5">
      <w:pPr>
        <w:rPr>
          <w:szCs w:val="22"/>
          <w:lang w:val="en-CA"/>
        </w:rPr>
      </w:pPr>
      <w:r>
        <w:rPr>
          <w:b/>
          <w:szCs w:val="22"/>
          <w:lang w:val="en-CA"/>
        </w:rPr>
        <w:t>Sejong University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84CA5" w14:textId="77777777" w:rsidR="00523749" w:rsidRDefault="00523749">
      <w:r>
        <w:separator/>
      </w:r>
    </w:p>
  </w:endnote>
  <w:endnote w:type="continuationSeparator" w:id="0">
    <w:p w14:paraId="28075DD9" w14:textId="77777777" w:rsidR="00523749" w:rsidRDefault="0052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D95072" w:rsidR="00FA5E49" w:rsidRPr="00C00DDE" w:rsidRDefault="00FA5E4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A240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D5C0A">
      <w:rPr>
        <w:rStyle w:val="a5"/>
        <w:noProof/>
      </w:rPr>
      <w:t>2019-03-14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ED986" w14:textId="77777777" w:rsidR="00523749" w:rsidRDefault="00523749">
      <w:r>
        <w:separator/>
      </w:r>
    </w:p>
  </w:footnote>
  <w:footnote w:type="continuationSeparator" w:id="0">
    <w:p w14:paraId="0FC9B0DB" w14:textId="77777777" w:rsidR="00523749" w:rsidRDefault="00523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92E60"/>
    <w:multiLevelType w:val="hybridMultilevel"/>
    <w:tmpl w:val="A2AAC1A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481E76"/>
    <w:multiLevelType w:val="hybridMultilevel"/>
    <w:tmpl w:val="3C1697F4"/>
    <w:lvl w:ilvl="0" w:tplc="C4660D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097AA1"/>
    <w:multiLevelType w:val="hybridMultilevel"/>
    <w:tmpl w:val="7B8E8D00"/>
    <w:lvl w:ilvl="0" w:tplc="FFFFFFFF">
      <w:start w:val="5"/>
      <w:numFmt w:val="bullet"/>
      <w:lvlText w:val="–"/>
      <w:lvlJc w:val="left"/>
      <w:pPr>
        <w:ind w:left="1560" w:hanging="360"/>
      </w:pPr>
      <w:rPr>
        <w:rFonts w:ascii="Times New Roman" w:eastAsia="Times New Roman" w:hAnsi="Times New Roman" w:hint="default"/>
      </w:r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8" w15:restartNumberingAfterBreak="0">
    <w:nsid w:val="2BAB0231"/>
    <w:multiLevelType w:val="hybridMultilevel"/>
    <w:tmpl w:val="F0EADF94"/>
    <w:lvl w:ilvl="0" w:tplc="52226840">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15:restartNumberingAfterBreak="0">
    <w:nsid w:val="309918DB"/>
    <w:multiLevelType w:val="hybridMultilevel"/>
    <w:tmpl w:val="89D41098"/>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73414"/>
    <w:multiLevelType w:val="hybridMultilevel"/>
    <w:tmpl w:val="939C59F8"/>
    <w:lvl w:ilvl="0" w:tplc="D4BE34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5757A0"/>
    <w:multiLevelType w:val="hybridMultilevel"/>
    <w:tmpl w:val="F8E2A2C4"/>
    <w:lvl w:ilvl="0" w:tplc="DC86842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31317F9"/>
    <w:multiLevelType w:val="hybridMultilevel"/>
    <w:tmpl w:val="A984DFC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5"/>
  </w:num>
  <w:num w:numId="7">
    <w:abstractNumId w:val="10"/>
  </w:num>
  <w:num w:numId="8">
    <w:abstractNumId w:val="5"/>
  </w:num>
  <w:num w:numId="9">
    <w:abstractNumId w:val="1"/>
  </w:num>
  <w:num w:numId="10">
    <w:abstractNumId w:val="4"/>
  </w:num>
  <w:num w:numId="11">
    <w:abstractNumId w:val="2"/>
  </w:num>
  <w:num w:numId="12">
    <w:abstractNumId w:val="11"/>
  </w:num>
  <w:num w:numId="13">
    <w:abstractNumId w:val="6"/>
  </w:num>
  <w:num w:numId="14">
    <w:abstractNumId w:val="16"/>
  </w:num>
  <w:num w:numId="15">
    <w:abstractNumId w:val="8"/>
  </w:num>
  <w:num w:numId="16">
    <w:abstractNumId w:val="12"/>
  </w:num>
  <w:num w:numId="17">
    <w:abstractNumId w:val="7"/>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C7A"/>
    <w:rsid w:val="00023561"/>
    <w:rsid w:val="00026B34"/>
    <w:rsid w:val="000308A3"/>
    <w:rsid w:val="00037103"/>
    <w:rsid w:val="00040A5C"/>
    <w:rsid w:val="000458BC"/>
    <w:rsid w:val="00045C41"/>
    <w:rsid w:val="00046C03"/>
    <w:rsid w:val="00047049"/>
    <w:rsid w:val="00065039"/>
    <w:rsid w:val="00065AB5"/>
    <w:rsid w:val="0007614F"/>
    <w:rsid w:val="00076B48"/>
    <w:rsid w:val="00081398"/>
    <w:rsid w:val="00082CCA"/>
    <w:rsid w:val="00094479"/>
    <w:rsid w:val="000962AC"/>
    <w:rsid w:val="000A3E98"/>
    <w:rsid w:val="000A4F10"/>
    <w:rsid w:val="000A7872"/>
    <w:rsid w:val="000A7B82"/>
    <w:rsid w:val="000B0C0F"/>
    <w:rsid w:val="000B18D2"/>
    <w:rsid w:val="000B1C6B"/>
    <w:rsid w:val="000B4FF9"/>
    <w:rsid w:val="000C09AC"/>
    <w:rsid w:val="000D5C0A"/>
    <w:rsid w:val="000E00F3"/>
    <w:rsid w:val="000E2600"/>
    <w:rsid w:val="000F158C"/>
    <w:rsid w:val="001029F6"/>
    <w:rsid w:val="00102F3D"/>
    <w:rsid w:val="001068DE"/>
    <w:rsid w:val="00112E1A"/>
    <w:rsid w:val="00124E38"/>
    <w:rsid w:val="00125490"/>
    <w:rsid w:val="0012580B"/>
    <w:rsid w:val="00131F90"/>
    <w:rsid w:val="0013203D"/>
    <w:rsid w:val="00132BFB"/>
    <w:rsid w:val="0013458C"/>
    <w:rsid w:val="0013526E"/>
    <w:rsid w:val="0014292B"/>
    <w:rsid w:val="00143C77"/>
    <w:rsid w:val="00144501"/>
    <w:rsid w:val="00145BBD"/>
    <w:rsid w:val="00146152"/>
    <w:rsid w:val="00155526"/>
    <w:rsid w:val="001579B4"/>
    <w:rsid w:val="00157A49"/>
    <w:rsid w:val="00161E15"/>
    <w:rsid w:val="001650BE"/>
    <w:rsid w:val="00171371"/>
    <w:rsid w:val="00173270"/>
    <w:rsid w:val="00175A24"/>
    <w:rsid w:val="001812B6"/>
    <w:rsid w:val="00187E58"/>
    <w:rsid w:val="001A297E"/>
    <w:rsid w:val="001A3230"/>
    <w:rsid w:val="001A368E"/>
    <w:rsid w:val="001A7329"/>
    <w:rsid w:val="001A792F"/>
    <w:rsid w:val="001B1FD7"/>
    <w:rsid w:val="001B2E81"/>
    <w:rsid w:val="001B4E28"/>
    <w:rsid w:val="001B4EB0"/>
    <w:rsid w:val="001C197D"/>
    <w:rsid w:val="001C3525"/>
    <w:rsid w:val="001C3AFB"/>
    <w:rsid w:val="001D1BD2"/>
    <w:rsid w:val="001E0248"/>
    <w:rsid w:val="001E02BE"/>
    <w:rsid w:val="001E161B"/>
    <w:rsid w:val="001E3B37"/>
    <w:rsid w:val="001F2594"/>
    <w:rsid w:val="002055A6"/>
    <w:rsid w:val="00206460"/>
    <w:rsid w:val="002069B4"/>
    <w:rsid w:val="0020734E"/>
    <w:rsid w:val="00212308"/>
    <w:rsid w:val="00215DFC"/>
    <w:rsid w:val="002212DF"/>
    <w:rsid w:val="00222CD4"/>
    <w:rsid w:val="00225016"/>
    <w:rsid w:val="002253CA"/>
    <w:rsid w:val="002264A6"/>
    <w:rsid w:val="00227BA7"/>
    <w:rsid w:val="0023011C"/>
    <w:rsid w:val="00230A7A"/>
    <w:rsid w:val="00231298"/>
    <w:rsid w:val="002375C1"/>
    <w:rsid w:val="00240275"/>
    <w:rsid w:val="00244092"/>
    <w:rsid w:val="0024587B"/>
    <w:rsid w:val="00246DA2"/>
    <w:rsid w:val="00251EBE"/>
    <w:rsid w:val="00260286"/>
    <w:rsid w:val="00263398"/>
    <w:rsid w:val="00263B99"/>
    <w:rsid w:val="00266F06"/>
    <w:rsid w:val="00272B7A"/>
    <w:rsid w:val="00275BCF"/>
    <w:rsid w:val="00277F0E"/>
    <w:rsid w:val="00285039"/>
    <w:rsid w:val="00286526"/>
    <w:rsid w:val="00291E36"/>
    <w:rsid w:val="00292257"/>
    <w:rsid w:val="002A54E0"/>
    <w:rsid w:val="002B1595"/>
    <w:rsid w:val="002B191D"/>
    <w:rsid w:val="002B2E83"/>
    <w:rsid w:val="002C2E26"/>
    <w:rsid w:val="002C6979"/>
    <w:rsid w:val="002D0AF6"/>
    <w:rsid w:val="002D17B6"/>
    <w:rsid w:val="002D226E"/>
    <w:rsid w:val="002E46F6"/>
    <w:rsid w:val="002F164D"/>
    <w:rsid w:val="003021BC"/>
    <w:rsid w:val="00306206"/>
    <w:rsid w:val="003154E9"/>
    <w:rsid w:val="00317D85"/>
    <w:rsid w:val="003206CD"/>
    <w:rsid w:val="0032253C"/>
    <w:rsid w:val="0032283A"/>
    <w:rsid w:val="00327C56"/>
    <w:rsid w:val="003315A1"/>
    <w:rsid w:val="003373EC"/>
    <w:rsid w:val="00342FF4"/>
    <w:rsid w:val="00344973"/>
    <w:rsid w:val="00344B24"/>
    <w:rsid w:val="00344E5A"/>
    <w:rsid w:val="00346148"/>
    <w:rsid w:val="00347837"/>
    <w:rsid w:val="003501F7"/>
    <w:rsid w:val="0035640E"/>
    <w:rsid w:val="003669EA"/>
    <w:rsid w:val="003706CC"/>
    <w:rsid w:val="0037402C"/>
    <w:rsid w:val="00377710"/>
    <w:rsid w:val="0039201A"/>
    <w:rsid w:val="003936CF"/>
    <w:rsid w:val="003A240C"/>
    <w:rsid w:val="003A2D8E"/>
    <w:rsid w:val="003A7CE6"/>
    <w:rsid w:val="003C0771"/>
    <w:rsid w:val="003C20E4"/>
    <w:rsid w:val="003C2E4E"/>
    <w:rsid w:val="003D6342"/>
    <w:rsid w:val="003E5078"/>
    <w:rsid w:val="003E6F90"/>
    <w:rsid w:val="003E73ED"/>
    <w:rsid w:val="003F5D0F"/>
    <w:rsid w:val="00414101"/>
    <w:rsid w:val="004219CF"/>
    <w:rsid w:val="004234F0"/>
    <w:rsid w:val="004258D6"/>
    <w:rsid w:val="00433DDB"/>
    <w:rsid w:val="00435A29"/>
    <w:rsid w:val="00437619"/>
    <w:rsid w:val="00442227"/>
    <w:rsid w:val="00442319"/>
    <w:rsid w:val="0045094F"/>
    <w:rsid w:val="00453311"/>
    <w:rsid w:val="00453CDA"/>
    <w:rsid w:val="00454C26"/>
    <w:rsid w:val="00460E7B"/>
    <w:rsid w:val="00465A1E"/>
    <w:rsid w:val="00472572"/>
    <w:rsid w:val="00481A90"/>
    <w:rsid w:val="004852A2"/>
    <w:rsid w:val="0049445A"/>
    <w:rsid w:val="004A0598"/>
    <w:rsid w:val="004A2A11"/>
    <w:rsid w:val="004A2A63"/>
    <w:rsid w:val="004A2E83"/>
    <w:rsid w:val="004A7344"/>
    <w:rsid w:val="004A7766"/>
    <w:rsid w:val="004A7E03"/>
    <w:rsid w:val="004B0076"/>
    <w:rsid w:val="004B210C"/>
    <w:rsid w:val="004B3BA4"/>
    <w:rsid w:val="004C64F7"/>
    <w:rsid w:val="004D24F9"/>
    <w:rsid w:val="004D330D"/>
    <w:rsid w:val="004D3541"/>
    <w:rsid w:val="004D405F"/>
    <w:rsid w:val="004D4BF7"/>
    <w:rsid w:val="004E217F"/>
    <w:rsid w:val="004E4F4F"/>
    <w:rsid w:val="004E6789"/>
    <w:rsid w:val="004F293D"/>
    <w:rsid w:val="004F61E3"/>
    <w:rsid w:val="00500FDB"/>
    <w:rsid w:val="00502E10"/>
    <w:rsid w:val="00506A2D"/>
    <w:rsid w:val="0051015C"/>
    <w:rsid w:val="00516CF1"/>
    <w:rsid w:val="00522AEB"/>
    <w:rsid w:val="00523749"/>
    <w:rsid w:val="00530702"/>
    <w:rsid w:val="00530DD3"/>
    <w:rsid w:val="00531776"/>
    <w:rsid w:val="00531AE9"/>
    <w:rsid w:val="00546CA4"/>
    <w:rsid w:val="00550A66"/>
    <w:rsid w:val="00567EC7"/>
    <w:rsid w:val="00570013"/>
    <w:rsid w:val="005753EC"/>
    <w:rsid w:val="00575D0E"/>
    <w:rsid w:val="00576E5F"/>
    <w:rsid w:val="00580006"/>
    <w:rsid w:val="005801A2"/>
    <w:rsid w:val="0059310E"/>
    <w:rsid w:val="005952A5"/>
    <w:rsid w:val="0059794E"/>
    <w:rsid w:val="005A1CCB"/>
    <w:rsid w:val="005A1E57"/>
    <w:rsid w:val="005A33A1"/>
    <w:rsid w:val="005B217D"/>
    <w:rsid w:val="005C04B4"/>
    <w:rsid w:val="005C1B73"/>
    <w:rsid w:val="005C2C10"/>
    <w:rsid w:val="005C385F"/>
    <w:rsid w:val="005D46C8"/>
    <w:rsid w:val="005D6F2E"/>
    <w:rsid w:val="005E1AC6"/>
    <w:rsid w:val="005E4AA7"/>
    <w:rsid w:val="005F0E47"/>
    <w:rsid w:val="005F610B"/>
    <w:rsid w:val="005F6F1B"/>
    <w:rsid w:val="00602FD1"/>
    <w:rsid w:val="006076C4"/>
    <w:rsid w:val="00613B6A"/>
    <w:rsid w:val="00613CD1"/>
    <w:rsid w:val="0061440D"/>
    <w:rsid w:val="00615995"/>
    <w:rsid w:val="00616155"/>
    <w:rsid w:val="00621193"/>
    <w:rsid w:val="006236E1"/>
    <w:rsid w:val="00624B33"/>
    <w:rsid w:val="00626381"/>
    <w:rsid w:val="0063041A"/>
    <w:rsid w:val="00630AA2"/>
    <w:rsid w:val="0063573E"/>
    <w:rsid w:val="00644E2B"/>
    <w:rsid w:val="00646707"/>
    <w:rsid w:val="00657F7E"/>
    <w:rsid w:val="00662E58"/>
    <w:rsid w:val="006637F2"/>
    <w:rsid w:val="006642A5"/>
    <w:rsid w:val="00664DCF"/>
    <w:rsid w:val="0066691D"/>
    <w:rsid w:val="00677EF7"/>
    <w:rsid w:val="00696938"/>
    <w:rsid w:val="006A06B9"/>
    <w:rsid w:val="006B64C4"/>
    <w:rsid w:val="006C5D39"/>
    <w:rsid w:val="006D30C9"/>
    <w:rsid w:val="006D6047"/>
    <w:rsid w:val="006D6D9B"/>
    <w:rsid w:val="006E2810"/>
    <w:rsid w:val="006E5417"/>
    <w:rsid w:val="006F0794"/>
    <w:rsid w:val="006F7528"/>
    <w:rsid w:val="007023DE"/>
    <w:rsid w:val="00704170"/>
    <w:rsid w:val="00712F60"/>
    <w:rsid w:val="00715842"/>
    <w:rsid w:val="00720E3B"/>
    <w:rsid w:val="00734C8C"/>
    <w:rsid w:val="0074393F"/>
    <w:rsid w:val="00745F6B"/>
    <w:rsid w:val="0075175B"/>
    <w:rsid w:val="00751961"/>
    <w:rsid w:val="0075585E"/>
    <w:rsid w:val="00767644"/>
    <w:rsid w:val="00770571"/>
    <w:rsid w:val="00770B9F"/>
    <w:rsid w:val="007768FF"/>
    <w:rsid w:val="00781CD1"/>
    <w:rsid w:val="007824D3"/>
    <w:rsid w:val="00790478"/>
    <w:rsid w:val="00792F67"/>
    <w:rsid w:val="0079565D"/>
    <w:rsid w:val="00796BA9"/>
    <w:rsid w:val="00796EE3"/>
    <w:rsid w:val="007A7D29"/>
    <w:rsid w:val="007B118D"/>
    <w:rsid w:val="007B4AB8"/>
    <w:rsid w:val="007B75E8"/>
    <w:rsid w:val="007C123B"/>
    <w:rsid w:val="007D1181"/>
    <w:rsid w:val="007E01A3"/>
    <w:rsid w:val="007F1F8B"/>
    <w:rsid w:val="007F341E"/>
    <w:rsid w:val="007F67A1"/>
    <w:rsid w:val="00801634"/>
    <w:rsid w:val="00807545"/>
    <w:rsid w:val="0081010B"/>
    <w:rsid w:val="00811C05"/>
    <w:rsid w:val="00815716"/>
    <w:rsid w:val="008206C8"/>
    <w:rsid w:val="00823022"/>
    <w:rsid w:val="008357D0"/>
    <w:rsid w:val="008530D2"/>
    <w:rsid w:val="00857F06"/>
    <w:rsid w:val="0086387C"/>
    <w:rsid w:val="00874A6C"/>
    <w:rsid w:val="00876C65"/>
    <w:rsid w:val="00887B8D"/>
    <w:rsid w:val="008A2E64"/>
    <w:rsid w:val="008A4B4C"/>
    <w:rsid w:val="008B1934"/>
    <w:rsid w:val="008C239F"/>
    <w:rsid w:val="008D1BC0"/>
    <w:rsid w:val="008D345B"/>
    <w:rsid w:val="008E480C"/>
    <w:rsid w:val="008E650D"/>
    <w:rsid w:val="008E7F8C"/>
    <w:rsid w:val="00907757"/>
    <w:rsid w:val="009212B0"/>
    <w:rsid w:val="00921FA1"/>
    <w:rsid w:val="009234A5"/>
    <w:rsid w:val="00931221"/>
    <w:rsid w:val="00933453"/>
    <w:rsid w:val="009336F7"/>
    <w:rsid w:val="00933E3A"/>
    <w:rsid w:val="0093636C"/>
    <w:rsid w:val="009374A7"/>
    <w:rsid w:val="00942BF7"/>
    <w:rsid w:val="00954755"/>
    <w:rsid w:val="00955F6D"/>
    <w:rsid w:val="00960988"/>
    <w:rsid w:val="00960FD0"/>
    <w:rsid w:val="009749D9"/>
    <w:rsid w:val="00977C16"/>
    <w:rsid w:val="00980DE6"/>
    <w:rsid w:val="0098540C"/>
    <w:rsid w:val="0098551D"/>
    <w:rsid w:val="00985DCB"/>
    <w:rsid w:val="00987F6B"/>
    <w:rsid w:val="0099518F"/>
    <w:rsid w:val="009A3796"/>
    <w:rsid w:val="009A522E"/>
    <w:rsid w:val="009A523D"/>
    <w:rsid w:val="009A5900"/>
    <w:rsid w:val="009B02A1"/>
    <w:rsid w:val="009B3361"/>
    <w:rsid w:val="009B36B0"/>
    <w:rsid w:val="009B673A"/>
    <w:rsid w:val="009B7F3F"/>
    <w:rsid w:val="009C3D10"/>
    <w:rsid w:val="009C562E"/>
    <w:rsid w:val="009D33B8"/>
    <w:rsid w:val="009D7CE6"/>
    <w:rsid w:val="009F2356"/>
    <w:rsid w:val="009F496B"/>
    <w:rsid w:val="00A00F7D"/>
    <w:rsid w:val="00A01439"/>
    <w:rsid w:val="00A02E61"/>
    <w:rsid w:val="00A04FA8"/>
    <w:rsid w:val="00A05CFF"/>
    <w:rsid w:val="00A13048"/>
    <w:rsid w:val="00A24EBA"/>
    <w:rsid w:val="00A31470"/>
    <w:rsid w:val="00A323EF"/>
    <w:rsid w:val="00A37599"/>
    <w:rsid w:val="00A43E92"/>
    <w:rsid w:val="00A46843"/>
    <w:rsid w:val="00A53495"/>
    <w:rsid w:val="00A5463F"/>
    <w:rsid w:val="00A56B97"/>
    <w:rsid w:val="00A6093D"/>
    <w:rsid w:val="00A61CDC"/>
    <w:rsid w:val="00A62CC6"/>
    <w:rsid w:val="00A736F7"/>
    <w:rsid w:val="00A767DC"/>
    <w:rsid w:val="00A76A6D"/>
    <w:rsid w:val="00A83253"/>
    <w:rsid w:val="00A853A9"/>
    <w:rsid w:val="00AA6E84"/>
    <w:rsid w:val="00AB1A1C"/>
    <w:rsid w:val="00AB4B9E"/>
    <w:rsid w:val="00AC135D"/>
    <w:rsid w:val="00AC44EE"/>
    <w:rsid w:val="00AD05A8"/>
    <w:rsid w:val="00AE0833"/>
    <w:rsid w:val="00AE341B"/>
    <w:rsid w:val="00AE3447"/>
    <w:rsid w:val="00AE7BAE"/>
    <w:rsid w:val="00AF12B6"/>
    <w:rsid w:val="00AF6DCF"/>
    <w:rsid w:val="00AF7CF3"/>
    <w:rsid w:val="00B01905"/>
    <w:rsid w:val="00B07CA7"/>
    <w:rsid w:val="00B07CCD"/>
    <w:rsid w:val="00B1279A"/>
    <w:rsid w:val="00B15B91"/>
    <w:rsid w:val="00B3133D"/>
    <w:rsid w:val="00B332D3"/>
    <w:rsid w:val="00B34A38"/>
    <w:rsid w:val="00B3640F"/>
    <w:rsid w:val="00B40651"/>
    <w:rsid w:val="00B40AC3"/>
    <w:rsid w:val="00B4194A"/>
    <w:rsid w:val="00B437E8"/>
    <w:rsid w:val="00B5222E"/>
    <w:rsid w:val="00B53179"/>
    <w:rsid w:val="00B57A23"/>
    <w:rsid w:val="00B600CD"/>
    <w:rsid w:val="00B60236"/>
    <w:rsid w:val="00B61C96"/>
    <w:rsid w:val="00B66948"/>
    <w:rsid w:val="00B73A2A"/>
    <w:rsid w:val="00B75A51"/>
    <w:rsid w:val="00B7754C"/>
    <w:rsid w:val="00B827C6"/>
    <w:rsid w:val="00B91E55"/>
    <w:rsid w:val="00B94B06"/>
    <w:rsid w:val="00B94C28"/>
    <w:rsid w:val="00B97FCF"/>
    <w:rsid w:val="00BB77BA"/>
    <w:rsid w:val="00BC10BA"/>
    <w:rsid w:val="00BC1BA4"/>
    <w:rsid w:val="00BC29F2"/>
    <w:rsid w:val="00BC4355"/>
    <w:rsid w:val="00BC5AFD"/>
    <w:rsid w:val="00BC657F"/>
    <w:rsid w:val="00BC6E40"/>
    <w:rsid w:val="00BD2F5E"/>
    <w:rsid w:val="00BD65D7"/>
    <w:rsid w:val="00BF3459"/>
    <w:rsid w:val="00BF414F"/>
    <w:rsid w:val="00BF759A"/>
    <w:rsid w:val="00C00DDE"/>
    <w:rsid w:val="00C04F43"/>
    <w:rsid w:val="00C0609D"/>
    <w:rsid w:val="00C115AB"/>
    <w:rsid w:val="00C129B5"/>
    <w:rsid w:val="00C26434"/>
    <w:rsid w:val="00C266CC"/>
    <w:rsid w:val="00C26CCB"/>
    <w:rsid w:val="00C30249"/>
    <w:rsid w:val="00C3243D"/>
    <w:rsid w:val="00C3723B"/>
    <w:rsid w:val="00C42466"/>
    <w:rsid w:val="00C42D7E"/>
    <w:rsid w:val="00C43797"/>
    <w:rsid w:val="00C4533B"/>
    <w:rsid w:val="00C47D6D"/>
    <w:rsid w:val="00C51594"/>
    <w:rsid w:val="00C56A8B"/>
    <w:rsid w:val="00C57DE3"/>
    <w:rsid w:val="00C606C9"/>
    <w:rsid w:val="00C64E9C"/>
    <w:rsid w:val="00C67ABE"/>
    <w:rsid w:val="00C7091D"/>
    <w:rsid w:val="00C80288"/>
    <w:rsid w:val="00C84003"/>
    <w:rsid w:val="00C90650"/>
    <w:rsid w:val="00C97CFF"/>
    <w:rsid w:val="00C97D78"/>
    <w:rsid w:val="00CB340C"/>
    <w:rsid w:val="00CC0AB9"/>
    <w:rsid w:val="00CC1A5A"/>
    <w:rsid w:val="00CC2AAE"/>
    <w:rsid w:val="00CC5A42"/>
    <w:rsid w:val="00CD0EAB"/>
    <w:rsid w:val="00CE5E02"/>
    <w:rsid w:val="00CF34DB"/>
    <w:rsid w:val="00CF3917"/>
    <w:rsid w:val="00CF558F"/>
    <w:rsid w:val="00D010C0"/>
    <w:rsid w:val="00D01B83"/>
    <w:rsid w:val="00D0672F"/>
    <w:rsid w:val="00D073E2"/>
    <w:rsid w:val="00D1113A"/>
    <w:rsid w:val="00D33FB1"/>
    <w:rsid w:val="00D446EC"/>
    <w:rsid w:val="00D51771"/>
    <w:rsid w:val="00D51BF0"/>
    <w:rsid w:val="00D531DB"/>
    <w:rsid w:val="00D55942"/>
    <w:rsid w:val="00D65315"/>
    <w:rsid w:val="00D70ADC"/>
    <w:rsid w:val="00D77771"/>
    <w:rsid w:val="00D807BF"/>
    <w:rsid w:val="00D82FCC"/>
    <w:rsid w:val="00D85E60"/>
    <w:rsid w:val="00D92836"/>
    <w:rsid w:val="00DA17FC"/>
    <w:rsid w:val="00DA7887"/>
    <w:rsid w:val="00DB2C26"/>
    <w:rsid w:val="00DC77C1"/>
    <w:rsid w:val="00DD02F4"/>
    <w:rsid w:val="00DD298B"/>
    <w:rsid w:val="00DD6622"/>
    <w:rsid w:val="00DE1C7C"/>
    <w:rsid w:val="00DE6B43"/>
    <w:rsid w:val="00E10CD2"/>
    <w:rsid w:val="00E11923"/>
    <w:rsid w:val="00E16D8E"/>
    <w:rsid w:val="00E262D4"/>
    <w:rsid w:val="00E26C71"/>
    <w:rsid w:val="00E3476F"/>
    <w:rsid w:val="00E36250"/>
    <w:rsid w:val="00E47F2D"/>
    <w:rsid w:val="00E54511"/>
    <w:rsid w:val="00E60093"/>
    <w:rsid w:val="00E60EDC"/>
    <w:rsid w:val="00E61C7E"/>
    <w:rsid w:val="00E61DAC"/>
    <w:rsid w:val="00E67272"/>
    <w:rsid w:val="00E72B80"/>
    <w:rsid w:val="00E75FE3"/>
    <w:rsid w:val="00E86C4C"/>
    <w:rsid w:val="00E907A3"/>
    <w:rsid w:val="00E954CD"/>
    <w:rsid w:val="00EA51CD"/>
    <w:rsid w:val="00EA5AE0"/>
    <w:rsid w:val="00EB06BA"/>
    <w:rsid w:val="00EB56E1"/>
    <w:rsid w:val="00EB7AB1"/>
    <w:rsid w:val="00EC7958"/>
    <w:rsid w:val="00ED61EE"/>
    <w:rsid w:val="00EE7CD8"/>
    <w:rsid w:val="00EF37F6"/>
    <w:rsid w:val="00EF48CC"/>
    <w:rsid w:val="00F00801"/>
    <w:rsid w:val="00F1300E"/>
    <w:rsid w:val="00F16A28"/>
    <w:rsid w:val="00F2063A"/>
    <w:rsid w:val="00F2065A"/>
    <w:rsid w:val="00F219E1"/>
    <w:rsid w:val="00F22842"/>
    <w:rsid w:val="00F2488D"/>
    <w:rsid w:val="00F24AA9"/>
    <w:rsid w:val="00F34B77"/>
    <w:rsid w:val="00F36347"/>
    <w:rsid w:val="00F601A0"/>
    <w:rsid w:val="00F67D8E"/>
    <w:rsid w:val="00F712E9"/>
    <w:rsid w:val="00F73032"/>
    <w:rsid w:val="00F73783"/>
    <w:rsid w:val="00F848FC"/>
    <w:rsid w:val="00F906F6"/>
    <w:rsid w:val="00F9282A"/>
    <w:rsid w:val="00F928B1"/>
    <w:rsid w:val="00F92E04"/>
    <w:rsid w:val="00F96BAD"/>
    <w:rsid w:val="00F9718D"/>
    <w:rsid w:val="00FA139D"/>
    <w:rsid w:val="00FA4118"/>
    <w:rsid w:val="00FA5B9D"/>
    <w:rsid w:val="00FA5E49"/>
    <w:rsid w:val="00FA60F5"/>
    <w:rsid w:val="00FB0E84"/>
    <w:rsid w:val="00FC2405"/>
    <w:rsid w:val="00FC557F"/>
    <w:rsid w:val="00FD01C2"/>
    <w:rsid w:val="00FD500A"/>
    <w:rsid w:val="00FE595C"/>
    <w:rsid w:val="00FE7918"/>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0">
    <w:name w:val="확인되지 않은 멘션1"/>
    <w:basedOn w:val="a0"/>
    <w:uiPriority w:val="99"/>
    <w:semiHidden/>
    <w:unhideWhenUsed/>
    <w:rsid w:val="008D345B"/>
    <w:rPr>
      <w:color w:val="605E5C"/>
      <w:shd w:val="clear" w:color="auto" w:fill="E1DFDD"/>
    </w:rPr>
  </w:style>
  <w:style w:type="paragraph" w:styleId="aa">
    <w:name w:val="List Paragraph"/>
    <w:basedOn w:val="a"/>
    <w:uiPriority w:val="34"/>
    <w:qFormat/>
    <w:rsid w:val="005C2C10"/>
    <w:pPr>
      <w:ind w:leftChars="400" w:left="800"/>
    </w:pPr>
  </w:style>
  <w:style w:type="paragraph" w:styleId="ab">
    <w:name w:val="caption"/>
    <w:basedOn w:val="a"/>
    <w:next w:val="a"/>
    <w:unhideWhenUsed/>
    <w:qFormat/>
    <w:rsid w:val="00796BA9"/>
    <w:rPr>
      <w:b/>
      <w:bCs/>
      <w:sz w:val="20"/>
    </w:rPr>
  </w:style>
  <w:style w:type="paragraph" w:styleId="ac">
    <w:name w:val="Revision"/>
    <w:hidden/>
    <w:uiPriority w:val="99"/>
    <w:semiHidden/>
    <w:rsid w:val="001068D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4244">
      <w:bodyDiv w:val="1"/>
      <w:marLeft w:val="0"/>
      <w:marRight w:val="0"/>
      <w:marTop w:val="0"/>
      <w:marBottom w:val="0"/>
      <w:divBdr>
        <w:top w:val="none" w:sz="0" w:space="0" w:color="auto"/>
        <w:left w:val="none" w:sz="0" w:space="0" w:color="auto"/>
        <w:bottom w:val="none" w:sz="0" w:space="0" w:color="auto"/>
        <w:right w:val="none" w:sz="0" w:space="0" w:color="auto"/>
      </w:divBdr>
    </w:div>
    <w:div w:id="11147532">
      <w:bodyDiv w:val="1"/>
      <w:marLeft w:val="0"/>
      <w:marRight w:val="0"/>
      <w:marTop w:val="0"/>
      <w:marBottom w:val="0"/>
      <w:divBdr>
        <w:top w:val="none" w:sz="0" w:space="0" w:color="auto"/>
        <w:left w:val="none" w:sz="0" w:space="0" w:color="auto"/>
        <w:bottom w:val="none" w:sz="0" w:space="0" w:color="auto"/>
        <w:right w:val="none" w:sz="0" w:space="0" w:color="auto"/>
      </w:divBdr>
    </w:div>
    <w:div w:id="23217422">
      <w:bodyDiv w:val="1"/>
      <w:marLeft w:val="0"/>
      <w:marRight w:val="0"/>
      <w:marTop w:val="0"/>
      <w:marBottom w:val="0"/>
      <w:divBdr>
        <w:top w:val="none" w:sz="0" w:space="0" w:color="auto"/>
        <w:left w:val="none" w:sz="0" w:space="0" w:color="auto"/>
        <w:bottom w:val="none" w:sz="0" w:space="0" w:color="auto"/>
        <w:right w:val="none" w:sz="0" w:space="0" w:color="auto"/>
      </w:divBdr>
    </w:div>
    <w:div w:id="136994005">
      <w:bodyDiv w:val="1"/>
      <w:marLeft w:val="0"/>
      <w:marRight w:val="0"/>
      <w:marTop w:val="0"/>
      <w:marBottom w:val="0"/>
      <w:divBdr>
        <w:top w:val="none" w:sz="0" w:space="0" w:color="auto"/>
        <w:left w:val="none" w:sz="0" w:space="0" w:color="auto"/>
        <w:bottom w:val="none" w:sz="0" w:space="0" w:color="auto"/>
        <w:right w:val="none" w:sz="0" w:space="0" w:color="auto"/>
      </w:divBdr>
    </w:div>
    <w:div w:id="513764410">
      <w:bodyDiv w:val="1"/>
      <w:marLeft w:val="0"/>
      <w:marRight w:val="0"/>
      <w:marTop w:val="0"/>
      <w:marBottom w:val="0"/>
      <w:divBdr>
        <w:top w:val="none" w:sz="0" w:space="0" w:color="auto"/>
        <w:left w:val="none" w:sz="0" w:space="0" w:color="auto"/>
        <w:bottom w:val="none" w:sz="0" w:space="0" w:color="auto"/>
        <w:right w:val="none" w:sz="0" w:space="0" w:color="auto"/>
      </w:divBdr>
    </w:div>
    <w:div w:id="712267265">
      <w:bodyDiv w:val="1"/>
      <w:marLeft w:val="0"/>
      <w:marRight w:val="0"/>
      <w:marTop w:val="0"/>
      <w:marBottom w:val="0"/>
      <w:divBdr>
        <w:top w:val="none" w:sz="0" w:space="0" w:color="auto"/>
        <w:left w:val="none" w:sz="0" w:space="0" w:color="auto"/>
        <w:bottom w:val="none" w:sz="0" w:space="0" w:color="auto"/>
        <w:right w:val="none" w:sz="0" w:space="0" w:color="auto"/>
      </w:divBdr>
    </w:div>
    <w:div w:id="714624762">
      <w:bodyDiv w:val="1"/>
      <w:marLeft w:val="0"/>
      <w:marRight w:val="0"/>
      <w:marTop w:val="0"/>
      <w:marBottom w:val="0"/>
      <w:divBdr>
        <w:top w:val="none" w:sz="0" w:space="0" w:color="auto"/>
        <w:left w:val="none" w:sz="0" w:space="0" w:color="auto"/>
        <w:bottom w:val="none" w:sz="0" w:space="0" w:color="auto"/>
        <w:right w:val="none" w:sz="0" w:space="0" w:color="auto"/>
      </w:divBdr>
    </w:div>
    <w:div w:id="738749424">
      <w:bodyDiv w:val="1"/>
      <w:marLeft w:val="0"/>
      <w:marRight w:val="0"/>
      <w:marTop w:val="0"/>
      <w:marBottom w:val="0"/>
      <w:divBdr>
        <w:top w:val="none" w:sz="0" w:space="0" w:color="auto"/>
        <w:left w:val="none" w:sz="0" w:space="0" w:color="auto"/>
        <w:bottom w:val="none" w:sz="0" w:space="0" w:color="auto"/>
        <w:right w:val="none" w:sz="0" w:space="0" w:color="auto"/>
      </w:divBdr>
    </w:div>
    <w:div w:id="750195553">
      <w:bodyDiv w:val="1"/>
      <w:marLeft w:val="0"/>
      <w:marRight w:val="0"/>
      <w:marTop w:val="0"/>
      <w:marBottom w:val="0"/>
      <w:divBdr>
        <w:top w:val="none" w:sz="0" w:space="0" w:color="auto"/>
        <w:left w:val="none" w:sz="0" w:space="0" w:color="auto"/>
        <w:bottom w:val="none" w:sz="0" w:space="0" w:color="auto"/>
        <w:right w:val="none" w:sz="0" w:space="0" w:color="auto"/>
      </w:divBdr>
    </w:div>
    <w:div w:id="817305730">
      <w:bodyDiv w:val="1"/>
      <w:marLeft w:val="0"/>
      <w:marRight w:val="0"/>
      <w:marTop w:val="0"/>
      <w:marBottom w:val="0"/>
      <w:divBdr>
        <w:top w:val="none" w:sz="0" w:space="0" w:color="auto"/>
        <w:left w:val="none" w:sz="0" w:space="0" w:color="auto"/>
        <w:bottom w:val="none" w:sz="0" w:space="0" w:color="auto"/>
        <w:right w:val="none" w:sz="0" w:space="0" w:color="auto"/>
      </w:divBdr>
    </w:div>
    <w:div w:id="840123726">
      <w:bodyDiv w:val="1"/>
      <w:marLeft w:val="0"/>
      <w:marRight w:val="0"/>
      <w:marTop w:val="0"/>
      <w:marBottom w:val="0"/>
      <w:divBdr>
        <w:top w:val="none" w:sz="0" w:space="0" w:color="auto"/>
        <w:left w:val="none" w:sz="0" w:space="0" w:color="auto"/>
        <w:bottom w:val="none" w:sz="0" w:space="0" w:color="auto"/>
        <w:right w:val="none" w:sz="0" w:space="0" w:color="auto"/>
      </w:divBdr>
    </w:div>
    <w:div w:id="857238507">
      <w:bodyDiv w:val="1"/>
      <w:marLeft w:val="0"/>
      <w:marRight w:val="0"/>
      <w:marTop w:val="0"/>
      <w:marBottom w:val="0"/>
      <w:divBdr>
        <w:top w:val="none" w:sz="0" w:space="0" w:color="auto"/>
        <w:left w:val="none" w:sz="0" w:space="0" w:color="auto"/>
        <w:bottom w:val="none" w:sz="0" w:space="0" w:color="auto"/>
        <w:right w:val="none" w:sz="0" w:space="0" w:color="auto"/>
      </w:divBdr>
    </w:div>
    <w:div w:id="1131480358">
      <w:bodyDiv w:val="1"/>
      <w:marLeft w:val="0"/>
      <w:marRight w:val="0"/>
      <w:marTop w:val="0"/>
      <w:marBottom w:val="0"/>
      <w:divBdr>
        <w:top w:val="none" w:sz="0" w:space="0" w:color="auto"/>
        <w:left w:val="none" w:sz="0" w:space="0" w:color="auto"/>
        <w:bottom w:val="none" w:sz="0" w:space="0" w:color="auto"/>
        <w:right w:val="none" w:sz="0" w:space="0" w:color="auto"/>
      </w:divBdr>
    </w:div>
    <w:div w:id="1255551504">
      <w:bodyDiv w:val="1"/>
      <w:marLeft w:val="0"/>
      <w:marRight w:val="0"/>
      <w:marTop w:val="0"/>
      <w:marBottom w:val="0"/>
      <w:divBdr>
        <w:top w:val="none" w:sz="0" w:space="0" w:color="auto"/>
        <w:left w:val="none" w:sz="0" w:space="0" w:color="auto"/>
        <w:bottom w:val="none" w:sz="0" w:space="0" w:color="auto"/>
        <w:right w:val="none" w:sz="0" w:space="0" w:color="auto"/>
      </w:divBdr>
    </w:div>
    <w:div w:id="1288242094">
      <w:bodyDiv w:val="1"/>
      <w:marLeft w:val="0"/>
      <w:marRight w:val="0"/>
      <w:marTop w:val="0"/>
      <w:marBottom w:val="0"/>
      <w:divBdr>
        <w:top w:val="none" w:sz="0" w:space="0" w:color="auto"/>
        <w:left w:val="none" w:sz="0" w:space="0" w:color="auto"/>
        <w:bottom w:val="none" w:sz="0" w:space="0" w:color="auto"/>
        <w:right w:val="none" w:sz="0" w:space="0" w:color="auto"/>
      </w:divBdr>
    </w:div>
    <w:div w:id="1296183589">
      <w:bodyDiv w:val="1"/>
      <w:marLeft w:val="0"/>
      <w:marRight w:val="0"/>
      <w:marTop w:val="0"/>
      <w:marBottom w:val="0"/>
      <w:divBdr>
        <w:top w:val="none" w:sz="0" w:space="0" w:color="auto"/>
        <w:left w:val="none" w:sz="0" w:space="0" w:color="auto"/>
        <w:bottom w:val="none" w:sz="0" w:space="0" w:color="auto"/>
        <w:right w:val="none" w:sz="0" w:space="0" w:color="auto"/>
      </w:divBdr>
    </w:div>
    <w:div w:id="1409304212">
      <w:bodyDiv w:val="1"/>
      <w:marLeft w:val="0"/>
      <w:marRight w:val="0"/>
      <w:marTop w:val="0"/>
      <w:marBottom w:val="0"/>
      <w:divBdr>
        <w:top w:val="none" w:sz="0" w:space="0" w:color="auto"/>
        <w:left w:val="none" w:sz="0" w:space="0" w:color="auto"/>
        <w:bottom w:val="none" w:sz="0" w:space="0" w:color="auto"/>
        <w:right w:val="none" w:sz="0" w:space="0" w:color="auto"/>
      </w:divBdr>
    </w:div>
    <w:div w:id="1482382014">
      <w:bodyDiv w:val="1"/>
      <w:marLeft w:val="0"/>
      <w:marRight w:val="0"/>
      <w:marTop w:val="0"/>
      <w:marBottom w:val="0"/>
      <w:divBdr>
        <w:top w:val="none" w:sz="0" w:space="0" w:color="auto"/>
        <w:left w:val="none" w:sz="0" w:space="0" w:color="auto"/>
        <w:bottom w:val="none" w:sz="0" w:space="0" w:color="auto"/>
        <w:right w:val="none" w:sz="0" w:space="0" w:color="auto"/>
      </w:divBdr>
    </w:div>
    <w:div w:id="1530528630">
      <w:bodyDiv w:val="1"/>
      <w:marLeft w:val="0"/>
      <w:marRight w:val="0"/>
      <w:marTop w:val="0"/>
      <w:marBottom w:val="0"/>
      <w:divBdr>
        <w:top w:val="none" w:sz="0" w:space="0" w:color="auto"/>
        <w:left w:val="none" w:sz="0" w:space="0" w:color="auto"/>
        <w:bottom w:val="none" w:sz="0" w:space="0" w:color="auto"/>
        <w:right w:val="none" w:sz="0" w:space="0" w:color="auto"/>
      </w:divBdr>
    </w:div>
    <w:div w:id="1565942671">
      <w:bodyDiv w:val="1"/>
      <w:marLeft w:val="0"/>
      <w:marRight w:val="0"/>
      <w:marTop w:val="0"/>
      <w:marBottom w:val="0"/>
      <w:divBdr>
        <w:top w:val="none" w:sz="0" w:space="0" w:color="auto"/>
        <w:left w:val="none" w:sz="0" w:space="0" w:color="auto"/>
        <w:bottom w:val="none" w:sz="0" w:space="0" w:color="auto"/>
        <w:right w:val="none" w:sz="0" w:space="0" w:color="auto"/>
      </w:divBdr>
    </w:div>
    <w:div w:id="1590654098">
      <w:bodyDiv w:val="1"/>
      <w:marLeft w:val="0"/>
      <w:marRight w:val="0"/>
      <w:marTop w:val="0"/>
      <w:marBottom w:val="0"/>
      <w:divBdr>
        <w:top w:val="none" w:sz="0" w:space="0" w:color="auto"/>
        <w:left w:val="none" w:sz="0" w:space="0" w:color="auto"/>
        <w:bottom w:val="none" w:sz="0" w:space="0" w:color="auto"/>
        <w:right w:val="none" w:sz="0" w:space="0" w:color="auto"/>
      </w:divBdr>
    </w:div>
    <w:div w:id="1611009058">
      <w:bodyDiv w:val="1"/>
      <w:marLeft w:val="0"/>
      <w:marRight w:val="0"/>
      <w:marTop w:val="0"/>
      <w:marBottom w:val="0"/>
      <w:divBdr>
        <w:top w:val="none" w:sz="0" w:space="0" w:color="auto"/>
        <w:left w:val="none" w:sz="0" w:space="0" w:color="auto"/>
        <w:bottom w:val="none" w:sz="0" w:space="0" w:color="auto"/>
        <w:right w:val="none" w:sz="0" w:space="0" w:color="auto"/>
      </w:divBdr>
    </w:div>
    <w:div w:id="16736001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01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hjk@sejong.ed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dy9709@sju.ac.k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gsept29@sju.ac.k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gbkim@sju.ac.kr" TargetMode="External"/><Relationship Id="rId4" Type="http://schemas.openxmlformats.org/officeDocument/2006/relationships/webSettings" Target="webSettings.xml"/><Relationship Id="rId9" Type="http://schemas.openxmlformats.org/officeDocument/2006/relationships/hyperlink" Target="mailto:geonwonlee@sju.ac.kr"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638</TotalTime>
  <Pages>3</Pages>
  <Words>953</Words>
  <Characters>5436</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이건원</cp:lastModifiedBy>
  <cp:revision>9</cp:revision>
  <cp:lastPrinted>1900-01-01T08:00:00Z</cp:lastPrinted>
  <dcterms:created xsi:type="dcterms:W3CDTF">2019-03-12T12:04:00Z</dcterms:created>
  <dcterms:modified xsi:type="dcterms:W3CDTF">2019-03-14T11:47:00Z</dcterms:modified>
</cp:coreProperties>
</file>