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709D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2653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75A8">
              <w:rPr>
                <w:lang w:val="en-CA"/>
              </w:rPr>
              <w:t>N0190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CA7F5D" w:rsidR="00E61DAC" w:rsidRPr="005B217D" w:rsidRDefault="00E340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Non-CE6: Modifications on </w:t>
            </w:r>
            <w:r w:rsidR="005F4FF4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ub-</w:t>
            </w:r>
            <w:r w:rsidR="005F4FF4">
              <w:rPr>
                <w:b/>
                <w:szCs w:val="22"/>
                <w:lang w:val="en-CA"/>
              </w:rPr>
              <w:t>b</w:t>
            </w:r>
            <w:r>
              <w:rPr>
                <w:b/>
                <w:szCs w:val="22"/>
                <w:lang w:val="en-CA"/>
              </w:rPr>
              <w:t xml:space="preserve">lock </w:t>
            </w:r>
            <w:r w:rsidR="005F4FF4">
              <w:rPr>
                <w:b/>
                <w:szCs w:val="22"/>
                <w:lang w:val="en-CA"/>
              </w:rPr>
              <w:t>t</w:t>
            </w:r>
            <w:r>
              <w:rPr>
                <w:b/>
                <w:szCs w:val="22"/>
                <w:lang w:val="en-CA"/>
              </w:rPr>
              <w:t>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EBA70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03717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0D94E0" w:rsidR="00E61DAC" w:rsidRPr="005B217D" w:rsidRDefault="00E34000" w:rsidP="00E34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Jason Jung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Dongcheol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Geonjung Ko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Ju-Hyng (John) Son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1CD9F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34000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34000" w:rsidRPr="00E34000">
                <w:rPr>
                  <w:rStyle w:val="a6"/>
                  <w:szCs w:val="22"/>
                  <w:lang w:val="en-CA"/>
                </w:rPr>
                <w:t>jason.jung@wilusgroup.com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95336E" w:rsidR="00E61DAC" w:rsidRPr="005B217D" w:rsidRDefault="00E34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E0B451D" w:rsidR="00263398" w:rsidRPr="003838D0" w:rsidRDefault="003838D0" w:rsidP="009234A5">
      <w:pPr>
        <w:rPr>
          <w:szCs w:val="22"/>
          <w:lang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his contribution proposes </w:t>
      </w:r>
      <w:r w:rsidR="001F3F54">
        <w:rPr>
          <w:lang w:val="en-CA" w:eastAsia="ko-KR"/>
        </w:rPr>
        <w:t>a modified sub-block transform</w:t>
      </w:r>
      <w:r w:rsidR="001F3F54">
        <w:rPr>
          <w:lang w:eastAsia="ko-KR"/>
        </w:rPr>
        <w:t xml:space="preserve">. </w:t>
      </w:r>
      <w:r w:rsidR="001F3F54">
        <w:rPr>
          <w:lang w:val="en-CA" w:eastAsia="ko-KR"/>
        </w:rPr>
        <w:t>In the current VVC specification, sub-block transform can be applied for inter-predicted blocks with cu_cbf equal to 1</w:t>
      </w:r>
      <w:r w:rsidR="001F3F54" w:rsidRPr="004B68FA">
        <w:rPr>
          <w:lang w:val="en-CA" w:eastAsia="ko-KR"/>
        </w:rPr>
        <w:t xml:space="preserve">. It is proposed to allow sub-block transform </w:t>
      </w:r>
      <w:r w:rsidR="009A2716" w:rsidRPr="004B68FA">
        <w:rPr>
          <w:lang w:val="en-CA" w:eastAsia="ko-KR"/>
        </w:rPr>
        <w:t>only</w:t>
      </w:r>
      <w:r w:rsidR="001F3F54" w:rsidRPr="004B68FA">
        <w:rPr>
          <w:lang w:val="en-CA" w:eastAsia="ko-KR"/>
        </w:rPr>
        <w:t xml:space="preserve"> </w:t>
      </w:r>
      <w:r w:rsidR="00BD352F" w:rsidRPr="004B68FA">
        <w:rPr>
          <w:lang w:val="en-CA" w:eastAsia="ko-KR"/>
        </w:rPr>
        <w:t xml:space="preserve">when </w:t>
      </w:r>
      <w:r w:rsidR="001F3F54" w:rsidRPr="004B68FA">
        <w:rPr>
          <w:lang w:val="en-CA" w:eastAsia="ko-KR"/>
        </w:rPr>
        <w:t xml:space="preserve">the </w:t>
      </w:r>
      <w:r w:rsidR="00A60B4D" w:rsidRPr="004B68FA">
        <w:rPr>
          <w:lang w:val="en-CA" w:eastAsia="ko-KR"/>
        </w:rPr>
        <w:t>tu_cbf_</w:t>
      </w:r>
      <w:r w:rsidR="001F3F54" w:rsidRPr="004B68FA">
        <w:rPr>
          <w:lang w:val="en-CA" w:eastAsia="ko-KR"/>
        </w:rPr>
        <w:t>luma</w:t>
      </w:r>
      <w:r w:rsidR="00BD352F" w:rsidRPr="004B68FA">
        <w:rPr>
          <w:lang w:val="en-CA" w:eastAsia="ko-KR"/>
        </w:rPr>
        <w:t xml:space="preserve"> is </w:t>
      </w:r>
      <w:r w:rsidR="00010960" w:rsidRPr="004B68FA">
        <w:rPr>
          <w:lang w:val="en-CA" w:eastAsia="ko-KR"/>
        </w:rPr>
        <w:t xml:space="preserve">not </w:t>
      </w:r>
      <w:r w:rsidR="001F3F54" w:rsidRPr="004B68FA">
        <w:rPr>
          <w:lang w:val="en-CA" w:eastAsia="ko-KR"/>
        </w:rPr>
        <w:t xml:space="preserve">equal to </w:t>
      </w:r>
      <w:r w:rsidR="00010960" w:rsidRPr="004B68FA">
        <w:rPr>
          <w:lang w:val="en-CA" w:eastAsia="ko-KR"/>
        </w:rPr>
        <w:t>0</w:t>
      </w:r>
      <w:r w:rsidR="00BD352F" w:rsidRPr="004B68FA">
        <w:rPr>
          <w:lang w:val="en-CA" w:eastAsia="ko-KR"/>
        </w:rPr>
        <w:t>,</w:t>
      </w:r>
      <w:r w:rsidR="001F3F54" w:rsidRPr="004B68FA">
        <w:rPr>
          <w:lang w:val="en-CA" w:eastAsia="ko-KR"/>
        </w:rPr>
        <w:t xml:space="preserve"> and </w:t>
      </w:r>
      <w:r w:rsidR="00BD352F" w:rsidRPr="004B68FA">
        <w:rPr>
          <w:lang w:val="en-CA" w:eastAsia="ko-KR"/>
        </w:rPr>
        <w:t xml:space="preserve">therefore </w:t>
      </w:r>
      <w:r w:rsidR="009850C1" w:rsidRPr="004B68FA">
        <w:rPr>
          <w:lang w:val="en-CA" w:eastAsia="ko-KR"/>
        </w:rPr>
        <w:t xml:space="preserve">infer </w:t>
      </w:r>
      <w:r w:rsidR="00BD352F" w:rsidRPr="004B68FA">
        <w:rPr>
          <w:lang w:val="en-CA" w:eastAsia="ko-KR"/>
        </w:rPr>
        <w:t xml:space="preserve">tu_cbf_luma </w:t>
      </w:r>
      <w:r w:rsidR="00010960" w:rsidRPr="004B68FA">
        <w:rPr>
          <w:lang w:val="en-CA" w:eastAsia="ko-KR"/>
        </w:rPr>
        <w:t>of a part of the partitioned TU</w:t>
      </w:r>
      <w:r w:rsidR="00D91F61" w:rsidRPr="004B68FA">
        <w:rPr>
          <w:lang w:val="en-CA" w:eastAsia="ko-KR"/>
        </w:rPr>
        <w:t>s</w:t>
      </w:r>
      <w:r w:rsidR="00010960" w:rsidRPr="004B68FA">
        <w:rPr>
          <w:lang w:val="en-CA" w:eastAsia="ko-KR"/>
        </w:rPr>
        <w:t xml:space="preserve"> </w:t>
      </w:r>
      <w:r w:rsidR="009850C1" w:rsidRPr="004B68FA">
        <w:rPr>
          <w:lang w:val="en-CA" w:eastAsia="ko-KR"/>
        </w:rPr>
        <w:t>to be equal to 1</w:t>
      </w:r>
      <w:r w:rsidR="006A709D" w:rsidRPr="004B68FA">
        <w:rPr>
          <w:lang w:val="en-CA" w:eastAsia="ko-KR"/>
        </w:rPr>
        <w:t xml:space="preserve"> when SBT is applied to the current CU</w:t>
      </w:r>
      <w:r w:rsidR="009850C1" w:rsidRPr="004B68FA">
        <w:rPr>
          <w:lang w:val="en-CA" w:eastAsia="ko-KR"/>
        </w:rPr>
        <w:t>. Experimental results show that the proposed method can achieve x.xx% and x.xx% luma BD-rates for RA and LDB configurations, with xxx% and xxx% encoding runtimes, respectively.</w:t>
      </w:r>
    </w:p>
    <w:p w14:paraId="7D2AC1F0" w14:textId="16F15C9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32BAAF3" w14:textId="6F668C67" w:rsidR="00AE1CE8" w:rsidRPr="005A6710" w:rsidRDefault="008E2837" w:rsidP="00D91F61">
      <w:pPr>
        <w:rPr>
          <w:szCs w:val="22"/>
        </w:rPr>
      </w:pPr>
      <w:r>
        <w:rPr>
          <w:rFonts w:hint="eastAsia"/>
          <w:szCs w:val="22"/>
        </w:rPr>
        <w:t>S</w:t>
      </w:r>
      <w:r>
        <w:rPr>
          <w:szCs w:val="22"/>
        </w:rPr>
        <w:t xml:space="preserve">ub-block transform </w:t>
      </w:r>
      <w:r w:rsidR="002E7CD9" w:rsidRPr="00F21C34">
        <w:rPr>
          <w:szCs w:val="22"/>
        </w:rPr>
        <w:t>[</w:t>
      </w:r>
      <w:r w:rsidR="00AE1CE8" w:rsidRPr="00F21C34">
        <w:rPr>
          <w:szCs w:val="22"/>
        </w:rPr>
        <w:t>1</w:t>
      </w:r>
      <w:r w:rsidR="002E7CD9" w:rsidRPr="00F21C34">
        <w:rPr>
          <w:szCs w:val="22"/>
        </w:rPr>
        <w:t>]</w:t>
      </w:r>
      <w:r w:rsidR="002E7CD9">
        <w:rPr>
          <w:szCs w:val="22"/>
        </w:rPr>
        <w:t xml:space="preserve"> was adopted to VVC in the JVET</w:t>
      </w:r>
      <w:r w:rsidR="00FD3AB8">
        <w:rPr>
          <w:szCs w:val="22"/>
        </w:rPr>
        <w:t>-M</w:t>
      </w:r>
      <w:r w:rsidR="002E7CD9">
        <w:rPr>
          <w:szCs w:val="22"/>
        </w:rPr>
        <w:t xml:space="preserve"> meeting. For inter-predicted blocks with cu_cbf equal to 1</w:t>
      </w:r>
      <w:r w:rsidR="0025623E">
        <w:rPr>
          <w:szCs w:val="22"/>
        </w:rPr>
        <w:t xml:space="preserve"> and </w:t>
      </w:r>
      <w:r w:rsidR="00010960">
        <w:rPr>
          <w:szCs w:val="22"/>
        </w:rPr>
        <w:t>cu_</w:t>
      </w:r>
      <w:r w:rsidR="0025623E">
        <w:rPr>
          <w:szCs w:val="22"/>
        </w:rPr>
        <w:t>sbt_flag equal to 1</w:t>
      </w:r>
      <w:r w:rsidR="002E7CD9">
        <w:rPr>
          <w:szCs w:val="22"/>
        </w:rPr>
        <w:t xml:space="preserve">, </w:t>
      </w:r>
      <w:r w:rsidR="003A58D0">
        <w:rPr>
          <w:szCs w:val="22"/>
        </w:rPr>
        <w:t xml:space="preserve">a CU is tiled into 2 sub-blocks and </w:t>
      </w:r>
      <w:r w:rsidR="00226161">
        <w:rPr>
          <w:szCs w:val="22"/>
        </w:rPr>
        <w:t>residual</w:t>
      </w:r>
      <w:r w:rsidR="0025623E">
        <w:rPr>
          <w:szCs w:val="22"/>
        </w:rPr>
        <w:t>s</w:t>
      </w:r>
      <w:r w:rsidR="00226161">
        <w:rPr>
          <w:szCs w:val="22"/>
        </w:rPr>
        <w:t xml:space="preserve"> of </w:t>
      </w:r>
      <w:r w:rsidR="0025623E">
        <w:rPr>
          <w:szCs w:val="22"/>
        </w:rPr>
        <w:t xml:space="preserve">one </w:t>
      </w:r>
      <w:r w:rsidR="003A58D0">
        <w:rPr>
          <w:szCs w:val="22"/>
        </w:rPr>
        <w:t xml:space="preserve">sub-block </w:t>
      </w:r>
      <w:r w:rsidR="00226161">
        <w:rPr>
          <w:szCs w:val="22"/>
        </w:rPr>
        <w:t xml:space="preserve">is coded using implicit transform </w:t>
      </w:r>
      <w:r w:rsidR="00010960">
        <w:rPr>
          <w:szCs w:val="22"/>
        </w:rPr>
        <w:t xml:space="preserve">type </w:t>
      </w:r>
      <w:r w:rsidR="00226161">
        <w:rPr>
          <w:szCs w:val="22"/>
        </w:rPr>
        <w:t xml:space="preserve">combinations and </w:t>
      </w:r>
      <w:r w:rsidR="00815647">
        <w:rPr>
          <w:szCs w:val="22"/>
        </w:rPr>
        <w:t>residuals</w:t>
      </w:r>
      <w:r w:rsidR="0025623E">
        <w:rPr>
          <w:szCs w:val="22"/>
        </w:rPr>
        <w:t xml:space="preserve"> of the </w:t>
      </w:r>
      <w:r w:rsidR="00226161">
        <w:rPr>
          <w:szCs w:val="22"/>
        </w:rPr>
        <w:t xml:space="preserve">remaining </w:t>
      </w:r>
      <w:r w:rsidR="00815647">
        <w:rPr>
          <w:szCs w:val="22"/>
        </w:rPr>
        <w:t>sub-</w:t>
      </w:r>
      <w:r w:rsidR="0025623E">
        <w:rPr>
          <w:szCs w:val="22"/>
        </w:rPr>
        <w:t>block</w:t>
      </w:r>
      <w:r w:rsidR="00226161">
        <w:rPr>
          <w:szCs w:val="22"/>
        </w:rPr>
        <w:t xml:space="preserve"> is zeroed out. </w:t>
      </w:r>
      <w:r w:rsidR="00B13B79">
        <w:rPr>
          <w:szCs w:val="22"/>
        </w:rPr>
        <w:t>U</w:t>
      </w:r>
      <w:r w:rsidR="0057749C">
        <w:rPr>
          <w:szCs w:val="22"/>
        </w:rPr>
        <w:t xml:space="preserve">p to </w:t>
      </w:r>
      <w:r w:rsidR="00AE1CE8">
        <w:rPr>
          <w:szCs w:val="22"/>
        </w:rPr>
        <w:t xml:space="preserve">8 </w:t>
      </w:r>
      <w:r w:rsidR="00B13B79">
        <w:rPr>
          <w:szCs w:val="22"/>
        </w:rPr>
        <w:t xml:space="preserve">TU </w:t>
      </w:r>
      <w:r w:rsidR="00AE1CE8">
        <w:rPr>
          <w:szCs w:val="22"/>
        </w:rPr>
        <w:t xml:space="preserve">partitioning modes are supported and 3 flags are signaled to indicate </w:t>
      </w:r>
      <w:r w:rsidR="00815647">
        <w:rPr>
          <w:szCs w:val="22"/>
        </w:rPr>
        <w:t>the</w:t>
      </w:r>
      <w:r w:rsidR="00AE1CE8">
        <w:rPr>
          <w:szCs w:val="22"/>
        </w:rPr>
        <w:t xml:space="preserve"> TU partitioning </w:t>
      </w:r>
      <w:r w:rsidR="00010960">
        <w:rPr>
          <w:szCs w:val="22"/>
        </w:rPr>
        <w:t xml:space="preserve">mode </w:t>
      </w:r>
      <w:r w:rsidR="00AE1CE8">
        <w:rPr>
          <w:szCs w:val="22"/>
        </w:rPr>
        <w:t>used for the current block.</w:t>
      </w:r>
      <w:r w:rsidR="00B13B79">
        <w:rPr>
          <w:szCs w:val="22"/>
        </w:rPr>
        <w:t xml:space="preserve"> </w:t>
      </w:r>
      <w:r w:rsidR="0029640B">
        <w:rPr>
          <w:szCs w:val="22"/>
        </w:rPr>
        <w:t>The tu_cbf_luma is</w:t>
      </w:r>
      <w:r w:rsidR="001B5E7E">
        <w:rPr>
          <w:szCs w:val="22"/>
        </w:rPr>
        <w:t xml:space="preserve"> signaled only for the </w:t>
      </w:r>
      <w:r w:rsidR="00E94285">
        <w:rPr>
          <w:szCs w:val="22"/>
        </w:rPr>
        <w:t xml:space="preserve">non zeroed-out </w:t>
      </w:r>
      <w:r w:rsidR="00B13B79">
        <w:rPr>
          <w:szCs w:val="22"/>
        </w:rPr>
        <w:t>sub-</w:t>
      </w:r>
      <w:r w:rsidR="001B5E7E">
        <w:rPr>
          <w:szCs w:val="22"/>
        </w:rPr>
        <w:t xml:space="preserve">block and it is inferred to be equal to 0 for </w:t>
      </w:r>
      <w:r w:rsidR="0056027B">
        <w:rPr>
          <w:szCs w:val="22"/>
        </w:rPr>
        <w:t xml:space="preserve">the </w:t>
      </w:r>
      <w:r w:rsidR="00E94285">
        <w:rPr>
          <w:szCs w:val="22"/>
        </w:rPr>
        <w:t xml:space="preserve">zeroed-out </w:t>
      </w:r>
      <w:r w:rsidR="0029640B">
        <w:rPr>
          <w:szCs w:val="22"/>
        </w:rPr>
        <w:t>sub-</w:t>
      </w:r>
      <w:r w:rsidR="0056027B">
        <w:rPr>
          <w:szCs w:val="22"/>
        </w:rPr>
        <w:t>block.</w:t>
      </w:r>
    </w:p>
    <w:p w14:paraId="71D630F5" w14:textId="1EFCE5D1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roposed method</w:t>
      </w:r>
    </w:p>
    <w:p w14:paraId="64A95256" w14:textId="3B6590CB" w:rsidR="006030BF" w:rsidRDefault="00C50905" w:rsidP="009234A5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>I</w:t>
      </w:r>
      <w:r>
        <w:rPr>
          <w:szCs w:val="22"/>
          <w:lang w:val="en-CA"/>
        </w:rPr>
        <w:t xml:space="preserve">n the proposed method, </w:t>
      </w:r>
      <w:r w:rsidR="001B25AA">
        <w:rPr>
          <w:szCs w:val="22"/>
          <w:lang w:val="en-CA"/>
        </w:rPr>
        <w:t>SBT</w:t>
      </w:r>
      <w:r w:rsidR="006030BF">
        <w:rPr>
          <w:szCs w:val="22"/>
          <w:lang w:val="en-CA"/>
        </w:rPr>
        <w:t xml:space="preserve"> is allowed only </w:t>
      </w:r>
      <w:r w:rsidR="00CB6829">
        <w:rPr>
          <w:szCs w:val="22"/>
          <w:lang w:val="en-CA"/>
        </w:rPr>
        <w:t xml:space="preserve">when </w:t>
      </w:r>
      <w:r w:rsidR="006030BF">
        <w:rPr>
          <w:szCs w:val="22"/>
          <w:lang w:val="en-CA"/>
        </w:rPr>
        <w:t xml:space="preserve">tu_cbf_luma of the </w:t>
      </w:r>
      <w:r w:rsidR="00E94285">
        <w:rPr>
          <w:szCs w:val="22"/>
          <w:lang w:val="en-CA"/>
        </w:rPr>
        <w:t xml:space="preserve">non zeroed-out </w:t>
      </w:r>
      <w:r w:rsidR="00CB6829">
        <w:rPr>
          <w:szCs w:val="22"/>
          <w:lang w:val="en-CA"/>
        </w:rPr>
        <w:t>sub-</w:t>
      </w:r>
      <w:r w:rsidR="006030BF">
        <w:rPr>
          <w:szCs w:val="22"/>
          <w:lang w:val="en-CA"/>
        </w:rPr>
        <w:t xml:space="preserve">block </w:t>
      </w:r>
      <w:r w:rsidR="00CB6829">
        <w:rPr>
          <w:szCs w:val="22"/>
          <w:lang w:val="en-CA"/>
        </w:rPr>
        <w:t xml:space="preserve">is </w:t>
      </w:r>
      <w:r w:rsidR="006030BF">
        <w:rPr>
          <w:szCs w:val="22"/>
          <w:lang w:val="en-CA"/>
        </w:rPr>
        <w:t xml:space="preserve">1 and </w:t>
      </w:r>
      <w:r w:rsidR="00E94285">
        <w:rPr>
          <w:szCs w:val="22"/>
          <w:lang w:val="en-CA"/>
        </w:rPr>
        <w:t xml:space="preserve">therefore </w:t>
      </w:r>
      <w:r w:rsidR="006030BF">
        <w:rPr>
          <w:szCs w:val="22"/>
          <w:lang w:val="en-CA"/>
        </w:rPr>
        <w:t>tu_cbf_luma</w:t>
      </w:r>
      <w:r w:rsidR="001A50D7">
        <w:rPr>
          <w:szCs w:val="22"/>
          <w:lang w:val="en-CA"/>
        </w:rPr>
        <w:t xml:space="preserve"> of each sub-block</w:t>
      </w:r>
      <w:r w:rsidR="006030BF">
        <w:rPr>
          <w:szCs w:val="22"/>
          <w:lang w:val="en-CA"/>
        </w:rPr>
        <w:t xml:space="preserve"> can be inferred according to sub-TU index and position of the residual TU.</w:t>
      </w:r>
    </w:p>
    <w:p w14:paraId="2EB65BC4" w14:textId="72EB3B63" w:rsidR="00E34000" w:rsidRDefault="006030B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1 shows the proposed spec text </w:t>
      </w:r>
      <w:r w:rsidR="001A50D7">
        <w:rPr>
          <w:szCs w:val="22"/>
          <w:lang w:val="en-CA"/>
        </w:rPr>
        <w:t xml:space="preserve">changes </w:t>
      </w:r>
      <w:r>
        <w:rPr>
          <w:szCs w:val="22"/>
          <w:lang w:val="en-CA"/>
        </w:rPr>
        <w:t xml:space="preserve">for the transform_unit syntax structure related to </w:t>
      </w:r>
      <w:r w:rsidR="00F47E74">
        <w:rPr>
          <w:szCs w:val="22"/>
          <w:lang w:val="en-CA"/>
        </w:rPr>
        <w:t>t</w:t>
      </w:r>
      <w:r>
        <w:rPr>
          <w:szCs w:val="22"/>
          <w:lang w:val="en-CA"/>
        </w:rPr>
        <w:t>u_cbf_luma</w:t>
      </w:r>
      <w:r w:rsidR="008459CE">
        <w:rPr>
          <w:szCs w:val="22"/>
          <w:lang w:val="en-CA"/>
        </w:rPr>
        <w:t xml:space="preserve"> coding. </w:t>
      </w:r>
      <w:r w:rsidR="00E87808">
        <w:rPr>
          <w:szCs w:val="22"/>
          <w:lang w:val="en-CA"/>
        </w:rPr>
        <w:t>Compared to the current spec text [2], the proposed method is much simpler regarding the condition check for tu_cbf_luma.</w:t>
      </w:r>
    </w:p>
    <w:p w14:paraId="622B420D" w14:textId="2C850D8A" w:rsidR="008B2677" w:rsidRPr="00F47E74" w:rsidRDefault="008B2677" w:rsidP="009A2716">
      <w:pPr>
        <w:jc w:val="center"/>
        <w:rPr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6030BF" w:rsidRPr="00F47E74">
        <w:rPr>
          <w:b/>
          <w:sz w:val="20"/>
          <w:lang w:val="en-CA"/>
        </w:rPr>
        <w:t>1:</w:t>
      </w:r>
      <w:r w:rsidRPr="00F47E74">
        <w:rPr>
          <w:b/>
          <w:sz w:val="20"/>
          <w:lang w:val="en-CA"/>
        </w:rPr>
        <w:t xml:space="preserve"> </w:t>
      </w:r>
      <w:r w:rsidR="009A2716" w:rsidRPr="00F47E74">
        <w:rPr>
          <w:b/>
          <w:sz w:val="20"/>
          <w:lang w:val="en-CA"/>
        </w:rPr>
        <w:t>Proposed specification text for the transform_unit syntax structure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B2677" w:rsidRPr="008B2677" w14:paraId="0FC0CF08" w14:textId="77777777" w:rsidTr="00933860">
        <w:trPr>
          <w:cantSplit/>
          <w:jc w:val="center"/>
        </w:trPr>
        <w:tc>
          <w:tcPr>
            <w:tcW w:w="8352" w:type="dxa"/>
          </w:tcPr>
          <w:p w14:paraId="7072B0F2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8B2677">
              <w:rPr>
                <w:rFonts w:eastAsia="맑은 고딕"/>
                <w:noProof/>
                <w:sz w:val="20"/>
                <w:lang w:val="en-CA" w:eastAsia="ko-KR"/>
              </w:rPr>
              <w:t>,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> tbWidth, tbHeight, treeType, subTuIndex </w:t>
            </w:r>
            <w:r w:rsidRPr="008B2677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AFB24D4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8B2677" w:rsidRPr="008B2677" w14:paraId="25890829" w14:textId="77777777" w:rsidTr="00933860">
        <w:trPr>
          <w:cantSplit/>
          <w:jc w:val="center"/>
        </w:trPr>
        <w:tc>
          <w:tcPr>
            <w:tcW w:w="8352" w:type="dxa"/>
          </w:tcPr>
          <w:p w14:paraId="72D31CAD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8001096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4C368D05" w14:textId="77777777" w:rsidTr="00933860">
        <w:trPr>
          <w:cantSplit/>
          <w:jc w:val="center"/>
        </w:trPr>
        <w:tc>
          <w:tcPr>
            <w:tcW w:w="8352" w:type="dxa"/>
          </w:tcPr>
          <w:p w14:paraId="150AD32E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if( ( IntraSubPartitionsSplitType =  = ISP_NO_SPLIT  &amp;&amp;  !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 cu_sbt_flag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&amp;&amp;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 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 ( subTuIndex  = = 0  &amp;&amp;  cu_sbt_pos_flag )  | |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 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      </w:t>
            </w:r>
            <w:r w:rsidRPr="008B2677">
              <w:rPr>
                <w:rFonts w:eastAsia="맑은 고딕"/>
                <w:strike/>
                <w:noProof/>
                <w:color w:val="FF0000"/>
                <w:sz w:val="20"/>
                <w:lang w:val="en-CA"/>
              </w:rPr>
              <w:t>( subTuIndex  = = 1  &amp;&amp;  !cu_sbt_pos_flag ) ) )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 xml:space="preserve"> )  | | 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br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8B2677">
              <w:rPr>
                <w:rFonts w:eastAsia="맑은 고딕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5B544DB9" w14:textId="77777777" w:rsidR="008B2677" w:rsidRPr="008B2677" w:rsidRDefault="008B2677" w:rsidP="008B26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196B6A79" w14:textId="77777777" w:rsidTr="00933860">
        <w:trPr>
          <w:cantSplit/>
          <w:jc w:val="center"/>
        </w:trPr>
        <w:tc>
          <w:tcPr>
            <w:tcW w:w="8352" w:type="dxa"/>
          </w:tcPr>
          <w:p w14:paraId="63CCD859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b/>
                <w:noProof/>
                <w:sz w:val="20"/>
                <w:lang w:val="en-CA" w:eastAsia="ko-KR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b/>
                <w:noProof/>
                <w:sz w:val="20"/>
                <w:lang w:val="en-CA"/>
              </w:rPr>
              <w:t>tu_cbf_luma</w:t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494BEE0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bCs/>
                <w:noProof/>
                <w:sz w:val="20"/>
                <w:lang w:val="en-CA"/>
              </w:rPr>
              <w:t>ae(v)</w:t>
            </w:r>
          </w:p>
        </w:tc>
      </w:tr>
      <w:tr w:rsidR="008B2677" w:rsidRPr="008B2677" w14:paraId="013A376E" w14:textId="77777777" w:rsidTr="00933860">
        <w:trPr>
          <w:cantSplit/>
          <w:jc w:val="center"/>
        </w:trPr>
        <w:tc>
          <w:tcPr>
            <w:tcW w:w="8352" w:type="dxa"/>
          </w:tcPr>
          <w:p w14:paraId="48E0684B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640DD1E5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53954437" w14:textId="77777777" w:rsidTr="00933860">
        <w:trPr>
          <w:cantSplit/>
          <w:jc w:val="center"/>
        </w:trPr>
        <w:tc>
          <w:tcPr>
            <w:tcW w:w="8352" w:type="dxa"/>
          </w:tcPr>
          <w:p w14:paraId="316D2664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bookmarkStart w:id="0" w:name="OLE_LINK1"/>
            <w:bookmarkStart w:id="1" w:name="OLE_LINK2"/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w:bookmarkEnd w:id="0"/>
            <w:bookmarkEnd w:id="1"/>
            <w:r w:rsidRPr="008B2677">
              <w:rPr>
                <w:rFonts w:eastAsia="맑은 고딕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66A358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  <w:tr w:rsidR="008B2677" w:rsidRPr="008B2677" w14:paraId="3C0F2582" w14:textId="77777777" w:rsidTr="00933860">
        <w:trPr>
          <w:cantSplit/>
          <w:jc w:val="center"/>
        </w:trPr>
        <w:tc>
          <w:tcPr>
            <w:tcW w:w="8352" w:type="dxa"/>
          </w:tcPr>
          <w:p w14:paraId="1CCC4986" w14:textId="7AC2A18A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맑은 고딕"/>
                <w:noProof/>
                <w:sz w:val="20"/>
                <w:lang w:val="en-CA"/>
              </w:rPr>
            </w:pPr>
            <w:r w:rsidRPr="008B2677">
              <w:rPr>
                <w:rFonts w:eastAsia="맑은 고딕"/>
                <w:noProof/>
                <w:sz w:val="20"/>
                <w:lang w:val="en-CA"/>
              </w:rPr>
              <w:tab/>
            </w:r>
            <m:oMath>
              <m:r>
                <w:rPr>
                  <w:rFonts w:ascii="Cambria Math" w:eastAsia="맑은 고딕" w:hAnsi="Cambria Math"/>
                  <w:noProof/>
                  <w:sz w:val="20"/>
                  <w:lang w:val="en-CA"/>
                </w:rPr>
                <m:t>⋯</m:t>
              </m:r>
            </m:oMath>
          </w:p>
        </w:tc>
        <w:tc>
          <w:tcPr>
            <w:tcW w:w="1152" w:type="dxa"/>
          </w:tcPr>
          <w:p w14:paraId="642D61D5" w14:textId="77777777" w:rsidR="008B2677" w:rsidRPr="008B2677" w:rsidRDefault="008B2677" w:rsidP="008B267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맑은 고딕"/>
                <w:bCs/>
                <w:noProof/>
                <w:sz w:val="20"/>
                <w:lang w:val="en-CA"/>
              </w:rPr>
            </w:pPr>
          </w:p>
        </w:tc>
      </w:tr>
    </w:tbl>
    <w:p w14:paraId="7A9E3574" w14:textId="45523DAD" w:rsidR="008B2677" w:rsidRDefault="00F47E74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When SBT is applied to the current CU, tu_cbf_luma </w:t>
      </w:r>
      <w:r w:rsidR="00B97ABE">
        <w:rPr>
          <w:szCs w:val="22"/>
          <w:lang w:val="en-CA"/>
        </w:rPr>
        <w:t xml:space="preserve">is not signaled and </w:t>
      </w:r>
      <w:r>
        <w:rPr>
          <w:szCs w:val="22"/>
          <w:lang w:val="en-CA"/>
        </w:rPr>
        <w:t xml:space="preserve">can be inferred as described in Table 2 according to sub-TU index and a syntax element specifying position of the residual TU.  </w:t>
      </w:r>
    </w:p>
    <w:p w14:paraId="0681F2A0" w14:textId="7A486DB0" w:rsidR="009A2716" w:rsidRPr="00F47E74" w:rsidRDefault="009A2716" w:rsidP="009A2716">
      <w:pPr>
        <w:jc w:val="center"/>
        <w:rPr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6030BF" w:rsidRPr="00F47E74">
        <w:rPr>
          <w:b/>
          <w:sz w:val="20"/>
          <w:lang w:val="en-CA"/>
        </w:rPr>
        <w:t>2</w:t>
      </w:r>
      <w:r w:rsidR="00FA7D21" w:rsidRPr="00F47E74">
        <w:rPr>
          <w:b/>
          <w:sz w:val="20"/>
          <w:lang w:val="en-CA"/>
        </w:rPr>
        <w:t>:</w:t>
      </w:r>
      <w:r w:rsidRPr="00F47E74">
        <w:rPr>
          <w:b/>
          <w:sz w:val="20"/>
          <w:lang w:val="en-CA"/>
        </w:rPr>
        <w:t xml:space="preserve"> </w:t>
      </w:r>
      <w:r w:rsidR="00F47E74" w:rsidRPr="00F47E74">
        <w:rPr>
          <w:b/>
          <w:sz w:val="20"/>
          <w:lang w:val="en-CA"/>
        </w:rPr>
        <w:t>Derivation of tu_cbf_luma according to subTuIndex and cu_sbt_pos_flag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487"/>
        <w:gridCol w:w="1879"/>
        <w:gridCol w:w="1444"/>
        <w:gridCol w:w="1970"/>
      </w:tblGrid>
      <w:tr w:rsidR="009A2716" w14:paraId="00EA7DF3" w14:textId="77777777" w:rsidTr="009A2716">
        <w:trPr>
          <w:jc w:val="center"/>
        </w:trPr>
        <w:tc>
          <w:tcPr>
            <w:tcW w:w="1487" w:type="dxa"/>
            <w:vMerge w:val="restart"/>
            <w:vAlign w:val="center"/>
          </w:tcPr>
          <w:p w14:paraId="75226294" w14:textId="2080294A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ubTuIndex</w:t>
            </w:r>
          </w:p>
        </w:tc>
        <w:tc>
          <w:tcPr>
            <w:tcW w:w="1879" w:type="dxa"/>
            <w:vMerge w:val="restart"/>
            <w:vAlign w:val="center"/>
          </w:tcPr>
          <w:p w14:paraId="432CB264" w14:textId="4209C0D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cu_sbt_pos_flag</w:t>
            </w:r>
          </w:p>
        </w:tc>
        <w:tc>
          <w:tcPr>
            <w:tcW w:w="3414" w:type="dxa"/>
            <w:gridSpan w:val="2"/>
            <w:vAlign w:val="center"/>
          </w:tcPr>
          <w:p w14:paraId="209B4D20" w14:textId="0638638C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t</w:t>
            </w:r>
            <w:r>
              <w:rPr>
                <w:szCs w:val="22"/>
                <w:lang w:val="en-CA"/>
              </w:rPr>
              <w:t>u_cbf_luma</w:t>
            </w:r>
          </w:p>
        </w:tc>
      </w:tr>
      <w:tr w:rsidR="009A2716" w14:paraId="1989E90D" w14:textId="77777777" w:rsidTr="009A2716">
        <w:trPr>
          <w:jc w:val="center"/>
        </w:trPr>
        <w:tc>
          <w:tcPr>
            <w:tcW w:w="1487" w:type="dxa"/>
            <w:vMerge/>
            <w:vAlign w:val="center"/>
          </w:tcPr>
          <w:p w14:paraId="3EEE8508" w14:textId="77777777" w:rsidR="009A2716" w:rsidRDefault="009A2716" w:rsidP="009A271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879" w:type="dxa"/>
            <w:vMerge/>
            <w:vAlign w:val="center"/>
          </w:tcPr>
          <w:p w14:paraId="5F724EC2" w14:textId="77777777" w:rsidR="009A2716" w:rsidRDefault="009A2716" w:rsidP="009A2716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444" w:type="dxa"/>
            <w:vAlign w:val="center"/>
          </w:tcPr>
          <w:p w14:paraId="3F445F63" w14:textId="0FCCAC3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TM 4</w:t>
            </w:r>
          </w:p>
        </w:tc>
        <w:tc>
          <w:tcPr>
            <w:tcW w:w="1970" w:type="dxa"/>
            <w:vAlign w:val="center"/>
          </w:tcPr>
          <w:p w14:paraId="3D0C3CEB" w14:textId="743A0960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P</w:t>
            </w:r>
            <w:r>
              <w:rPr>
                <w:szCs w:val="22"/>
                <w:lang w:val="en-CA"/>
              </w:rPr>
              <w:t>roposed method</w:t>
            </w:r>
          </w:p>
        </w:tc>
      </w:tr>
      <w:tr w:rsidR="009A2716" w14:paraId="0042B34B" w14:textId="77777777" w:rsidTr="00F47E74">
        <w:trPr>
          <w:jc w:val="center"/>
        </w:trPr>
        <w:tc>
          <w:tcPr>
            <w:tcW w:w="1487" w:type="dxa"/>
            <w:shd w:val="clear" w:color="auto" w:fill="E7E6E6" w:themeFill="background2"/>
            <w:vAlign w:val="center"/>
          </w:tcPr>
          <w:p w14:paraId="5ABE5DDB" w14:textId="7186A2AE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879" w:type="dxa"/>
            <w:shd w:val="clear" w:color="auto" w:fill="E7E6E6" w:themeFill="background2"/>
            <w:vAlign w:val="center"/>
          </w:tcPr>
          <w:p w14:paraId="542374FF" w14:textId="7DB9BA8C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444" w:type="dxa"/>
            <w:shd w:val="clear" w:color="auto" w:fill="E7E6E6" w:themeFill="background2"/>
            <w:vAlign w:val="center"/>
          </w:tcPr>
          <w:p w14:paraId="6F4C3DB0" w14:textId="522688B0" w:rsidR="009A2716" w:rsidRDefault="00BC3667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bookmarkStart w:id="2" w:name="_GoBack"/>
            <w:bookmarkEnd w:id="2"/>
            <w:r w:rsidR="009A2716">
              <w:rPr>
                <w:szCs w:val="22"/>
                <w:lang w:val="en-CA"/>
              </w:rPr>
              <w:t>ignaled</w:t>
            </w:r>
          </w:p>
        </w:tc>
        <w:tc>
          <w:tcPr>
            <w:tcW w:w="1970" w:type="dxa"/>
            <w:shd w:val="clear" w:color="auto" w:fill="E7E6E6" w:themeFill="background2"/>
            <w:vAlign w:val="center"/>
          </w:tcPr>
          <w:p w14:paraId="5AE78E15" w14:textId="562B249B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(1)</w:t>
            </w:r>
          </w:p>
        </w:tc>
      </w:tr>
      <w:tr w:rsidR="009A2716" w14:paraId="388E55E1" w14:textId="77777777" w:rsidTr="009A2716">
        <w:trPr>
          <w:jc w:val="center"/>
        </w:trPr>
        <w:tc>
          <w:tcPr>
            <w:tcW w:w="1487" w:type="dxa"/>
            <w:vAlign w:val="center"/>
          </w:tcPr>
          <w:p w14:paraId="19E4FACC" w14:textId="551BE253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879" w:type="dxa"/>
            <w:vAlign w:val="center"/>
          </w:tcPr>
          <w:p w14:paraId="00762095" w14:textId="593695D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444" w:type="dxa"/>
            <w:vAlign w:val="center"/>
          </w:tcPr>
          <w:p w14:paraId="4ECCA603" w14:textId="5C4B2AB2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  <w:tc>
          <w:tcPr>
            <w:tcW w:w="1970" w:type="dxa"/>
            <w:vAlign w:val="center"/>
          </w:tcPr>
          <w:p w14:paraId="1C09A1BB" w14:textId="71BE52CF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</w:tr>
      <w:tr w:rsidR="009A2716" w14:paraId="151D34EB" w14:textId="77777777" w:rsidTr="009A2716">
        <w:trPr>
          <w:jc w:val="center"/>
        </w:trPr>
        <w:tc>
          <w:tcPr>
            <w:tcW w:w="1487" w:type="dxa"/>
            <w:vAlign w:val="center"/>
          </w:tcPr>
          <w:p w14:paraId="47817580" w14:textId="29C66066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879" w:type="dxa"/>
            <w:vAlign w:val="center"/>
          </w:tcPr>
          <w:p w14:paraId="4C858465" w14:textId="1E1EC15B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0</w:t>
            </w:r>
          </w:p>
        </w:tc>
        <w:tc>
          <w:tcPr>
            <w:tcW w:w="1444" w:type="dxa"/>
            <w:vAlign w:val="center"/>
          </w:tcPr>
          <w:p w14:paraId="3934E8D0" w14:textId="58410D61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  <w:tc>
          <w:tcPr>
            <w:tcW w:w="1970" w:type="dxa"/>
            <w:vAlign w:val="center"/>
          </w:tcPr>
          <w:p w14:paraId="3DD45066" w14:textId="1FD7F6CA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(0)</w:t>
            </w:r>
          </w:p>
        </w:tc>
      </w:tr>
      <w:tr w:rsidR="009A2716" w14:paraId="3A334D7C" w14:textId="77777777" w:rsidTr="00F47E74">
        <w:trPr>
          <w:jc w:val="center"/>
        </w:trPr>
        <w:tc>
          <w:tcPr>
            <w:tcW w:w="1487" w:type="dxa"/>
            <w:shd w:val="clear" w:color="auto" w:fill="E7E6E6" w:themeFill="background2"/>
            <w:vAlign w:val="center"/>
          </w:tcPr>
          <w:p w14:paraId="1C83E960" w14:textId="3A6CDF27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879" w:type="dxa"/>
            <w:shd w:val="clear" w:color="auto" w:fill="E7E6E6" w:themeFill="background2"/>
            <w:vAlign w:val="center"/>
          </w:tcPr>
          <w:p w14:paraId="0B9CBEBA" w14:textId="1CEC83A5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1</w:t>
            </w:r>
          </w:p>
        </w:tc>
        <w:tc>
          <w:tcPr>
            <w:tcW w:w="1444" w:type="dxa"/>
            <w:shd w:val="clear" w:color="auto" w:fill="E7E6E6" w:themeFill="background2"/>
            <w:vAlign w:val="center"/>
          </w:tcPr>
          <w:p w14:paraId="174D978D" w14:textId="3B620C2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s</w:t>
            </w:r>
            <w:r>
              <w:rPr>
                <w:szCs w:val="22"/>
                <w:lang w:val="en-CA"/>
              </w:rPr>
              <w:t>ignaled</w:t>
            </w:r>
          </w:p>
        </w:tc>
        <w:tc>
          <w:tcPr>
            <w:tcW w:w="1970" w:type="dxa"/>
            <w:shd w:val="clear" w:color="auto" w:fill="E7E6E6" w:themeFill="background2"/>
            <w:vAlign w:val="center"/>
          </w:tcPr>
          <w:p w14:paraId="16BBB59F" w14:textId="0ADAECC4" w:rsidR="009A2716" w:rsidRDefault="009A2716" w:rsidP="009A2716">
            <w:pPr>
              <w:jc w:val="center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i</w:t>
            </w:r>
            <w:r>
              <w:rPr>
                <w:szCs w:val="22"/>
                <w:lang w:val="en-CA"/>
              </w:rPr>
              <w:t>nferred (1)</w:t>
            </w:r>
          </w:p>
        </w:tc>
      </w:tr>
    </w:tbl>
    <w:p w14:paraId="075ACFE4" w14:textId="6D5E98F6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7F123A1" w14:textId="1C190B75" w:rsidR="00E34000" w:rsidRDefault="00AD6BD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implemented on top of VTM-4.0 </w:t>
      </w:r>
      <w:r w:rsidRPr="00F21C34">
        <w:rPr>
          <w:szCs w:val="22"/>
          <w:lang w:val="en-CA"/>
        </w:rPr>
        <w:t>[</w:t>
      </w:r>
      <w:r w:rsidR="008459CE" w:rsidRPr="00F21C34">
        <w:rPr>
          <w:szCs w:val="22"/>
          <w:lang w:val="en-CA"/>
        </w:rPr>
        <w:t>3</w:t>
      </w:r>
      <w:r w:rsidRPr="00F21C3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 and tested under the common test condition (CTC) </w:t>
      </w:r>
      <w:r w:rsidRPr="00F21C34">
        <w:rPr>
          <w:szCs w:val="22"/>
          <w:lang w:val="en-CA"/>
        </w:rPr>
        <w:t>[</w:t>
      </w:r>
      <w:r w:rsidR="008459CE" w:rsidRPr="00F21C34">
        <w:rPr>
          <w:szCs w:val="22"/>
          <w:lang w:val="en-CA"/>
        </w:rPr>
        <w:t>4</w:t>
      </w:r>
      <w:r w:rsidRPr="00F21C34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Table </w:t>
      </w:r>
      <w:r w:rsidR="00AA1F5D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shows </w:t>
      </w:r>
      <w:r w:rsidR="00FA7D21">
        <w:rPr>
          <w:szCs w:val="22"/>
          <w:lang w:val="en-CA"/>
        </w:rPr>
        <w:t>summarized</w:t>
      </w:r>
      <w:r>
        <w:rPr>
          <w:szCs w:val="22"/>
          <w:lang w:val="en-CA"/>
        </w:rPr>
        <w:t xml:space="preserve"> experimental results of the proposed method compared to VTM-4.0</w:t>
      </w:r>
      <w:r w:rsidR="001A3C30">
        <w:rPr>
          <w:szCs w:val="22"/>
          <w:lang w:val="en-CA"/>
        </w:rPr>
        <w:t xml:space="preserve"> with RA and LDB configurations.</w:t>
      </w:r>
      <w:r w:rsidR="00FA7D21">
        <w:rPr>
          <w:szCs w:val="22"/>
          <w:lang w:val="en-CA"/>
        </w:rPr>
        <w:t xml:space="preserve"> Detailed results are available in the attached excel sheets.</w:t>
      </w:r>
    </w:p>
    <w:p w14:paraId="14CA4621" w14:textId="0E489425" w:rsidR="00C50905" w:rsidRPr="00F47E74" w:rsidRDefault="001A3C30" w:rsidP="001A3C30">
      <w:pPr>
        <w:jc w:val="center"/>
        <w:rPr>
          <w:b/>
          <w:sz w:val="20"/>
          <w:lang w:val="en-CA"/>
        </w:rPr>
      </w:pPr>
      <w:r w:rsidRPr="00F47E74">
        <w:rPr>
          <w:rFonts w:hint="eastAsia"/>
          <w:b/>
          <w:sz w:val="20"/>
          <w:lang w:val="en-CA"/>
        </w:rPr>
        <w:t>T</w:t>
      </w:r>
      <w:r w:rsidRPr="00F47E74">
        <w:rPr>
          <w:b/>
          <w:sz w:val="20"/>
          <w:lang w:val="en-CA"/>
        </w:rPr>
        <w:t xml:space="preserve">able </w:t>
      </w:r>
      <w:r w:rsidR="00394E38" w:rsidRPr="00F47E74">
        <w:rPr>
          <w:b/>
          <w:sz w:val="20"/>
          <w:lang w:val="en-CA"/>
        </w:rPr>
        <w:t>3</w:t>
      </w:r>
      <w:r w:rsidR="00FA7D21" w:rsidRPr="00F47E74">
        <w:rPr>
          <w:b/>
          <w:sz w:val="20"/>
          <w:lang w:val="en-CA"/>
        </w:rPr>
        <w:t>: Coding performance of the proposed method</w:t>
      </w:r>
    </w:p>
    <w:tbl>
      <w:tblPr>
        <w:tblW w:w="78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19"/>
        <w:gridCol w:w="1240"/>
        <w:gridCol w:w="1240"/>
        <w:gridCol w:w="1741"/>
        <w:gridCol w:w="1240"/>
        <w:gridCol w:w="1240"/>
      </w:tblGrid>
      <w:tr w:rsidR="00C50905" w:rsidRPr="00C50905" w14:paraId="2A1FAABA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373B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B0B1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985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5238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1281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CEF9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50905" w:rsidRPr="00C50905" w14:paraId="67652F33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5709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4F70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670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08F7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C294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AEC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50905" w:rsidRPr="00C50905" w14:paraId="1ADB2BD4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0B8D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070A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F120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9D4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329E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B4CB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50905" w:rsidRPr="00C50905" w14:paraId="5A6FEDFA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D169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70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866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5B0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446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600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25B0E682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681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ECC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A97D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BFA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E5E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656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6EADBD3C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7CFE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F5F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7E3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BF0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81E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4BFC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64A24930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18A6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6E2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898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43B0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970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70F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52343FD5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A7E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3CB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8B2E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34D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AAE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FE4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50905" w:rsidRPr="00C50905" w14:paraId="62EE0BF4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1B30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2B6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6891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61E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518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736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5C76A21B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86E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128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BC7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82D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48D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7A0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08BB7626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5C2C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CF8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F39E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D26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7C49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ADA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7DD59166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562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6523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DC4D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BF2E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155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364F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C50905" w:rsidRPr="00C50905" w14:paraId="6D707FF0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FA4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A4CB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ED6A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DEFB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2A6B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5C6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50905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C50905" w:rsidRPr="00C50905" w14:paraId="6FAA7A20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8F8D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7A0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AA3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EEC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40F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68A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50905" w:rsidRPr="00C50905" w14:paraId="101018F3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04F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CAB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089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4B72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4605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1A4E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50905" w:rsidRPr="00C50905" w14:paraId="2CA8E4CA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CC6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CEF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A2A1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070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4F2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FE96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50905" w:rsidRPr="00C50905" w14:paraId="5174DC44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5D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D61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747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B43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A069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B897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C50905" w:rsidRPr="00C50905" w14:paraId="2855BAAD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2EE3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F28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D526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DDC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213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4513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7644727F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515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8764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95C7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4C33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F41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1D01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12BF11F5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8C0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55E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7C0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BF3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49B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16E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5980B70D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917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25B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343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38C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2998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B9D5D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7BF840D3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4564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D4BB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0E1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0B8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-0.67%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4590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6109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C50905" w:rsidRPr="00C50905" w14:paraId="76E09D97" w14:textId="77777777" w:rsidTr="00C50905">
        <w:trPr>
          <w:trHeight w:val="255"/>
          <w:jc w:val="center"/>
        </w:trPr>
        <w:tc>
          <w:tcPr>
            <w:tcW w:w="11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E572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E3DEC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A7C25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898F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EFF00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8ADA" w14:textId="77777777" w:rsidR="00C50905" w:rsidRPr="00C50905" w:rsidRDefault="00C50905" w:rsidP="00C509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5090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CB44003" w14:textId="005246BC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</w:t>
      </w:r>
    </w:p>
    <w:p w14:paraId="6F704933" w14:textId="7EC71A51" w:rsidR="00E34000" w:rsidRPr="006A709D" w:rsidRDefault="00245466" w:rsidP="00E34000">
      <w:pPr>
        <w:rPr>
          <w:lang w:eastAsia="ko-KR"/>
        </w:rPr>
      </w:pPr>
      <w:r w:rsidRPr="004B68FA">
        <w:rPr>
          <w:lang w:val="en-CA"/>
        </w:rPr>
        <w:t xml:space="preserve">In this contribution, it is proposed to allow SBT for inter-predicted blocks </w:t>
      </w:r>
      <w:r w:rsidR="00536F40" w:rsidRPr="004B68FA">
        <w:rPr>
          <w:lang w:val="en-CA"/>
        </w:rPr>
        <w:t xml:space="preserve">only when </w:t>
      </w:r>
      <w:r w:rsidR="006A709D" w:rsidRPr="004B68FA">
        <w:rPr>
          <w:lang w:val="en-CA"/>
        </w:rPr>
        <w:t xml:space="preserve">tu_cbf_luma of a part of the partitioned TUs equal to 1 and </w:t>
      </w:r>
      <w:r w:rsidR="006E2988" w:rsidRPr="004B68FA">
        <w:rPr>
          <w:lang w:val="en-CA"/>
        </w:rPr>
        <w:t xml:space="preserve">therefore </w:t>
      </w:r>
      <w:r w:rsidR="006A709D" w:rsidRPr="004B68FA">
        <w:rPr>
          <w:lang w:val="en-CA"/>
        </w:rPr>
        <w:t xml:space="preserve">infer tu_cbf_luma to 1 when SBT is applied to the current CU. It is reportedly shown that the proposed method can achieve x.xx% and x.xx% luma BD-rates with xxx% and xxx% encoding runtimes for RA and LDB, respectively. </w:t>
      </w:r>
      <w:r w:rsidR="006A709D" w:rsidRPr="004B68FA">
        <w:rPr>
          <w:lang w:eastAsia="ko-KR"/>
        </w:rPr>
        <w:t xml:space="preserve">Also, the proposed specification text related to the condition check for tu_cbf_luma </w:t>
      </w:r>
      <w:r w:rsidR="006E2988" w:rsidRPr="004B68FA">
        <w:rPr>
          <w:lang w:eastAsia="ko-KR"/>
        </w:rPr>
        <w:t xml:space="preserve">parsing </w:t>
      </w:r>
      <w:r w:rsidR="006A709D" w:rsidRPr="004B68FA">
        <w:rPr>
          <w:lang w:eastAsia="ko-KR"/>
        </w:rPr>
        <w:t>is much simpler than that of the current specification. It is recommended to adopt the proposed method to VVC.</w:t>
      </w:r>
    </w:p>
    <w:p w14:paraId="5C5F9E77" w14:textId="4B5C512D" w:rsidR="00E34000" w:rsidRDefault="00E34000" w:rsidP="00E34000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R</w:t>
      </w:r>
      <w:r>
        <w:rPr>
          <w:lang w:val="en-CA"/>
        </w:rPr>
        <w:t>eference</w:t>
      </w:r>
    </w:p>
    <w:p w14:paraId="2777B0F9" w14:textId="1DC804A3" w:rsidR="008459CE" w:rsidRDefault="008459CE" w:rsidP="008459CE">
      <w:pPr>
        <w:pStyle w:val="ad"/>
        <w:numPr>
          <w:ilvl w:val="0"/>
          <w:numId w:val="13"/>
        </w:numPr>
      </w:pPr>
      <w:r>
        <w:t>Y. Zhao, H. Gao, H. Yang, J. Chen, “CE6: Sub-block transform for inter blocks (CE6.4.1),” JVET-M0140, 13</w:t>
      </w:r>
      <w:r w:rsidRPr="00FA7D21">
        <w:t>th</w:t>
      </w:r>
      <w:r>
        <w:t xml:space="preserve"> meeting, Marrakech, MA, 9-18 Jan. 2019</w:t>
      </w:r>
    </w:p>
    <w:p w14:paraId="1D669F08" w14:textId="7CE6FD10" w:rsidR="008459CE" w:rsidRDefault="008459CE" w:rsidP="008459CE">
      <w:pPr>
        <w:pStyle w:val="ad"/>
        <w:numPr>
          <w:ilvl w:val="0"/>
          <w:numId w:val="13"/>
        </w:numPr>
      </w:pPr>
      <w:r>
        <w:t>B.Bross, J. Chen, S. Liu, “Versatile Video Coding (Draft 4),” JVET-M1001, 13</w:t>
      </w:r>
      <w:r w:rsidRPr="00FA7D21">
        <w:t>th</w:t>
      </w:r>
      <w:r>
        <w:t xml:space="preserve"> meeting, Marrakech, MA, 9-18 Jan. 2019</w:t>
      </w:r>
    </w:p>
    <w:p w14:paraId="44875C48" w14:textId="55EC6668" w:rsidR="008459CE" w:rsidRDefault="008459CE" w:rsidP="008459CE">
      <w:pPr>
        <w:pStyle w:val="ad"/>
        <w:numPr>
          <w:ilvl w:val="0"/>
          <w:numId w:val="13"/>
        </w:numPr>
      </w:pPr>
      <w:r>
        <w:t xml:space="preserve">VTM-4.0, </w:t>
      </w:r>
      <w:hyperlink r:id="rId10" w:history="1">
        <w:r w:rsidRPr="009E7AFF">
          <w:rPr>
            <w:rStyle w:val="a6"/>
          </w:rPr>
          <w:t>https://vcgit.hhi.fraunhofer.de/jvet/VVCSoftware_VTM</w:t>
        </w:r>
      </w:hyperlink>
    </w:p>
    <w:p w14:paraId="08A1DF6C" w14:textId="480CFDB3" w:rsidR="008459CE" w:rsidRPr="008459CE" w:rsidRDefault="008459CE" w:rsidP="008459CE">
      <w:pPr>
        <w:pStyle w:val="ad"/>
        <w:numPr>
          <w:ilvl w:val="0"/>
          <w:numId w:val="13"/>
        </w:numPr>
      </w:pPr>
      <w:r w:rsidRPr="00875BA9">
        <w:rPr>
          <w:sz w:val="21"/>
        </w:rPr>
        <w:t>F. Bossen, J. Boyce, X. Li, V. Seregin, K. Sühring, “JVET Common Test Conditions and Software Reference</w:t>
      </w:r>
      <w:r>
        <w:rPr>
          <w:sz w:val="21"/>
        </w:rPr>
        <w:t xml:space="preserve">. </w:t>
      </w:r>
      <w:r w:rsidRPr="00875BA9">
        <w:rPr>
          <w:sz w:val="21"/>
        </w:rPr>
        <w:t>Configurations for SDR Video,” JVET-</w:t>
      </w:r>
      <w:r>
        <w:rPr>
          <w:sz w:val="21"/>
        </w:rPr>
        <w:t>M</w:t>
      </w:r>
      <w:r w:rsidRPr="00875BA9">
        <w:rPr>
          <w:sz w:val="21"/>
        </w:rPr>
        <w:t xml:space="preserve">1010, </w:t>
      </w:r>
      <w:r>
        <w:t>13</w:t>
      </w:r>
      <w:r w:rsidRPr="00FA7D21">
        <w:t>th</w:t>
      </w:r>
      <w:r>
        <w:t xml:space="preserve"> meeting, Marrakech, MA, 9-18 Jan. 2019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1FC4D30" w:rsidR="007F1F8B" w:rsidRPr="004B68FA" w:rsidRDefault="00E34000" w:rsidP="009234A5">
      <w:pPr>
        <w:rPr>
          <w:szCs w:val="22"/>
          <w:lang w:eastAsia="ko-KR"/>
        </w:rPr>
      </w:pPr>
      <w:r w:rsidRPr="000B4073">
        <w:rPr>
          <w:b/>
          <w:szCs w:val="22"/>
          <w:lang w:val="en-CA"/>
        </w:rPr>
        <w:t>WILUS Inc.</w:t>
      </w:r>
      <w:r w:rsidRPr="00FB2E15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4B68F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49EA1" w14:textId="77777777" w:rsidR="00EE3507" w:rsidRDefault="00EE3507">
      <w:r>
        <w:separator/>
      </w:r>
    </w:p>
  </w:endnote>
  <w:endnote w:type="continuationSeparator" w:id="0">
    <w:p w14:paraId="49031790" w14:textId="77777777" w:rsidR="00EE3507" w:rsidRDefault="00EE3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1E246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A60F5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C3667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3B5C" w14:textId="77777777" w:rsidR="00EE3507" w:rsidRDefault="00EE3507">
      <w:r>
        <w:separator/>
      </w:r>
    </w:p>
  </w:footnote>
  <w:footnote w:type="continuationSeparator" w:id="0">
    <w:p w14:paraId="4FAB2F02" w14:textId="77777777" w:rsidR="00EE3507" w:rsidRDefault="00EE3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DC832AC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D76FEF"/>
    <w:multiLevelType w:val="hybridMultilevel"/>
    <w:tmpl w:val="DEE0D5B6"/>
    <w:lvl w:ilvl="0" w:tplc="161EE15C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D06"/>
    <w:rsid w:val="00010960"/>
    <w:rsid w:val="000308A3"/>
    <w:rsid w:val="000458BC"/>
    <w:rsid w:val="00045C41"/>
    <w:rsid w:val="00046C03"/>
    <w:rsid w:val="000575A8"/>
    <w:rsid w:val="00065039"/>
    <w:rsid w:val="0007614F"/>
    <w:rsid w:val="00081398"/>
    <w:rsid w:val="00094479"/>
    <w:rsid w:val="000962AC"/>
    <w:rsid w:val="000B0C0F"/>
    <w:rsid w:val="000B1C6B"/>
    <w:rsid w:val="000B3FDE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3C30"/>
    <w:rsid w:val="001A50D7"/>
    <w:rsid w:val="001A7329"/>
    <w:rsid w:val="001A792F"/>
    <w:rsid w:val="001B25AA"/>
    <w:rsid w:val="001B4E28"/>
    <w:rsid w:val="001B5E7E"/>
    <w:rsid w:val="001C3525"/>
    <w:rsid w:val="001C3AFB"/>
    <w:rsid w:val="001D1BD2"/>
    <w:rsid w:val="001E0248"/>
    <w:rsid w:val="001E02BE"/>
    <w:rsid w:val="001E3B37"/>
    <w:rsid w:val="001F2594"/>
    <w:rsid w:val="001F3F54"/>
    <w:rsid w:val="002055A6"/>
    <w:rsid w:val="00206460"/>
    <w:rsid w:val="002069B4"/>
    <w:rsid w:val="002079CE"/>
    <w:rsid w:val="00215DFC"/>
    <w:rsid w:val="002212DF"/>
    <w:rsid w:val="00222CD4"/>
    <w:rsid w:val="00225016"/>
    <w:rsid w:val="002253CA"/>
    <w:rsid w:val="00226161"/>
    <w:rsid w:val="002264A6"/>
    <w:rsid w:val="00227BA7"/>
    <w:rsid w:val="0023011C"/>
    <w:rsid w:val="002375C1"/>
    <w:rsid w:val="00245466"/>
    <w:rsid w:val="0025623E"/>
    <w:rsid w:val="00263398"/>
    <w:rsid w:val="00263B99"/>
    <w:rsid w:val="00266F06"/>
    <w:rsid w:val="00275BCF"/>
    <w:rsid w:val="00291E36"/>
    <w:rsid w:val="00292257"/>
    <w:rsid w:val="0029640B"/>
    <w:rsid w:val="002A54E0"/>
    <w:rsid w:val="002B1595"/>
    <w:rsid w:val="002B191D"/>
    <w:rsid w:val="002B2E83"/>
    <w:rsid w:val="002D0AF6"/>
    <w:rsid w:val="002E7CD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8D0"/>
    <w:rsid w:val="00394E38"/>
    <w:rsid w:val="003A2D8E"/>
    <w:rsid w:val="003A58D0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CAB"/>
    <w:rsid w:val="00465A1E"/>
    <w:rsid w:val="0049445A"/>
    <w:rsid w:val="004A2A63"/>
    <w:rsid w:val="004B210C"/>
    <w:rsid w:val="004B68FA"/>
    <w:rsid w:val="004D405F"/>
    <w:rsid w:val="004E3FF7"/>
    <w:rsid w:val="004E4F4F"/>
    <w:rsid w:val="004E6789"/>
    <w:rsid w:val="004F61E3"/>
    <w:rsid w:val="00502E10"/>
    <w:rsid w:val="005037E9"/>
    <w:rsid w:val="0051015C"/>
    <w:rsid w:val="00516CF1"/>
    <w:rsid w:val="00523BA1"/>
    <w:rsid w:val="00531AE9"/>
    <w:rsid w:val="00536F40"/>
    <w:rsid w:val="00550A66"/>
    <w:rsid w:val="0056027B"/>
    <w:rsid w:val="00567EC7"/>
    <w:rsid w:val="00570013"/>
    <w:rsid w:val="005753EC"/>
    <w:rsid w:val="0057749C"/>
    <w:rsid w:val="005801A2"/>
    <w:rsid w:val="005952A5"/>
    <w:rsid w:val="005A33A1"/>
    <w:rsid w:val="005A6710"/>
    <w:rsid w:val="005B217D"/>
    <w:rsid w:val="005C385F"/>
    <w:rsid w:val="005D1266"/>
    <w:rsid w:val="005E1AC6"/>
    <w:rsid w:val="005F4FF4"/>
    <w:rsid w:val="005F6F1B"/>
    <w:rsid w:val="006030BF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595"/>
    <w:rsid w:val="006A709D"/>
    <w:rsid w:val="006C5D39"/>
    <w:rsid w:val="006D6D9B"/>
    <w:rsid w:val="006E2810"/>
    <w:rsid w:val="006E2988"/>
    <w:rsid w:val="006E5417"/>
    <w:rsid w:val="006F0794"/>
    <w:rsid w:val="006F7528"/>
    <w:rsid w:val="007023DE"/>
    <w:rsid w:val="00712F60"/>
    <w:rsid w:val="00720E3B"/>
    <w:rsid w:val="00721CB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1CF9"/>
    <w:rsid w:val="007E01A3"/>
    <w:rsid w:val="007F1F8B"/>
    <w:rsid w:val="007F67A1"/>
    <w:rsid w:val="00811C05"/>
    <w:rsid w:val="00815647"/>
    <w:rsid w:val="008206C8"/>
    <w:rsid w:val="008459CE"/>
    <w:rsid w:val="0086387C"/>
    <w:rsid w:val="00874A6C"/>
    <w:rsid w:val="00875BA9"/>
    <w:rsid w:val="00876C65"/>
    <w:rsid w:val="008A4B4C"/>
    <w:rsid w:val="008B2677"/>
    <w:rsid w:val="008C239F"/>
    <w:rsid w:val="008C780E"/>
    <w:rsid w:val="008E2837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0C1"/>
    <w:rsid w:val="0098551D"/>
    <w:rsid w:val="00985DCB"/>
    <w:rsid w:val="0099518F"/>
    <w:rsid w:val="009A2716"/>
    <w:rsid w:val="009A349F"/>
    <w:rsid w:val="009A523D"/>
    <w:rsid w:val="009B02A1"/>
    <w:rsid w:val="009B3361"/>
    <w:rsid w:val="009B7F3F"/>
    <w:rsid w:val="009D7CE6"/>
    <w:rsid w:val="009F496B"/>
    <w:rsid w:val="00A01439"/>
    <w:rsid w:val="00A02E61"/>
    <w:rsid w:val="00A042AF"/>
    <w:rsid w:val="00A05CFF"/>
    <w:rsid w:val="00A13048"/>
    <w:rsid w:val="00A46843"/>
    <w:rsid w:val="00A56B97"/>
    <w:rsid w:val="00A6093D"/>
    <w:rsid w:val="00A60B4D"/>
    <w:rsid w:val="00A767DC"/>
    <w:rsid w:val="00A76A6D"/>
    <w:rsid w:val="00A83253"/>
    <w:rsid w:val="00A86954"/>
    <w:rsid w:val="00A94F7F"/>
    <w:rsid w:val="00AA1F5D"/>
    <w:rsid w:val="00AA6E84"/>
    <w:rsid w:val="00AB1A1C"/>
    <w:rsid w:val="00AD05A8"/>
    <w:rsid w:val="00AD6BD5"/>
    <w:rsid w:val="00AE1CE8"/>
    <w:rsid w:val="00AE341B"/>
    <w:rsid w:val="00B00EAB"/>
    <w:rsid w:val="00B01905"/>
    <w:rsid w:val="00B07CA7"/>
    <w:rsid w:val="00B1279A"/>
    <w:rsid w:val="00B13B79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BE"/>
    <w:rsid w:val="00BC10BA"/>
    <w:rsid w:val="00BC3667"/>
    <w:rsid w:val="00BC5AFD"/>
    <w:rsid w:val="00BD352F"/>
    <w:rsid w:val="00C00DDE"/>
    <w:rsid w:val="00C04F43"/>
    <w:rsid w:val="00C0609D"/>
    <w:rsid w:val="00C115AB"/>
    <w:rsid w:val="00C217D0"/>
    <w:rsid w:val="00C26CCB"/>
    <w:rsid w:val="00C30249"/>
    <w:rsid w:val="00C3723B"/>
    <w:rsid w:val="00C42466"/>
    <w:rsid w:val="00C50905"/>
    <w:rsid w:val="00C606C9"/>
    <w:rsid w:val="00C80288"/>
    <w:rsid w:val="00C84003"/>
    <w:rsid w:val="00C90650"/>
    <w:rsid w:val="00C953CE"/>
    <w:rsid w:val="00C97D78"/>
    <w:rsid w:val="00CB682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1F61"/>
    <w:rsid w:val="00DA17FC"/>
    <w:rsid w:val="00DA4937"/>
    <w:rsid w:val="00DA7887"/>
    <w:rsid w:val="00DB2C26"/>
    <w:rsid w:val="00DD02F4"/>
    <w:rsid w:val="00DD6622"/>
    <w:rsid w:val="00DE1C7C"/>
    <w:rsid w:val="00DE6B43"/>
    <w:rsid w:val="00E11923"/>
    <w:rsid w:val="00E262D4"/>
    <w:rsid w:val="00E34000"/>
    <w:rsid w:val="00E36250"/>
    <w:rsid w:val="00E47F2D"/>
    <w:rsid w:val="00E54511"/>
    <w:rsid w:val="00E60EDC"/>
    <w:rsid w:val="00E61DAC"/>
    <w:rsid w:val="00E72B80"/>
    <w:rsid w:val="00E75FE3"/>
    <w:rsid w:val="00E86C4C"/>
    <w:rsid w:val="00E87808"/>
    <w:rsid w:val="00E907A3"/>
    <w:rsid w:val="00E94285"/>
    <w:rsid w:val="00EA5AE0"/>
    <w:rsid w:val="00EB56E1"/>
    <w:rsid w:val="00EB7AB1"/>
    <w:rsid w:val="00EE3507"/>
    <w:rsid w:val="00EE7CD8"/>
    <w:rsid w:val="00EF37F6"/>
    <w:rsid w:val="00EF48CC"/>
    <w:rsid w:val="00F00801"/>
    <w:rsid w:val="00F21C34"/>
    <w:rsid w:val="00F2488D"/>
    <w:rsid w:val="00F45039"/>
    <w:rsid w:val="00F47E7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D21"/>
    <w:rsid w:val="00FB0E84"/>
    <w:rsid w:val="00FC2405"/>
    <w:rsid w:val="00FD01C2"/>
    <w:rsid w:val="00FD3AB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E34000"/>
    <w:rPr>
      <w:color w:val="605E5C"/>
      <w:shd w:val="clear" w:color="auto" w:fill="E1DFDD"/>
    </w:rPr>
  </w:style>
  <w:style w:type="character" w:styleId="ab">
    <w:name w:val="Placeholder Text"/>
    <w:basedOn w:val="a0"/>
    <w:uiPriority w:val="99"/>
    <w:semiHidden/>
    <w:rsid w:val="008B2677"/>
    <w:rPr>
      <w:color w:val="808080"/>
    </w:rPr>
  </w:style>
  <w:style w:type="table" w:styleId="ac">
    <w:name w:val="Table Grid"/>
    <w:basedOn w:val="a1"/>
    <w:rsid w:val="009A27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75B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/>
      <w:ind w:left="720"/>
      <w:contextualSpacing/>
      <w:textAlignment w:val="auto"/>
    </w:pPr>
    <w:rPr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son.jung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Jason</cp:lastModifiedBy>
  <cp:revision>3</cp:revision>
  <cp:lastPrinted>1900-01-01T07:59:08Z</cp:lastPrinted>
  <dcterms:created xsi:type="dcterms:W3CDTF">2019-03-12T12:33:00Z</dcterms:created>
  <dcterms:modified xsi:type="dcterms:W3CDTF">2019-03-12T12:40:00Z</dcterms:modified>
</cp:coreProperties>
</file>