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5244A7" w:rsidR="008A4B4C" w:rsidRPr="005B217D" w:rsidRDefault="00E61DAC" w:rsidP="0077398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100B4" w:rsidRPr="003100B4">
              <w:rPr>
                <w:rFonts w:hint="eastAsia"/>
                <w:lang w:val="en-CA" w:eastAsia="ja-JP"/>
              </w:rPr>
              <w:t>013</w:t>
            </w:r>
            <w:r w:rsidR="0077398C">
              <w:rPr>
                <w:rFonts w:hint="eastAsia"/>
                <w:lang w:val="en-CA" w:eastAsia="ja-JP"/>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EEA3DC" w:rsidR="00E61DAC" w:rsidRPr="005B217D" w:rsidRDefault="00462C78" w:rsidP="00462C78">
            <w:pPr>
              <w:spacing w:before="60" w:after="60"/>
              <w:rPr>
                <w:b/>
                <w:szCs w:val="22"/>
                <w:lang w:val="en-CA"/>
              </w:rPr>
            </w:pPr>
            <w:r>
              <w:rPr>
                <w:rFonts w:hint="eastAsia"/>
                <w:b/>
                <w:szCs w:val="22"/>
                <w:lang w:val="en-CA" w:eastAsia="ja-JP"/>
              </w:rPr>
              <w:t>AHG17: On reference picture list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7E1CAB"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9C2062" w:rsidR="00E61DAC" w:rsidRPr="005B217D" w:rsidRDefault="00E61DAC" w:rsidP="00172F92">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8F8F67" w:rsidR="00E61DAC" w:rsidRPr="005B217D" w:rsidRDefault="00172F92" w:rsidP="00172F92">
            <w:pPr>
              <w:spacing w:before="60" w:after="60"/>
              <w:rPr>
                <w:szCs w:val="22"/>
                <w:lang w:val="en-CA"/>
              </w:rPr>
            </w:pPr>
            <w:r>
              <w:rPr>
                <w:rFonts w:hint="eastAsia"/>
                <w:szCs w:val="22"/>
                <w:lang w:val="en-CA" w:eastAsia="ja-JP"/>
              </w:rPr>
              <w:t>Yuji Fujimoto and Teruhiko Suzuki</w:t>
            </w:r>
            <w:r>
              <w:rPr>
                <w:szCs w:val="22"/>
                <w:lang w:val="en-CA"/>
              </w:rPr>
              <w:br/>
            </w:r>
            <w:r>
              <w:rPr>
                <w:rFonts w:hint="eastAsia"/>
                <w:szCs w:val="22"/>
                <w:lang w:val="en-CA" w:eastAsia="ja-JP"/>
              </w:rPr>
              <w:t>2-10-1 Osaki, Shinagawa-ku</w:t>
            </w:r>
            <w:r>
              <w:rPr>
                <w:szCs w:val="22"/>
                <w:lang w:val="en-CA"/>
              </w:rPr>
              <w:br/>
            </w:r>
            <w:r>
              <w:rPr>
                <w:rFonts w:hint="eastAsia"/>
                <w:szCs w:val="22"/>
                <w:lang w:val="en-CA" w:eastAsia="ja-JP"/>
              </w:rPr>
              <w:t>Tokyo, 141-8610</w:t>
            </w:r>
            <w:r w:rsidRPr="005B217D">
              <w:rPr>
                <w:szCs w:val="22"/>
                <w:lang w:val="en-CA"/>
              </w:rPr>
              <w:br/>
            </w:r>
            <w:r>
              <w:rPr>
                <w:rFonts w:hint="eastAsia"/>
                <w:szCs w:val="22"/>
                <w:lang w:val="en-CA" w:eastAsia="ja-JP"/>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426C95" w14:textId="77777777" w:rsidR="00172F92" w:rsidRDefault="00172F92" w:rsidP="00172F92">
            <w:pPr>
              <w:spacing w:before="60" w:after="60"/>
              <w:rPr>
                <w:szCs w:val="22"/>
                <w:lang w:val="en-CA" w:eastAsia="ja-JP"/>
              </w:rPr>
            </w:pPr>
            <w:r w:rsidRPr="005B217D">
              <w:rPr>
                <w:szCs w:val="22"/>
                <w:lang w:val="en-CA"/>
              </w:rPr>
              <w:br/>
            </w:r>
            <w:r>
              <w:rPr>
                <w:rFonts w:hint="eastAsia"/>
                <w:szCs w:val="22"/>
                <w:lang w:val="en-CA" w:eastAsia="ja-JP"/>
              </w:rPr>
              <w:t>+81-50-3750-2740</w:t>
            </w:r>
          </w:p>
          <w:p w14:paraId="624C70B6" w14:textId="77777777" w:rsidR="00172F92" w:rsidRDefault="00D16F0A" w:rsidP="00172F92">
            <w:pPr>
              <w:spacing w:before="60" w:after="60"/>
              <w:rPr>
                <w:szCs w:val="22"/>
                <w:lang w:val="en-CA" w:eastAsia="ja-JP"/>
              </w:rPr>
            </w:pPr>
            <w:hyperlink r:id="rId11" w:history="1">
              <w:r w:rsidR="00172F92" w:rsidRPr="004674C0">
                <w:rPr>
                  <w:rStyle w:val="a6"/>
                  <w:szCs w:val="22"/>
                  <w:lang w:val="en-CA"/>
                </w:rPr>
                <w:t>Yuji.Fujimoto@sony.com</w:t>
              </w:r>
            </w:hyperlink>
          </w:p>
          <w:p w14:paraId="32C2ABFD" w14:textId="1ADBF2A0" w:rsidR="00E61DAC" w:rsidRPr="005B217D" w:rsidRDefault="00D16F0A" w:rsidP="00172F92">
            <w:pPr>
              <w:spacing w:before="60" w:after="60"/>
              <w:rPr>
                <w:szCs w:val="22"/>
                <w:lang w:val="en-CA"/>
              </w:rPr>
            </w:pPr>
            <w:hyperlink r:id="rId12" w:history="1">
              <w:r w:rsidR="00172F92" w:rsidRPr="004674C0">
                <w:rPr>
                  <w:rStyle w:val="a6"/>
                  <w:rFonts w:hint="eastAsia"/>
                  <w:szCs w:val="22"/>
                  <w:lang w:val="en-CA" w:eastAsia="ja-JP"/>
                </w:rPr>
                <w:t>t</w:t>
              </w:r>
              <w:r w:rsidR="00172F92" w:rsidRPr="004674C0">
                <w:rPr>
                  <w:rStyle w:val="a6"/>
                  <w:szCs w:val="22"/>
                  <w:lang w:val="en-CA" w:eastAsia="ja-JP"/>
                </w:rPr>
                <w:t>eruhiko</w:t>
              </w:r>
              <w:r w:rsidR="00172F92" w:rsidRPr="004674C0">
                <w:rPr>
                  <w:rStyle w:val="a6"/>
                  <w:rFonts w:hint="eastAsia"/>
                  <w:szCs w:val="22"/>
                  <w:lang w:val="en-CA" w:eastAsia="ja-JP"/>
                </w:rPr>
                <w:t>.s@sony.com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CAF993" w:rsidR="00E61DAC" w:rsidRPr="005B217D" w:rsidRDefault="00172F92">
            <w:pPr>
              <w:spacing w:before="60" w:after="60"/>
              <w:rPr>
                <w:szCs w:val="22"/>
                <w:lang w:val="en-CA" w:eastAsia="ja-JP"/>
              </w:rPr>
            </w:pPr>
            <w:r>
              <w:rPr>
                <w:rFonts w:hint="eastAsia"/>
                <w:szCs w:val="22"/>
                <w:lang w:val="en-CA" w:eastAsia="ja-JP"/>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FC2FAAA" w14:textId="77777777" w:rsidR="00172F92" w:rsidRPr="005B217D" w:rsidRDefault="00172F92" w:rsidP="00172F92">
      <w:pPr>
        <w:pStyle w:val="1"/>
        <w:numPr>
          <w:ilvl w:val="0"/>
          <w:numId w:val="0"/>
        </w:numPr>
        <w:ind w:left="432" w:hanging="432"/>
        <w:rPr>
          <w:lang w:val="en-CA"/>
        </w:rPr>
      </w:pPr>
      <w:r w:rsidRPr="005B217D">
        <w:rPr>
          <w:lang w:val="en-CA"/>
        </w:rPr>
        <w:t>Abstract</w:t>
      </w:r>
    </w:p>
    <w:p w14:paraId="5050A191" w14:textId="5E27D5FE" w:rsidR="00A23A9D" w:rsidRDefault="00121755" w:rsidP="00A23A9D">
      <w:pPr>
        <w:rPr>
          <w:lang w:val="en-CA" w:eastAsia="ja-JP"/>
        </w:rPr>
      </w:pPr>
      <w:r w:rsidRPr="00121755">
        <w:rPr>
          <w:lang w:val="en-CA" w:eastAsia="ja-JP"/>
        </w:rPr>
        <w:t xml:space="preserve">In the current VVC design, there is no syntax to indicate whether the current picture is reference picture or non-reference picture. If there is no such syntax element at higher layer of syntax, it is hard to identify if the current picture can be discarded. </w:t>
      </w:r>
      <w:r>
        <w:rPr>
          <w:rFonts w:hint="eastAsia"/>
          <w:lang w:val="en-CA" w:eastAsia="ja-JP"/>
        </w:rPr>
        <w:t xml:space="preserve">This contribution proposes to include a flag to identify whether current picture is non-reference picture. Three methods are proposed. </w:t>
      </w:r>
    </w:p>
    <w:p w14:paraId="70915CA0" w14:textId="77777777" w:rsidR="00172F92" w:rsidRDefault="00172F92" w:rsidP="00172F92">
      <w:pPr>
        <w:pStyle w:val="1"/>
        <w:rPr>
          <w:lang w:val="en-CA" w:eastAsia="ja-JP"/>
        </w:rPr>
      </w:pPr>
      <w:r w:rsidRPr="005B217D">
        <w:rPr>
          <w:lang w:val="en-CA"/>
        </w:rPr>
        <w:t>Introduction</w:t>
      </w:r>
    </w:p>
    <w:p w14:paraId="57707B12" w14:textId="73204877" w:rsidR="0077398C" w:rsidRDefault="0077398C" w:rsidP="0077398C">
      <w:pPr>
        <w:rPr>
          <w:lang w:val="en-CA" w:eastAsia="ja-JP"/>
        </w:rPr>
      </w:pPr>
      <w:r>
        <w:rPr>
          <w:rFonts w:hint="eastAsia"/>
          <w:lang w:val="en-CA" w:eastAsia="ja-JP"/>
        </w:rPr>
        <w:t xml:space="preserve">In the current VVC design, there is no syntax to indicate whether the current picture is reference picture or non-reference picture. If there is no such syntax element at higher layer of syntax, it is hard to identify if the current picture can be discarded. In case of SW decoder, when its resource is not sufficient, decoder may skip to decode non-reference picture. But in the current design, it is hard to identify if the current picture can be skipped to decode without affecting </w:t>
      </w:r>
      <w:r w:rsidR="00D771F6">
        <w:rPr>
          <w:rFonts w:hint="eastAsia"/>
          <w:lang w:val="en-CA" w:eastAsia="ja-JP"/>
        </w:rPr>
        <w:t>other pictures.</w:t>
      </w:r>
    </w:p>
    <w:p w14:paraId="23896172" w14:textId="0E8C4F51" w:rsidR="00D771F6" w:rsidRDefault="00D771F6" w:rsidP="0077398C">
      <w:pPr>
        <w:rPr>
          <w:lang w:val="en-CA" w:eastAsia="ja-JP"/>
        </w:rPr>
      </w:pPr>
      <w:r>
        <w:rPr>
          <w:rFonts w:hint="eastAsia"/>
          <w:lang w:val="en-CA" w:eastAsia="ja-JP"/>
        </w:rPr>
        <w:t xml:space="preserve">Other example is </w:t>
      </w:r>
      <w:r w:rsidR="0077398C">
        <w:rPr>
          <w:rFonts w:hint="eastAsia"/>
          <w:lang w:val="en-CA" w:eastAsia="ja-JP"/>
        </w:rPr>
        <w:t xml:space="preserve">trick play (FF/FR). </w:t>
      </w:r>
      <w:r w:rsidR="0084020F">
        <w:rPr>
          <w:rFonts w:hint="eastAsia"/>
          <w:lang w:val="en-CA" w:eastAsia="ja-JP"/>
        </w:rPr>
        <w:t xml:space="preserve">The example of FF (Fast Forward) play is shown in </w:t>
      </w:r>
      <w:r w:rsidR="0084020F">
        <w:rPr>
          <w:lang w:val="en-CA" w:eastAsia="ja-JP"/>
        </w:rPr>
        <w:fldChar w:fldCharType="begin" w:fldLock="1"/>
      </w:r>
      <w:r w:rsidR="0084020F">
        <w:rPr>
          <w:lang w:val="en-CA" w:eastAsia="ja-JP"/>
        </w:rPr>
        <w:instrText xml:space="preserve"> </w:instrText>
      </w:r>
      <w:r w:rsidR="0084020F">
        <w:rPr>
          <w:rFonts w:hint="eastAsia"/>
          <w:lang w:val="en-CA" w:eastAsia="ja-JP"/>
        </w:rPr>
        <w:instrText>REF _Ref3231095 \h</w:instrText>
      </w:r>
      <w:r w:rsidR="0084020F">
        <w:rPr>
          <w:lang w:val="en-CA" w:eastAsia="ja-JP"/>
        </w:rPr>
        <w:instrText xml:space="preserve"> </w:instrText>
      </w:r>
      <w:r w:rsidR="0084020F">
        <w:rPr>
          <w:lang w:val="en-CA" w:eastAsia="ja-JP"/>
        </w:rPr>
      </w:r>
      <w:r w:rsidR="0084020F">
        <w:rPr>
          <w:lang w:val="en-CA" w:eastAsia="ja-JP"/>
        </w:rPr>
        <w:fldChar w:fldCharType="separate"/>
      </w:r>
      <w:r w:rsidR="0084020F">
        <w:t xml:space="preserve">Figure </w:t>
      </w:r>
      <w:r w:rsidR="0084020F">
        <w:rPr>
          <w:noProof/>
        </w:rPr>
        <w:t>1</w:t>
      </w:r>
      <w:r w:rsidR="0084020F">
        <w:rPr>
          <w:lang w:val="en-CA" w:eastAsia="ja-JP"/>
        </w:rPr>
        <w:fldChar w:fldCharType="end"/>
      </w:r>
      <w:r w:rsidR="0084020F">
        <w:rPr>
          <w:rFonts w:hint="eastAsia"/>
          <w:lang w:val="en-CA" w:eastAsia="ja-JP"/>
        </w:rPr>
        <w:t>.</w:t>
      </w:r>
    </w:p>
    <w:p w14:paraId="1F43FEA2" w14:textId="77777777" w:rsidR="0084020F" w:rsidRDefault="0084020F" w:rsidP="0077398C">
      <w:pPr>
        <w:rPr>
          <w:lang w:val="en-CA" w:eastAsia="ja-JP"/>
        </w:rPr>
      </w:pPr>
    </w:p>
    <w:p w14:paraId="7AE42C10" w14:textId="11002E47" w:rsidR="00A846A5" w:rsidRDefault="0077398C" w:rsidP="00A171F7">
      <w:pPr>
        <w:jc w:val="center"/>
        <w:rPr>
          <w:szCs w:val="22"/>
          <w:lang w:val="en-CA" w:eastAsia="ja-JP"/>
        </w:rPr>
      </w:pPr>
      <w:r>
        <w:rPr>
          <w:noProof/>
          <w:szCs w:val="22"/>
          <w:lang w:eastAsia="ja-JP"/>
        </w:rPr>
        <w:drawing>
          <wp:inline distT="0" distB="0" distL="0" distR="0" wp14:anchorId="7E4F5F5D" wp14:editId="66F9D1B3">
            <wp:extent cx="5110480" cy="774884"/>
            <wp:effectExtent l="0" t="0" r="0" b="635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2079" cy="775126"/>
                    </a:xfrm>
                    <a:prstGeom prst="rect">
                      <a:avLst/>
                    </a:prstGeom>
                    <a:noFill/>
                    <a:ln>
                      <a:noFill/>
                    </a:ln>
                  </pic:spPr>
                </pic:pic>
              </a:graphicData>
            </a:graphic>
          </wp:inline>
        </w:drawing>
      </w:r>
    </w:p>
    <w:p w14:paraId="585E3937" w14:textId="569F78DC" w:rsidR="00A171F7" w:rsidRDefault="00A171F7" w:rsidP="00A171F7">
      <w:pPr>
        <w:pStyle w:val="ab"/>
        <w:jc w:val="center"/>
        <w:rPr>
          <w:szCs w:val="22"/>
          <w:lang w:val="en-CA" w:eastAsia="ja-JP"/>
        </w:rPr>
      </w:pPr>
      <w:bookmarkStart w:id="1" w:name="_Ref3231095"/>
      <w:r>
        <w:t xml:space="preserve">Figure </w:t>
      </w:r>
      <w:r w:rsidR="00D16F0A">
        <w:fldChar w:fldCharType="begin" w:fldLock="1"/>
      </w:r>
      <w:r w:rsidR="00D16F0A">
        <w:instrText xml:space="preserve"> SEQ Figure \* ARABIC </w:instrText>
      </w:r>
      <w:r w:rsidR="00D16F0A">
        <w:fldChar w:fldCharType="separate"/>
      </w:r>
      <w:r w:rsidR="00D476A9">
        <w:rPr>
          <w:noProof/>
        </w:rPr>
        <w:t>1</w:t>
      </w:r>
      <w:r w:rsidR="00D16F0A">
        <w:rPr>
          <w:noProof/>
        </w:rPr>
        <w:fldChar w:fldCharType="end"/>
      </w:r>
      <w:bookmarkEnd w:id="1"/>
      <w:r w:rsidR="00D771F6">
        <w:rPr>
          <w:rFonts w:hint="eastAsia"/>
          <w:lang w:eastAsia="ja-JP"/>
        </w:rPr>
        <w:t>: Example of FF (Fast Forward) play</w:t>
      </w:r>
    </w:p>
    <w:p w14:paraId="0F19A4D1" w14:textId="77777777" w:rsidR="00D771F6" w:rsidRDefault="00D771F6" w:rsidP="00172F92">
      <w:pPr>
        <w:rPr>
          <w:szCs w:val="22"/>
          <w:lang w:val="en-CA" w:eastAsia="ja-JP"/>
        </w:rPr>
      </w:pPr>
    </w:p>
    <w:p w14:paraId="382B32A6" w14:textId="77777777" w:rsidR="00D771F6" w:rsidRPr="00810786" w:rsidRDefault="00D771F6" w:rsidP="00D771F6">
      <w:pPr>
        <w:rPr>
          <w:lang w:val="en-CA" w:eastAsia="ja-JP"/>
        </w:rPr>
      </w:pPr>
      <w:r>
        <w:rPr>
          <w:rFonts w:hint="eastAsia"/>
          <w:lang w:val="en-CA" w:eastAsia="ja-JP"/>
        </w:rPr>
        <w:t>In AVC and HEVC, it is possible to identify by nal_ref_idc or nal_unit_type (NAL unit layer). In the current VVC design, decoder needs to reconstruct ref_pic_list of the followed pictures. Other way is to use STSA (Step-wise Temporal Sub-layer Access) picture. However, sub-layer must be used and HRD must be guaranteed for base layer and whole bitstreams. It is a burden for encoder.</w:t>
      </w:r>
    </w:p>
    <w:p w14:paraId="65D4A53D" w14:textId="77777777" w:rsidR="00D771F6" w:rsidRDefault="00D771F6" w:rsidP="00172F92">
      <w:pPr>
        <w:rPr>
          <w:szCs w:val="22"/>
          <w:lang w:val="en-CA" w:eastAsia="ja-JP"/>
        </w:rPr>
      </w:pPr>
    </w:p>
    <w:p w14:paraId="5FEB801B" w14:textId="66DEE35F" w:rsidR="00E61376" w:rsidRDefault="003100B4" w:rsidP="003100B4">
      <w:pPr>
        <w:pStyle w:val="1"/>
        <w:rPr>
          <w:lang w:val="en-CA" w:eastAsia="ja-JP"/>
        </w:rPr>
      </w:pPr>
      <w:r>
        <w:rPr>
          <w:rFonts w:hint="eastAsia"/>
          <w:lang w:val="en-CA" w:eastAsia="ja-JP"/>
        </w:rPr>
        <w:t>Proposal</w:t>
      </w:r>
    </w:p>
    <w:p w14:paraId="3442BA2D" w14:textId="7EED2610" w:rsidR="00293028" w:rsidRDefault="00293028" w:rsidP="003100B4">
      <w:pPr>
        <w:rPr>
          <w:lang w:val="en-CA" w:eastAsia="ja-JP"/>
        </w:rPr>
      </w:pPr>
      <w:r>
        <w:rPr>
          <w:rFonts w:hint="eastAsia"/>
          <w:lang w:val="en-CA" w:eastAsia="ja-JP"/>
        </w:rPr>
        <w:t>This contribution proposes to include the flag to indicate the current AU is reference picture or not.</w:t>
      </w:r>
    </w:p>
    <w:p w14:paraId="6743160D" w14:textId="4702C4A9" w:rsidR="003100B4" w:rsidRDefault="00293028" w:rsidP="003100B4">
      <w:pPr>
        <w:rPr>
          <w:lang w:val="en-CA" w:eastAsia="ja-JP"/>
        </w:rPr>
      </w:pPr>
      <w:r>
        <w:rPr>
          <w:rFonts w:hint="eastAsia"/>
          <w:lang w:val="en-CA" w:eastAsia="ja-JP"/>
        </w:rPr>
        <w:t>Option 1</w:t>
      </w:r>
      <w:r w:rsidR="001573A3">
        <w:rPr>
          <w:rFonts w:hint="eastAsia"/>
          <w:lang w:val="en-CA" w:eastAsia="ja-JP"/>
        </w:rPr>
        <w:t xml:space="preserve">: </w:t>
      </w:r>
    </w:p>
    <w:p w14:paraId="503F5DDC" w14:textId="77777777" w:rsidR="00293028" w:rsidRDefault="00293028" w:rsidP="003100B4">
      <w:pPr>
        <w:rPr>
          <w:lang w:val="en-CA" w:eastAsia="ja-JP"/>
        </w:rPr>
      </w:pPr>
      <w:r>
        <w:rPr>
          <w:rFonts w:hint="eastAsia"/>
          <w:lang w:val="en-CA" w:eastAsia="ja-JP"/>
        </w:rPr>
        <w:lastRenderedPageBreak/>
        <w:t>One option is to include a flag to in NAL unit header and it is similar way as used in AVC.</w:t>
      </w:r>
    </w:p>
    <w:p w14:paraId="0E4CCF74" w14:textId="77777777" w:rsidR="00EA7311" w:rsidRDefault="00EA7311" w:rsidP="003100B4">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3028" w:rsidRPr="00DE0F0E" w14:paraId="5CAA0137" w14:textId="77777777" w:rsidTr="00983BD3">
        <w:trPr>
          <w:cantSplit/>
          <w:jc w:val="center"/>
        </w:trPr>
        <w:tc>
          <w:tcPr>
            <w:tcW w:w="7920" w:type="dxa"/>
          </w:tcPr>
          <w:p w14:paraId="50A4652B" w14:textId="77777777" w:rsidR="00293028" w:rsidRPr="00DE0F0E" w:rsidRDefault="00293028" w:rsidP="00983BD3">
            <w:pPr>
              <w:pStyle w:val="tablesyntax"/>
              <w:spacing w:before="20" w:after="40"/>
              <w:rPr>
                <w:noProof/>
                <w:lang w:val="en-CA"/>
              </w:rPr>
            </w:pPr>
            <w:r w:rsidRPr="00DE0F0E">
              <w:rPr>
                <w:noProof/>
                <w:lang w:val="en-CA"/>
              </w:rPr>
              <w:t>nal_unit_header( ) {</w:t>
            </w:r>
          </w:p>
        </w:tc>
        <w:tc>
          <w:tcPr>
            <w:tcW w:w="1157" w:type="dxa"/>
          </w:tcPr>
          <w:p w14:paraId="4DCA1590" w14:textId="77777777" w:rsidR="00293028" w:rsidRPr="00DE0F0E" w:rsidRDefault="00293028" w:rsidP="00983BD3">
            <w:pPr>
              <w:pStyle w:val="tableheading"/>
              <w:overflowPunct/>
              <w:autoSpaceDE/>
              <w:autoSpaceDN/>
              <w:adjustRightInd/>
              <w:spacing w:before="20" w:after="40"/>
              <w:textAlignment w:val="auto"/>
              <w:rPr>
                <w:noProof/>
                <w:lang w:val="en-CA"/>
              </w:rPr>
            </w:pPr>
            <w:r w:rsidRPr="00DE0F0E">
              <w:rPr>
                <w:noProof/>
                <w:lang w:val="en-CA"/>
              </w:rPr>
              <w:t>Descriptor</w:t>
            </w:r>
          </w:p>
        </w:tc>
      </w:tr>
      <w:tr w:rsidR="00293028" w:rsidRPr="00DE0F0E" w14:paraId="6D08B9A5" w14:textId="77777777" w:rsidTr="00983BD3">
        <w:trPr>
          <w:cantSplit/>
          <w:jc w:val="center"/>
        </w:trPr>
        <w:tc>
          <w:tcPr>
            <w:tcW w:w="7920" w:type="dxa"/>
          </w:tcPr>
          <w:p w14:paraId="00FD74E6" w14:textId="77777777" w:rsidR="00293028" w:rsidRPr="00DE0F0E" w:rsidRDefault="00293028" w:rsidP="00983BD3">
            <w:pPr>
              <w:pStyle w:val="tablesyntax"/>
              <w:spacing w:before="20" w:after="40"/>
              <w:rPr>
                <w:noProof/>
                <w:lang w:val="en-CA"/>
              </w:rPr>
            </w:pPr>
            <w:r w:rsidRPr="00DE0F0E">
              <w:rPr>
                <w:b/>
                <w:bCs/>
                <w:noProof/>
                <w:lang w:val="en-CA"/>
              </w:rPr>
              <w:tab/>
              <w:t>forbidden_zero_bit</w:t>
            </w:r>
          </w:p>
        </w:tc>
        <w:tc>
          <w:tcPr>
            <w:tcW w:w="1157" w:type="dxa"/>
          </w:tcPr>
          <w:p w14:paraId="167A4DD6" w14:textId="77777777" w:rsidR="00293028" w:rsidRPr="00DE0F0E" w:rsidRDefault="00293028" w:rsidP="00983BD3">
            <w:pPr>
              <w:pStyle w:val="tablecell"/>
              <w:spacing w:before="20" w:after="40"/>
              <w:jc w:val="center"/>
              <w:rPr>
                <w:noProof/>
                <w:lang w:val="en-CA"/>
              </w:rPr>
            </w:pPr>
            <w:r w:rsidRPr="00DE0F0E">
              <w:rPr>
                <w:noProof/>
                <w:lang w:val="en-CA"/>
              </w:rPr>
              <w:t>f(1)</w:t>
            </w:r>
          </w:p>
        </w:tc>
      </w:tr>
      <w:tr w:rsidR="00293028" w:rsidRPr="00DE0F0E" w14:paraId="0A24A49D" w14:textId="77777777" w:rsidTr="00983BD3">
        <w:trPr>
          <w:cantSplit/>
          <w:jc w:val="center"/>
        </w:trPr>
        <w:tc>
          <w:tcPr>
            <w:tcW w:w="7920" w:type="dxa"/>
          </w:tcPr>
          <w:p w14:paraId="02C6EF69" w14:textId="77777777" w:rsidR="00293028" w:rsidRPr="00DE0F0E" w:rsidRDefault="00293028" w:rsidP="00983BD3">
            <w:pPr>
              <w:pStyle w:val="tablesyntax"/>
              <w:spacing w:before="20" w:after="40"/>
              <w:rPr>
                <w:noProof/>
                <w:lang w:val="en-CA"/>
              </w:rPr>
            </w:pPr>
            <w:r w:rsidRPr="00DE0F0E">
              <w:rPr>
                <w:b/>
                <w:bCs/>
                <w:noProof/>
                <w:lang w:val="en-CA"/>
              </w:rPr>
              <w:tab/>
              <w:t>nal_unit_type</w:t>
            </w:r>
          </w:p>
        </w:tc>
        <w:tc>
          <w:tcPr>
            <w:tcW w:w="1157" w:type="dxa"/>
          </w:tcPr>
          <w:p w14:paraId="24DB3FA0" w14:textId="77777777" w:rsidR="00293028" w:rsidRPr="00DE0F0E" w:rsidRDefault="00293028" w:rsidP="00983BD3">
            <w:pPr>
              <w:pStyle w:val="tablecell"/>
              <w:spacing w:before="20" w:after="40"/>
              <w:jc w:val="center"/>
              <w:rPr>
                <w:noProof/>
                <w:lang w:val="en-CA"/>
              </w:rPr>
            </w:pPr>
            <w:r w:rsidRPr="00DE0F0E">
              <w:rPr>
                <w:noProof/>
                <w:lang w:val="en-CA"/>
              </w:rPr>
              <w:t>u(5)</w:t>
            </w:r>
          </w:p>
        </w:tc>
      </w:tr>
      <w:tr w:rsidR="00293028" w:rsidRPr="00DE0F0E" w14:paraId="2FD3012E" w14:textId="77777777" w:rsidTr="00983BD3">
        <w:trPr>
          <w:cantSplit/>
          <w:jc w:val="center"/>
        </w:trPr>
        <w:tc>
          <w:tcPr>
            <w:tcW w:w="7920" w:type="dxa"/>
          </w:tcPr>
          <w:p w14:paraId="3ACBCA17" w14:textId="77777777" w:rsidR="00293028" w:rsidRPr="00DE0F0E" w:rsidRDefault="00293028" w:rsidP="00983BD3">
            <w:pPr>
              <w:pStyle w:val="tablesyntax"/>
              <w:spacing w:before="20" w:after="40"/>
              <w:rPr>
                <w:b/>
                <w:bCs/>
                <w:noProof/>
                <w:lang w:val="en-CA"/>
              </w:rPr>
            </w:pPr>
            <w:r w:rsidRPr="00DE0F0E">
              <w:rPr>
                <w:b/>
                <w:bCs/>
                <w:noProof/>
                <w:lang w:val="en-CA"/>
              </w:rPr>
              <w:tab/>
              <w:t>nuh_temporal_id_plus1</w:t>
            </w:r>
          </w:p>
        </w:tc>
        <w:tc>
          <w:tcPr>
            <w:tcW w:w="1157" w:type="dxa"/>
          </w:tcPr>
          <w:p w14:paraId="3714B0E5" w14:textId="77777777" w:rsidR="00293028" w:rsidRPr="00DE0F0E" w:rsidRDefault="00293028" w:rsidP="00983BD3">
            <w:pPr>
              <w:pStyle w:val="tablecell"/>
              <w:spacing w:before="20" w:after="40"/>
              <w:jc w:val="center"/>
              <w:rPr>
                <w:noProof/>
                <w:lang w:val="en-CA"/>
              </w:rPr>
            </w:pPr>
            <w:r w:rsidRPr="00DE0F0E">
              <w:rPr>
                <w:noProof/>
                <w:lang w:val="en-CA"/>
              </w:rPr>
              <w:t>u(3)</w:t>
            </w:r>
          </w:p>
        </w:tc>
      </w:tr>
      <w:tr w:rsidR="00293028" w:rsidRPr="00DE0F0E" w14:paraId="5E296C00" w14:textId="77777777" w:rsidTr="00983BD3">
        <w:trPr>
          <w:cantSplit/>
          <w:jc w:val="center"/>
        </w:trPr>
        <w:tc>
          <w:tcPr>
            <w:tcW w:w="7920" w:type="dxa"/>
          </w:tcPr>
          <w:p w14:paraId="2C475256" w14:textId="5C4A455D" w:rsidR="00293028" w:rsidRPr="00293028" w:rsidRDefault="00293028" w:rsidP="00983BD3">
            <w:pPr>
              <w:pStyle w:val="tablesyntax"/>
              <w:spacing w:before="20" w:after="40"/>
              <w:rPr>
                <w:rFonts w:eastAsiaTheme="minorEastAsia"/>
                <w:b/>
                <w:bCs/>
                <w:noProof/>
                <w:highlight w:val="yellow"/>
                <w:lang w:val="en-CA" w:eastAsia="ja-JP"/>
              </w:rPr>
            </w:pPr>
            <w:r w:rsidRPr="00293028">
              <w:rPr>
                <w:rFonts w:eastAsiaTheme="minorEastAsia" w:hint="eastAsia"/>
                <w:b/>
                <w:bCs/>
                <w:noProof/>
                <w:highlight w:val="yellow"/>
                <w:lang w:val="en-CA" w:eastAsia="ja-JP"/>
              </w:rPr>
              <w:t xml:space="preserve">  nal_ref_flag</w:t>
            </w:r>
          </w:p>
        </w:tc>
        <w:tc>
          <w:tcPr>
            <w:tcW w:w="1157" w:type="dxa"/>
          </w:tcPr>
          <w:p w14:paraId="472E8176" w14:textId="5A8148C2" w:rsidR="00293028" w:rsidRPr="00293028" w:rsidRDefault="00293028" w:rsidP="00983BD3">
            <w:pPr>
              <w:pStyle w:val="tablecell"/>
              <w:spacing w:before="20" w:after="40"/>
              <w:jc w:val="center"/>
              <w:rPr>
                <w:rFonts w:eastAsiaTheme="minorEastAsia"/>
                <w:noProof/>
                <w:highlight w:val="yellow"/>
                <w:lang w:val="en-CA" w:eastAsia="ja-JP"/>
              </w:rPr>
            </w:pPr>
            <w:r w:rsidRPr="00293028">
              <w:rPr>
                <w:rFonts w:eastAsiaTheme="minorEastAsia" w:hint="eastAsia"/>
                <w:noProof/>
                <w:highlight w:val="yellow"/>
                <w:lang w:val="en-CA" w:eastAsia="ja-JP"/>
              </w:rPr>
              <w:t>u(1)</w:t>
            </w:r>
          </w:p>
        </w:tc>
      </w:tr>
      <w:tr w:rsidR="00293028" w:rsidRPr="00DE0F0E" w14:paraId="682AECCD" w14:textId="77777777" w:rsidTr="00983BD3">
        <w:trPr>
          <w:cantSplit/>
          <w:jc w:val="center"/>
        </w:trPr>
        <w:tc>
          <w:tcPr>
            <w:tcW w:w="7920" w:type="dxa"/>
          </w:tcPr>
          <w:p w14:paraId="4CE12032" w14:textId="77777777" w:rsidR="00293028" w:rsidRPr="00DE0F0E" w:rsidRDefault="00293028" w:rsidP="00983BD3">
            <w:pPr>
              <w:pStyle w:val="tablesyntax"/>
              <w:spacing w:before="20" w:after="40"/>
              <w:rPr>
                <w:b/>
                <w:bCs/>
                <w:noProof/>
                <w:lang w:val="en-CA"/>
              </w:rPr>
            </w:pPr>
            <w:r w:rsidRPr="00DE0F0E">
              <w:rPr>
                <w:b/>
                <w:bCs/>
                <w:noProof/>
                <w:lang w:val="en-CA"/>
              </w:rPr>
              <w:tab/>
              <w:t>nuh_reserved_zero_7bits</w:t>
            </w:r>
          </w:p>
        </w:tc>
        <w:tc>
          <w:tcPr>
            <w:tcW w:w="1157" w:type="dxa"/>
          </w:tcPr>
          <w:p w14:paraId="739CF9E0" w14:textId="77777777" w:rsidR="00293028" w:rsidRPr="00DE0F0E" w:rsidRDefault="00293028" w:rsidP="00983BD3">
            <w:pPr>
              <w:pStyle w:val="tablecell"/>
              <w:spacing w:before="20" w:after="40"/>
              <w:jc w:val="center"/>
              <w:rPr>
                <w:noProof/>
                <w:lang w:val="en-CA"/>
              </w:rPr>
            </w:pPr>
            <w:r w:rsidRPr="00DE0F0E">
              <w:rPr>
                <w:noProof/>
                <w:lang w:val="en-CA"/>
              </w:rPr>
              <w:t>u(7)</w:t>
            </w:r>
          </w:p>
        </w:tc>
      </w:tr>
      <w:tr w:rsidR="00293028" w:rsidRPr="00DE0F0E" w14:paraId="57DEA0A1" w14:textId="77777777" w:rsidTr="00983BD3">
        <w:trPr>
          <w:cantSplit/>
          <w:jc w:val="center"/>
        </w:trPr>
        <w:tc>
          <w:tcPr>
            <w:tcW w:w="7920" w:type="dxa"/>
          </w:tcPr>
          <w:p w14:paraId="51CB5A00" w14:textId="77777777" w:rsidR="00293028" w:rsidRPr="00DE0F0E" w:rsidRDefault="00293028" w:rsidP="00983BD3">
            <w:pPr>
              <w:pStyle w:val="tablesyntax"/>
              <w:spacing w:before="20" w:after="40"/>
              <w:rPr>
                <w:noProof/>
                <w:lang w:val="en-CA"/>
              </w:rPr>
            </w:pPr>
            <w:r w:rsidRPr="00DE0F0E">
              <w:rPr>
                <w:noProof/>
                <w:lang w:val="en-CA"/>
              </w:rPr>
              <w:t>}</w:t>
            </w:r>
          </w:p>
        </w:tc>
        <w:tc>
          <w:tcPr>
            <w:tcW w:w="1157" w:type="dxa"/>
          </w:tcPr>
          <w:p w14:paraId="01489090" w14:textId="77777777" w:rsidR="00293028" w:rsidRPr="00DE0F0E" w:rsidRDefault="00293028" w:rsidP="00983BD3">
            <w:pPr>
              <w:pStyle w:val="tableheading"/>
              <w:overflowPunct/>
              <w:autoSpaceDE/>
              <w:autoSpaceDN/>
              <w:adjustRightInd/>
              <w:spacing w:before="20" w:after="40"/>
              <w:textAlignment w:val="auto"/>
              <w:rPr>
                <w:b w:val="0"/>
                <w:noProof/>
                <w:lang w:val="en-CA"/>
              </w:rPr>
            </w:pPr>
          </w:p>
        </w:tc>
      </w:tr>
    </w:tbl>
    <w:p w14:paraId="12C522CC" w14:textId="5824A87B" w:rsidR="00293028" w:rsidRPr="00DE0F0E" w:rsidRDefault="00293028" w:rsidP="00293028">
      <w:pPr>
        <w:pStyle w:val="ab"/>
        <w:jc w:val="center"/>
        <w:rPr>
          <w:noProof/>
          <w:lang w:val="en-CA" w:eastAsia="ja-JP"/>
        </w:rPr>
      </w:pPr>
      <w:r>
        <w:t xml:space="preserve">Table </w:t>
      </w:r>
      <w:r w:rsidR="00D16F0A">
        <w:fldChar w:fldCharType="begin" w:fldLock="1"/>
      </w:r>
      <w:r w:rsidR="00D16F0A">
        <w:instrText xml:space="preserve"> SEQ Table \* ARABIC </w:instrText>
      </w:r>
      <w:r w:rsidR="00D16F0A">
        <w:fldChar w:fldCharType="separate"/>
      </w:r>
      <w:r w:rsidR="00FA7A2F">
        <w:rPr>
          <w:noProof/>
        </w:rPr>
        <w:t>1</w:t>
      </w:r>
      <w:r w:rsidR="00D16F0A">
        <w:rPr>
          <w:noProof/>
        </w:rPr>
        <w:fldChar w:fldCharType="end"/>
      </w:r>
      <w:r>
        <w:rPr>
          <w:rFonts w:hint="eastAsia"/>
          <w:lang w:eastAsia="ja-JP"/>
        </w:rPr>
        <w:t>: Proposed syntax of NAL unit header</w:t>
      </w:r>
    </w:p>
    <w:p w14:paraId="77C493E6" w14:textId="77777777" w:rsidR="00293028" w:rsidRDefault="00293028" w:rsidP="003100B4">
      <w:pPr>
        <w:rPr>
          <w:lang w:val="en-CA" w:eastAsia="ja-JP"/>
        </w:rPr>
      </w:pPr>
    </w:p>
    <w:p w14:paraId="61F00794" w14:textId="647A1BC3" w:rsidR="00293028" w:rsidRPr="008076AC" w:rsidRDefault="00293028" w:rsidP="00293028">
      <w:r>
        <w:rPr>
          <w:rFonts w:hint="eastAsia"/>
          <w:b/>
          <w:noProof/>
          <w:szCs w:val="22"/>
          <w:lang w:val="en-CA" w:eastAsia="ja-JP"/>
        </w:rPr>
        <w:t>nal</w:t>
      </w:r>
      <w:r>
        <w:rPr>
          <w:b/>
          <w:noProof/>
          <w:szCs w:val="22"/>
          <w:lang w:val="en-CA"/>
        </w:rPr>
        <w:t>_</w:t>
      </w:r>
      <w:r>
        <w:rPr>
          <w:rFonts w:hint="eastAsia"/>
          <w:b/>
          <w:noProof/>
          <w:szCs w:val="22"/>
          <w:lang w:val="en-CA" w:eastAsia="ja-JP"/>
        </w:rPr>
        <w:t>ref</w:t>
      </w:r>
      <w:r w:rsidRPr="00AC7D56">
        <w:rPr>
          <w:b/>
          <w:noProof/>
          <w:szCs w:val="22"/>
          <w:lang w:val="en-CA"/>
        </w:rPr>
        <w:t>_flag</w:t>
      </w:r>
      <w:r w:rsidRPr="00AC7D56">
        <w:rPr>
          <w:noProof/>
          <w:szCs w:val="22"/>
          <w:lang w:val="en-CA"/>
        </w:rPr>
        <w:t xml:space="preserve"> equal to 0 specifies </w:t>
      </w:r>
      <w:r w:rsidRPr="008076AC">
        <w:t xml:space="preserve">that the content of the NAL unit contains a </w:t>
      </w:r>
      <w:r>
        <w:rPr>
          <w:rFonts w:hint="eastAsia"/>
          <w:lang w:eastAsia="ja-JP"/>
        </w:rPr>
        <w:t xml:space="preserve">tile group of a non-reference picture. </w:t>
      </w:r>
    </w:p>
    <w:p w14:paraId="604EC34D" w14:textId="7A4908D0" w:rsidR="00293028" w:rsidRDefault="00293028" w:rsidP="00293028">
      <w:pPr>
        <w:rPr>
          <w:lang w:eastAsia="ja-JP"/>
        </w:rPr>
      </w:pPr>
    </w:p>
    <w:p w14:paraId="3B88045F" w14:textId="1D4DB7DF" w:rsidR="00293028" w:rsidRDefault="00293028" w:rsidP="00293028">
      <w:pPr>
        <w:rPr>
          <w:lang w:eastAsia="ja-JP"/>
        </w:rPr>
      </w:pPr>
      <w:r>
        <w:rPr>
          <w:rFonts w:hint="eastAsia"/>
          <w:lang w:eastAsia="ja-JP"/>
        </w:rPr>
        <w:t>Option 2:</w:t>
      </w:r>
    </w:p>
    <w:p w14:paraId="51FFC8D2" w14:textId="29F5E5BD" w:rsidR="00293028" w:rsidRDefault="00293028" w:rsidP="00FA7A2F">
      <w:pPr>
        <w:rPr>
          <w:lang w:eastAsia="ja-JP"/>
        </w:rPr>
      </w:pPr>
      <w:r>
        <w:rPr>
          <w:rFonts w:hint="eastAsia"/>
          <w:lang w:eastAsia="ja-JP"/>
        </w:rPr>
        <w:t xml:space="preserve">Other way is to </w:t>
      </w:r>
      <w:r w:rsidR="00FA7A2F">
        <w:rPr>
          <w:rFonts w:hint="eastAsia"/>
          <w:lang w:val="en-CA" w:eastAsia="ja-JP"/>
        </w:rPr>
        <w:t xml:space="preserve">include a flag in AUD </w:t>
      </w:r>
      <w:r>
        <w:rPr>
          <w:rFonts w:hint="eastAsia"/>
          <w:lang w:eastAsia="ja-JP"/>
        </w:rPr>
        <w:t>to indicate if the current picture is reference picture or not.</w:t>
      </w:r>
    </w:p>
    <w:p w14:paraId="4CE5E102" w14:textId="77777777" w:rsidR="00FA7A2F" w:rsidRPr="00FA7A2F" w:rsidRDefault="00FA7A2F" w:rsidP="00FA7A2F">
      <w:pPr>
        <w:rPr>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3028" w:rsidRPr="003F3F11" w14:paraId="20203689" w14:textId="77777777" w:rsidTr="00983BD3">
        <w:trPr>
          <w:cantSplit/>
          <w:jc w:val="center"/>
        </w:trPr>
        <w:tc>
          <w:tcPr>
            <w:tcW w:w="7920" w:type="dxa"/>
          </w:tcPr>
          <w:p w14:paraId="5CC7F422" w14:textId="77777777" w:rsidR="00293028" w:rsidRPr="003F3F11" w:rsidRDefault="00293028" w:rsidP="00983BD3">
            <w:pPr>
              <w:pStyle w:val="tablesyntax"/>
              <w:spacing w:before="20" w:after="40"/>
              <w:rPr>
                <w:noProof/>
              </w:rPr>
            </w:pPr>
            <w:r w:rsidRPr="003F3F11">
              <w:rPr>
                <w:noProof/>
              </w:rPr>
              <w:t>access_unit_delimiter_rbsp( ) {</w:t>
            </w:r>
          </w:p>
        </w:tc>
        <w:tc>
          <w:tcPr>
            <w:tcW w:w="1157" w:type="dxa"/>
          </w:tcPr>
          <w:p w14:paraId="7DEDA001" w14:textId="77777777" w:rsidR="00293028" w:rsidRPr="003F3F11" w:rsidRDefault="00293028" w:rsidP="00983BD3">
            <w:pPr>
              <w:pStyle w:val="tableheading"/>
              <w:spacing w:before="20" w:after="40"/>
              <w:rPr>
                <w:noProof/>
              </w:rPr>
            </w:pPr>
            <w:r w:rsidRPr="003F3F11">
              <w:rPr>
                <w:noProof/>
              </w:rPr>
              <w:t>Descriptor</w:t>
            </w:r>
          </w:p>
        </w:tc>
      </w:tr>
      <w:tr w:rsidR="00293028" w:rsidRPr="003F3F11" w14:paraId="4FEE42EE" w14:textId="77777777" w:rsidTr="00983BD3">
        <w:trPr>
          <w:cantSplit/>
          <w:jc w:val="center"/>
        </w:trPr>
        <w:tc>
          <w:tcPr>
            <w:tcW w:w="7920" w:type="dxa"/>
          </w:tcPr>
          <w:p w14:paraId="0ED8D61A" w14:textId="77777777" w:rsidR="00293028" w:rsidRPr="003F3F11" w:rsidRDefault="00293028" w:rsidP="00983BD3">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2F9A5CFE" w14:textId="77777777" w:rsidR="00293028" w:rsidRPr="003F3F11" w:rsidRDefault="00293028" w:rsidP="00983BD3">
            <w:pPr>
              <w:pStyle w:val="tablecell"/>
              <w:spacing w:before="20" w:after="40"/>
              <w:jc w:val="center"/>
              <w:rPr>
                <w:noProof/>
              </w:rPr>
            </w:pPr>
            <w:r w:rsidRPr="003F3F11">
              <w:rPr>
                <w:noProof/>
              </w:rPr>
              <w:t>u(3)</w:t>
            </w:r>
          </w:p>
        </w:tc>
      </w:tr>
      <w:tr w:rsidR="00FA7A2F" w:rsidRPr="003F3F11" w14:paraId="528AA3DD" w14:textId="77777777" w:rsidTr="00983BD3">
        <w:trPr>
          <w:cantSplit/>
          <w:jc w:val="center"/>
        </w:trPr>
        <w:tc>
          <w:tcPr>
            <w:tcW w:w="7920" w:type="dxa"/>
          </w:tcPr>
          <w:p w14:paraId="6F104E87" w14:textId="263AF349" w:rsidR="00FA7A2F" w:rsidRPr="00FA7A2F" w:rsidRDefault="00FA7A2F" w:rsidP="00983BD3">
            <w:pPr>
              <w:pStyle w:val="tablesyntax"/>
              <w:spacing w:before="20" w:after="40"/>
              <w:rPr>
                <w:rFonts w:eastAsiaTheme="minorEastAsia"/>
                <w:noProof/>
                <w:highlight w:val="yellow"/>
                <w:lang w:eastAsia="ja-JP"/>
              </w:rPr>
            </w:pPr>
            <w:r w:rsidRPr="00FA7A2F">
              <w:rPr>
                <w:noProof/>
                <w:highlight w:val="yellow"/>
              </w:rPr>
              <w:tab/>
            </w:r>
            <w:r w:rsidRPr="00FA7A2F">
              <w:rPr>
                <w:rFonts w:eastAsiaTheme="minorEastAsia" w:hint="eastAsia"/>
                <w:b/>
                <w:bCs/>
                <w:noProof/>
                <w:highlight w:val="yellow"/>
                <w:lang w:eastAsia="ja-JP"/>
              </w:rPr>
              <w:t>ref_pic</w:t>
            </w:r>
            <w:r w:rsidRPr="00FA7A2F">
              <w:rPr>
                <w:b/>
                <w:bCs/>
                <w:noProof/>
                <w:highlight w:val="yellow"/>
              </w:rPr>
              <w:t>_</w:t>
            </w:r>
            <w:r w:rsidRPr="00FA7A2F">
              <w:rPr>
                <w:rFonts w:eastAsiaTheme="minorEastAsia" w:hint="eastAsia"/>
                <w:b/>
                <w:bCs/>
                <w:noProof/>
                <w:highlight w:val="yellow"/>
                <w:lang w:eastAsia="ja-JP"/>
              </w:rPr>
              <w:t>flag</w:t>
            </w:r>
          </w:p>
        </w:tc>
        <w:tc>
          <w:tcPr>
            <w:tcW w:w="1157" w:type="dxa"/>
          </w:tcPr>
          <w:p w14:paraId="5FA1857B" w14:textId="61BD22EB" w:rsidR="00FA7A2F" w:rsidRPr="00FA7A2F" w:rsidRDefault="00FA7A2F" w:rsidP="00983BD3">
            <w:pPr>
              <w:pStyle w:val="tablecell"/>
              <w:spacing w:before="20" w:after="40"/>
              <w:jc w:val="center"/>
              <w:rPr>
                <w:rFonts w:eastAsiaTheme="minorEastAsia"/>
                <w:noProof/>
                <w:highlight w:val="yellow"/>
                <w:lang w:eastAsia="ja-JP"/>
              </w:rPr>
            </w:pPr>
            <w:r w:rsidRPr="00FA7A2F">
              <w:rPr>
                <w:rFonts w:eastAsiaTheme="minorEastAsia" w:hint="eastAsia"/>
                <w:noProof/>
                <w:highlight w:val="yellow"/>
                <w:lang w:eastAsia="ja-JP"/>
              </w:rPr>
              <w:t>u(1)</w:t>
            </w:r>
          </w:p>
        </w:tc>
      </w:tr>
      <w:tr w:rsidR="00293028" w:rsidRPr="003F3F11" w14:paraId="22B25E43" w14:textId="77777777" w:rsidTr="00983BD3">
        <w:trPr>
          <w:cantSplit/>
          <w:jc w:val="center"/>
        </w:trPr>
        <w:tc>
          <w:tcPr>
            <w:tcW w:w="7920" w:type="dxa"/>
          </w:tcPr>
          <w:p w14:paraId="028A8952" w14:textId="77777777" w:rsidR="00293028" w:rsidRPr="003F3F11" w:rsidRDefault="00293028" w:rsidP="00983BD3">
            <w:pPr>
              <w:pStyle w:val="tablesyntax"/>
              <w:spacing w:before="20" w:after="40"/>
              <w:rPr>
                <w:noProof/>
              </w:rPr>
            </w:pPr>
            <w:r w:rsidRPr="003F3F11">
              <w:rPr>
                <w:noProof/>
              </w:rPr>
              <w:tab/>
              <w:t>rbsp_trailing_bits( )</w:t>
            </w:r>
          </w:p>
        </w:tc>
        <w:tc>
          <w:tcPr>
            <w:tcW w:w="1157" w:type="dxa"/>
          </w:tcPr>
          <w:p w14:paraId="17C2AEA3" w14:textId="0672D554" w:rsidR="00293028" w:rsidRPr="00FA7A2F" w:rsidRDefault="00293028" w:rsidP="00983BD3">
            <w:pPr>
              <w:pStyle w:val="tablecell"/>
              <w:spacing w:before="20" w:after="40"/>
              <w:rPr>
                <w:rFonts w:eastAsiaTheme="minorEastAsia"/>
                <w:noProof/>
                <w:lang w:eastAsia="ja-JP"/>
              </w:rPr>
            </w:pPr>
          </w:p>
        </w:tc>
      </w:tr>
      <w:tr w:rsidR="00293028" w:rsidRPr="003F3F11" w14:paraId="22D2D5F9" w14:textId="77777777" w:rsidTr="00983BD3">
        <w:trPr>
          <w:cantSplit/>
          <w:jc w:val="center"/>
        </w:trPr>
        <w:tc>
          <w:tcPr>
            <w:tcW w:w="7920" w:type="dxa"/>
          </w:tcPr>
          <w:p w14:paraId="2FD6FFEA" w14:textId="77777777" w:rsidR="00293028" w:rsidRPr="003F3F11" w:rsidRDefault="00293028" w:rsidP="00983BD3">
            <w:pPr>
              <w:pStyle w:val="tablesyntax"/>
              <w:spacing w:before="20" w:after="40"/>
              <w:rPr>
                <w:noProof/>
              </w:rPr>
            </w:pPr>
            <w:r w:rsidRPr="003F3F11">
              <w:rPr>
                <w:noProof/>
              </w:rPr>
              <w:t>}</w:t>
            </w:r>
          </w:p>
        </w:tc>
        <w:tc>
          <w:tcPr>
            <w:tcW w:w="1157" w:type="dxa"/>
          </w:tcPr>
          <w:p w14:paraId="66248A19" w14:textId="77777777" w:rsidR="00293028" w:rsidRPr="003F3F11" w:rsidRDefault="00293028" w:rsidP="00983BD3">
            <w:pPr>
              <w:pStyle w:val="tablecell"/>
              <w:keepNext w:val="0"/>
              <w:spacing w:before="20" w:after="40"/>
              <w:rPr>
                <w:noProof/>
              </w:rPr>
            </w:pPr>
          </w:p>
        </w:tc>
      </w:tr>
    </w:tbl>
    <w:p w14:paraId="0D6772B9" w14:textId="7E6EB4F4" w:rsidR="00293028" w:rsidRPr="00DE0F0E" w:rsidRDefault="00FA7A2F" w:rsidP="00FA7A2F">
      <w:pPr>
        <w:pStyle w:val="ab"/>
        <w:jc w:val="center"/>
        <w:rPr>
          <w:noProof/>
          <w:lang w:val="en-CA" w:eastAsia="ja-JP"/>
        </w:rPr>
      </w:pPr>
      <w:r>
        <w:t xml:space="preserve">Table </w:t>
      </w:r>
      <w:r w:rsidR="00D16F0A">
        <w:fldChar w:fldCharType="begin" w:fldLock="1"/>
      </w:r>
      <w:r w:rsidR="00D16F0A">
        <w:instrText xml:space="preserve"> SEQ Table \* ARABIC </w:instrText>
      </w:r>
      <w:r w:rsidR="00D16F0A">
        <w:fldChar w:fldCharType="separate"/>
      </w:r>
      <w:r>
        <w:rPr>
          <w:noProof/>
        </w:rPr>
        <w:t>2</w:t>
      </w:r>
      <w:r w:rsidR="00D16F0A">
        <w:rPr>
          <w:noProof/>
        </w:rPr>
        <w:fldChar w:fldCharType="end"/>
      </w:r>
      <w:r>
        <w:rPr>
          <w:rFonts w:hint="eastAsia"/>
          <w:lang w:eastAsia="ja-JP"/>
        </w:rPr>
        <w:t>: Proposed syntax of AUD</w:t>
      </w:r>
    </w:p>
    <w:p w14:paraId="6570DF05" w14:textId="77777777" w:rsidR="00293028" w:rsidRDefault="00293028" w:rsidP="00293028">
      <w:pPr>
        <w:rPr>
          <w:lang w:eastAsia="ja-JP"/>
        </w:rPr>
      </w:pPr>
    </w:p>
    <w:p w14:paraId="51EF8D79" w14:textId="5CA72AE2" w:rsidR="00FA7A2F" w:rsidRPr="008076AC" w:rsidRDefault="00FA7A2F" w:rsidP="00FA7A2F">
      <w:r>
        <w:rPr>
          <w:rFonts w:hint="eastAsia"/>
          <w:b/>
          <w:noProof/>
          <w:szCs w:val="22"/>
          <w:lang w:eastAsia="ja-JP"/>
        </w:rPr>
        <w:t>ref</w:t>
      </w:r>
      <w:r>
        <w:rPr>
          <w:b/>
          <w:noProof/>
          <w:szCs w:val="22"/>
          <w:lang w:val="en-CA"/>
        </w:rPr>
        <w:t>_</w:t>
      </w:r>
      <w:r>
        <w:rPr>
          <w:rFonts w:hint="eastAsia"/>
          <w:b/>
          <w:noProof/>
          <w:szCs w:val="22"/>
          <w:lang w:val="en-CA" w:eastAsia="ja-JP"/>
        </w:rPr>
        <w:t>pic</w:t>
      </w:r>
      <w:r w:rsidRPr="00AC7D56">
        <w:rPr>
          <w:b/>
          <w:noProof/>
          <w:szCs w:val="22"/>
          <w:lang w:val="en-CA"/>
        </w:rPr>
        <w:t>_flag</w:t>
      </w:r>
      <w:r w:rsidRPr="00AC7D56">
        <w:rPr>
          <w:noProof/>
          <w:szCs w:val="22"/>
          <w:lang w:val="en-CA"/>
        </w:rPr>
        <w:t xml:space="preserve"> equal to 0 specifies </w:t>
      </w:r>
      <w:r w:rsidRPr="008076AC">
        <w:t xml:space="preserve">that the content of the NAL unit contains a </w:t>
      </w:r>
      <w:r>
        <w:rPr>
          <w:rFonts w:hint="eastAsia"/>
          <w:lang w:eastAsia="ja-JP"/>
        </w:rPr>
        <w:t xml:space="preserve">tile group of a non-reference picture. </w:t>
      </w:r>
    </w:p>
    <w:p w14:paraId="471AACC6" w14:textId="77777777" w:rsidR="00293028" w:rsidRPr="00FA7A2F" w:rsidRDefault="00293028" w:rsidP="00293028">
      <w:pPr>
        <w:rPr>
          <w:lang w:eastAsia="ja-JP"/>
        </w:rPr>
      </w:pPr>
    </w:p>
    <w:p w14:paraId="60586200" w14:textId="1E57B871" w:rsidR="00FA7A2F" w:rsidRDefault="00FA7A2F" w:rsidP="00FA7A2F">
      <w:pPr>
        <w:rPr>
          <w:lang w:eastAsia="ja-JP"/>
        </w:rPr>
      </w:pPr>
      <w:r>
        <w:rPr>
          <w:rFonts w:hint="eastAsia"/>
          <w:lang w:eastAsia="ja-JP"/>
        </w:rPr>
        <w:t>Option 3:</w:t>
      </w:r>
    </w:p>
    <w:p w14:paraId="65E37442" w14:textId="1EEDF537" w:rsidR="00293028" w:rsidRDefault="00FA7A2F" w:rsidP="003100B4">
      <w:pPr>
        <w:rPr>
          <w:lang w:eastAsia="ja-JP"/>
        </w:rPr>
      </w:pPr>
      <w:r>
        <w:rPr>
          <w:rFonts w:hint="eastAsia"/>
          <w:lang w:eastAsia="ja-JP"/>
        </w:rPr>
        <w:t xml:space="preserve">Other way is to extend pic_type </w:t>
      </w:r>
      <w:r>
        <w:rPr>
          <w:rFonts w:hint="eastAsia"/>
          <w:lang w:val="en-CA" w:eastAsia="ja-JP"/>
        </w:rPr>
        <w:t xml:space="preserve">in AUD </w:t>
      </w:r>
      <w:r>
        <w:rPr>
          <w:rFonts w:hint="eastAsia"/>
          <w:lang w:eastAsia="ja-JP"/>
        </w:rPr>
        <w:t>to indicate if the current picture is reference picture or not. In this case, there is no syntax change. The semantics of pic_type is extended.</w:t>
      </w:r>
    </w:p>
    <w:p w14:paraId="0A6808FB" w14:textId="77777777" w:rsidR="00FA7A2F" w:rsidRPr="00FA7A2F" w:rsidRDefault="00FA7A2F" w:rsidP="00FA7A2F">
      <w:pPr>
        <w:rPr>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7A2F" w:rsidRPr="003F3F11" w14:paraId="773FA00E" w14:textId="77777777" w:rsidTr="00983BD3">
        <w:trPr>
          <w:cantSplit/>
          <w:jc w:val="center"/>
        </w:trPr>
        <w:tc>
          <w:tcPr>
            <w:tcW w:w="7920" w:type="dxa"/>
          </w:tcPr>
          <w:p w14:paraId="542D2CAB" w14:textId="77777777" w:rsidR="00FA7A2F" w:rsidRPr="003F3F11" w:rsidRDefault="00FA7A2F" w:rsidP="00983BD3">
            <w:pPr>
              <w:pStyle w:val="tablesyntax"/>
              <w:spacing w:before="20" w:after="40"/>
              <w:rPr>
                <w:noProof/>
              </w:rPr>
            </w:pPr>
            <w:r w:rsidRPr="003F3F11">
              <w:rPr>
                <w:noProof/>
              </w:rPr>
              <w:t>access_unit_delimiter_rbsp( ) {</w:t>
            </w:r>
          </w:p>
        </w:tc>
        <w:tc>
          <w:tcPr>
            <w:tcW w:w="1157" w:type="dxa"/>
          </w:tcPr>
          <w:p w14:paraId="641791C2" w14:textId="77777777" w:rsidR="00FA7A2F" w:rsidRPr="003F3F11" w:rsidRDefault="00FA7A2F" w:rsidP="00983BD3">
            <w:pPr>
              <w:pStyle w:val="tableheading"/>
              <w:spacing w:before="20" w:after="40"/>
              <w:rPr>
                <w:noProof/>
              </w:rPr>
            </w:pPr>
            <w:r w:rsidRPr="003F3F11">
              <w:rPr>
                <w:noProof/>
              </w:rPr>
              <w:t>Descriptor</w:t>
            </w:r>
          </w:p>
        </w:tc>
      </w:tr>
      <w:tr w:rsidR="00FA7A2F" w:rsidRPr="003F3F11" w14:paraId="2CC9B46F" w14:textId="77777777" w:rsidTr="00983BD3">
        <w:trPr>
          <w:cantSplit/>
          <w:jc w:val="center"/>
        </w:trPr>
        <w:tc>
          <w:tcPr>
            <w:tcW w:w="7920" w:type="dxa"/>
          </w:tcPr>
          <w:p w14:paraId="5EEC3E75" w14:textId="77777777" w:rsidR="00FA7A2F" w:rsidRPr="003F3F11" w:rsidRDefault="00FA7A2F" w:rsidP="00983BD3">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2824F4A2" w14:textId="77777777" w:rsidR="00FA7A2F" w:rsidRPr="003F3F11" w:rsidRDefault="00FA7A2F" w:rsidP="00983BD3">
            <w:pPr>
              <w:pStyle w:val="tablecell"/>
              <w:spacing w:before="20" w:after="40"/>
              <w:jc w:val="center"/>
              <w:rPr>
                <w:noProof/>
              </w:rPr>
            </w:pPr>
            <w:r w:rsidRPr="003F3F11">
              <w:rPr>
                <w:noProof/>
              </w:rPr>
              <w:t>u(3)</w:t>
            </w:r>
          </w:p>
        </w:tc>
      </w:tr>
      <w:tr w:rsidR="00FA7A2F" w:rsidRPr="003F3F11" w14:paraId="62B52C03" w14:textId="77777777" w:rsidTr="00983BD3">
        <w:trPr>
          <w:cantSplit/>
          <w:jc w:val="center"/>
        </w:trPr>
        <w:tc>
          <w:tcPr>
            <w:tcW w:w="7920" w:type="dxa"/>
          </w:tcPr>
          <w:p w14:paraId="477A8B21" w14:textId="77777777" w:rsidR="00FA7A2F" w:rsidRPr="003F3F11" w:rsidRDefault="00FA7A2F" w:rsidP="00983BD3">
            <w:pPr>
              <w:pStyle w:val="tablesyntax"/>
              <w:spacing w:before="20" w:after="40"/>
              <w:rPr>
                <w:noProof/>
              </w:rPr>
            </w:pPr>
            <w:r w:rsidRPr="003F3F11">
              <w:rPr>
                <w:noProof/>
              </w:rPr>
              <w:tab/>
              <w:t>rbsp_trailing_bits( )</w:t>
            </w:r>
          </w:p>
        </w:tc>
        <w:tc>
          <w:tcPr>
            <w:tcW w:w="1157" w:type="dxa"/>
          </w:tcPr>
          <w:p w14:paraId="4338522C" w14:textId="77777777" w:rsidR="00FA7A2F" w:rsidRPr="00FA7A2F" w:rsidRDefault="00FA7A2F" w:rsidP="00983BD3">
            <w:pPr>
              <w:pStyle w:val="tablecell"/>
              <w:spacing w:before="20" w:after="40"/>
              <w:rPr>
                <w:rFonts w:eastAsiaTheme="minorEastAsia"/>
                <w:noProof/>
                <w:lang w:eastAsia="ja-JP"/>
              </w:rPr>
            </w:pPr>
          </w:p>
        </w:tc>
      </w:tr>
      <w:tr w:rsidR="00FA7A2F" w:rsidRPr="003F3F11" w14:paraId="557723F0" w14:textId="77777777" w:rsidTr="00983BD3">
        <w:trPr>
          <w:cantSplit/>
          <w:jc w:val="center"/>
        </w:trPr>
        <w:tc>
          <w:tcPr>
            <w:tcW w:w="7920" w:type="dxa"/>
          </w:tcPr>
          <w:p w14:paraId="5B665A9C" w14:textId="77777777" w:rsidR="00FA7A2F" w:rsidRPr="003F3F11" w:rsidRDefault="00FA7A2F" w:rsidP="00983BD3">
            <w:pPr>
              <w:pStyle w:val="tablesyntax"/>
              <w:spacing w:before="20" w:after="40"/>
              <w:rPr>
                <w:noProof/>
              </w:rPr>
            </w:pPr>
            <w:r w:rsidRPr="003F3F11">
              <w:rPr>
                <w:noProof/>
              </w:rPr>
              <w:t>}</w:t>
            </w:r>
          </w:p>
        </w:tc>
        <w:tc>
          <w:tcPr>
            <w:tcW w:w="1157" w:type="dxa"/>
          </w:tcPr>
          <w:p w14:paraId="00AF059E" w14:textId="77777777" w:rsidR="00FA7A2F" w:rsidRPr="003F3F11" w:rsidRDefault="00FA7A2F" w:rsidP="00983BD3">
            <w:pPr>
              <w:pStyle w:val="tablecell"/>
              <w:keepNext w:val="0"/>
              <w:spacing w:before="20" w:after="40"/>
              <w:rPr>
                <w:noProof/>
              </w:rPr>
            </w:pPr>
          </w:p>
        </w:tc>
      </w:tr>
    </w:tbl>
    <w:p w14:paraId="56AA881A" w14:textId="77777777" w:rsidR="00FA7A2F" w:rsidRPr="00DE0F0E" w:rsidRDefault="00FA7A2F" w:rsidP="00FA7A2F">
      <w:pPr>
        <w:pStyle w:val="ab"/>
        <w:jc w:val="center"/>
        <w:rPr>
          <w:noProof/>
          <w:lang w:val="en-CA" w:eastAsia="ja-JP"/>
        </w:rPr>
      </w:pPr>
      <w:r>
        <w:t xml:space="preserve">Table </w:t>
      </w:r>
      <w:fldSimple w:instr=" SEQ Table \* ARABIC " w:fldLock="1">
        <w:r>
          <w:rPr>
            <w:noProof/>
          </w:rPr>
          <w:t>2</w:t>
        </w:r>
      </w:fldSimple>
      <w:r>
        <w:rPr>
          <w:rFonts w:hint="eastAsia"/>
          <w:lang w:eastAsia="ja-JP"/>
        </w:rPr>
        <w:t>: Proposed syntax of AUD</w:t>
      </w:r>
    </w:p>
    <w:p w14:paraId="0F5D53E4" w14:textId="77777777" w:rsidR="00FA7A2F" w:rsidRDefault="00FA7A2F" w:rsidP="003100B4">
      <w:pPr>
        <w:rPr>
          <w:lang w:eastAsia="ja-JP"/>
        </w:rPr>
      </w:pPr>
    </w:p>
    <w:p w14:paraId="33D92ADF" w14:textId="0E60D54A" w:rsidR="00FA7A2F" w:rsidRPr="003F3F11" w:rsidRDefault="00FA7A2F" w:rsidP="00FA7A2F">
      <w:pPr>
        <w:rPr>
          <w:noProof/>
          <w:lang w:eastAsia="ja-JP"/>
        </w:rPr>
      </w:pPr>
      <w:r w:rsidRPr="003F3F11">
        <w:rPr>
          <w:b/>
          <w:bCs/>
          <w:noProof/>
        </w:rPr>
        <w:t>pic_type</w:t>
      </w:r>
      <w:r w:rsidRPr="003F3F11">
        <w:rPr>
          <w:bCs/>
          <w:noProof/>
        </w:rPr>
        <w:t xml:space="preserve"> </w:t>
      </w:r>
      <w:r w:rsidRPr="003F3F11">
        <w:rPr>
          <w:noProof/>
        </w:rPr>
        <w:t xml:space="preserve">indicates that the </w:t>
      </w:r>
      <w:r>
        <w:rPr>
          <w:noProof/>
        </w:rPr>
        <w:t>tile_group</w:t>
      </w:r>
      <w:r w:rsidRPr="003F3F11">
        <w:rPr>
          <w:noProof/>
        </w:rPr>
        <w:t xml:space="preserve">_type values for all </w:t>
      </w:r>
      <w:r>
        <w:rPr>
          <w:noProof/>
        </w:rPr>
        <w:t>tile groups</w:t>
      </w:r>
      <w:r w:rsidRPr="003F3F11">
        <w:rPr>
          <w:noProof/>
        </w:rPr>
        <w:t xml:space="preserve"> of the coded pictures in the access unit containing the access unit delimiter NAL unit are members of the set listed in </w:t>
      </w:r>
      <w:r w:rsidRPr="003F3F11">
        <w:fldChar w:fldCharType="begin" w:fldLock="1"/>
      </w:r>
      <w:r w:rsidRPr="003F3F11">
        <w:instrText xml:space="preserve"> REF _Ref19417281 \h  \* MERGEFORMAT </w:instrText>
      </w:r>
      <w:r w:rsidRPr="003F3F11">
        <w:fldChar w:fldCharType="separate"/>
      </w:r>
      <w:r w:rsidRPr="003F3F11">
        <w:rPr>
          <w:noProof/>
        </w:rPr>
        <w:t>Table </w:t>
      </w:r>
      <w:r>
        <w:rPr>
          <w:noProof/>
        </w:rPr>
        <w:t>7</w:t>
      </w:r>
      <w:r w:rsidRPr="003F3F11">
        <w:rPr>
          <w:noProof/>
        </w:rPr>
        <w:noBreakHyphen/>
      </w:r>
      <w:r>
        <w:rPr>
          <w:noProof/>
        </w:rPr>
        <w:t>2</w:t>
      </w:r>
      <w:r w:rsidRPr="003F3F11">
        <w:fldChar w:fldCharType="end"/>
      </w:r>
      <w:r w:rsidRPr="003F3F11">
        <w:rPr>
          <w:noProof/>
        </w:rPr>
        <w:t xml:space="preserve"> for the given value of pic_type. The value of pic_type shall be equal to 0, 1</w:t>
      </w:r>
      <w:r w:rsidR="00121755" w:rsidRPr="00121755">
        <w:rPr>
          <w:rFonts w:hint="eastAsia"/>
          <w:noProof/>
          <w:highlight w:val="yellow"/>
          <w:lang w:eastAsia="ja-JP"/>
        </w:rPr>
        <w:t>, 2, 3, 4</w:t>
      </w:r>
      <w:r w:rsidR="00121755" w:rsidRPr="00121755">
        <w:rPr>
          <w:noProof/>
          <w:highlight w:val="yellow"/>
        </w:rPr>
        <w:t xml:space="preserve"> or </w:t>
      </w:r>
      <w:r w:rsidR="00121755" w:rsidRPr="00121755">
        <w:rPr>
          <w:rFonts w:hint="eastAsia"/>
          <w:noProof/>
          <w:highlight w:val="yellow"/>
          <w:lang w:eastAsia="ja-JP"/>
        </w:rPr>
        <w:t>5</w:t>
      </w:r>
      <w:r w:rsidRPr="003F3F11">
        <w:rPr>
          <w:noProof/>
        </w:rPr>
        <w:t xml:space="preserve"> in bitstreams conforming to this version of this Specification. Other values of pic_type are reserved for future use by </w:t>
      </w:r>
      <w:r w:rsidRPr="003F3F11">
        <w:rPr>
          <w:rFonts w:eastAsia="ＭＳ 明朝"/>
          <w:noProof/>
        </w:rPr>
        <w:t>ITU</w:t>
      </w:r>
      <w:r w:rsidRPr="003F3F11">
        <w:rPr>
          <w:rFonts w:eastAsia="ＭＳ 明朝"/>
          <w:noProof/>
        </w:rPr>
        <w:noBreakHyphen/>
        <w:t>T | ISO/IEC</w:t>
      </w:r>
      <w:r w:rsidRPr="003F3F11">
        <w:rPr>
          <w:noProof/>
        </w:rPr>
        <w:t>. Decoders conforming to this version of this Specification shall ignore reserved values of pic_type.</w:t>
      </w:r>
      <w:r w:rsidR="00121755">
        <w:rPr>
          <w:rFonts w:hint="eastAsia"/>
          <w:noProof/>
          <w:lang w:eastAsia="ja-JP"/>
        </w:rPr>
        <w:t xml:space="preserve"> </w:t>
      </w:r>
      <w:r w:rsidR="00121755" w:rsidRPr="00121755">
        <w:rPr>
          <w:rFonts w:hint="eastAsia"/>
          <w:noProof/>
          <w:highlight w:val="yellow"/>
          <w:lang w:eastAsia="ja-JP"/>
        </w:rPr>
        <w:t>The value of ref_pic_flag is derived from pic_type as shown in Table 7-2.</w:t>
      </w:r>
    </w:p>
    <w:p w14:paraId="2D4E6F1A" w14:textId="77777777" w:rsidR="00FA7A2F" w:rsidRPr="003F3F11" w:rsidRDefault="00FA7A2F" w:rsidP="00FA7A2F">
      <w:pPr>
        <w:pStyle w:val="ab"/>
        <w:jc w:val="center"/>
        <w:rPr>
          <w:noProof/>
          <w:lang w:val="en-GB"/>
        </w:rPr>
      </w:pPr>
      <w:bookmarkStart w:id="2" w:name="_Ref19417281"/>
      <w:bookmarkStart w:id="3" w:name="_Toc17563167"/>
      <w:bookmarkStart w:id="4" w:name="_Toc77680754"/>
      <w:bookmarkStart w:id="5" w:name="_Toc118289057"/>
      <w:bookmarkStart w:id="6" w:name="_Toc246350686"/>
      <w:bookmarkStart w:id="7" w:name="_Toc287363919"/>
      <w:bookmarkStart w:id="8" w:name="_Toc415476434"/>
      <w:bookmarkStart w:id="9" w:name="_Toc423602475"/>
      <w:bookmarkStart w:id="10" w:name="_Toc423602649"/>
      <w:bookmarkStart w:id="11" w:name="_Toc501130554"/>
      <w:bookmarkStart w:id="12" w:name="_Toc503770562"/>
      <w:r w:rsidRPr="003F3F11">
        <w:rPr>
          <w:noProof/>
          <w:lang w:val="en-GB"/>
        </w:rPr>
        <w:lastRenderedPageBreak/>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2"/>
      <w:r w:rsidRPr="003F3F11">
        <w:rPr>
          <w:noProof/>
          <w:lang w:val="en-GB"/>
        </w:rPr>
        <w:t xml:space="preserve"> – Interpretation of </w:t>
      </w:r>
      <w:bookmarkEnd w:id="3"/>
      <w:r w:rsidRPr="003F3F11">
        <w:rPr>
          <w:noProof/>
          <w:lang w:val="en-GB"/>
        </w:rPr>
        <w:t>pic_typ</w:t>
      </w:r>
      <w:bookmarkEnd w:id="4"/>
      <w:bookmarkEnd w:id="5"/>
      <w:bookmarkEnd w:id="6"/>
      <w:r w:rsidRPr="003F3F11">
        <w:rPr>
          <w:noProof/>
          <w:lang w:val="en-GB"/>
        </w:rPr>
        <w:t>e</w:t>
      </w:r>
      <w:bookmarkEnd w:id="7"/>
      <w:bookmarkEnd w:id="8"/>
      <w:bookmarkEnd w:id="9"/>
      <w:bookmarkEnd w:id="10"/>
      <w:bookmarkEnd w:id="11"/>
      <w:bookmarkEnd w:id="12"/>
    </w:p>
    <w:tbl>
      <w:tblPr>
        <w:tblW w:w="0" w:type="auto"/>
        <w:jc w:val="center"/>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986"/>
        <w:gridCol w:w="1424"/>
        <w:gridCol w:w="5235"/>
      </w:tblGrid>
      <w:tr w:rsidR="00FA7A2F" w:rsidRPr="003F3F11" w14:paraId="5A3EDD94" w14:textId="77777777" w:rsidTr="00FA7A2F">
        <w:trPr>
          <w:cantSplit/>
          <w:jc w:val="center"/>
        </w:trPr>
        <w:tc>
          <w:tcPr>
            <w:tcW w:w="986" w:type="dxa"/>
          </w:tcPr>
          <w:p w14:paraId="3508F3DD" w14:textId="77777777" w:rsidR="00FA7A2F" w:rsidRPr="003F3F11" w:rsidRDefault="00FA7A2F" w:rsidP="00983BD3">
            <w:pPr>
              <w:pStyle w:val="TableText"/>
              <w:keepNext/>
              <w:spacing w:before="80" w:after="80"/>
              <w:jc w:val="left"/>
              <w:rPr>
                <w:b/>
                <w:bCs/>
                <w:noProof/>
                <w:sz w:val="20"/>
              </w:rPr>
            </w:pPr>
            <w:r w:rsidRPr="003F3F11">
              <w:rPr>
                <w:b/>
                <w:bCs/>
                <w:noProof/>
                <w:sz w:val="20"/>
              </w:rPr>
              <w:t>pic_type</w:t>
            </w:r>
          </w:p>
        </w:tc>
        <w:tc>
          <w:tcPr>
            <w:tcW w:w="1424" w:type="dxa"/>
          </w:tcPr>
          <w:p w14:paraId="383E029E" w14:textId="649AB46F" w:rsidR="00FA7A2F" w:rsidRPr="00FA7A2F" w:rsidRDefault="00FA7A2F" w:rsidP="00983BD3">
            <w:pPr>
              <w:pStyle w:val="TableText"/>
              <w:keepNext/>
              <w:spacing w:before="80" w:after="80"/>
              <w:jc w:val="left"/>
              <w:rPr>
                <w:rFonts w:eastAsiaTheme="minorEastAsia"/>
                <w:b/>
                <w:bCs/>
                <w:noProof/>
                <w:sz w:val="20"/>
                <w:lang w:eastAsia="ja-JP"/>
              </w:rPr>
            </w:pPr>
            <w:r>
              <w:rPr>
                <w:rFonts w:eastAsiaTheme="minorEastAsia" w:hint="eastAsia"/>
                <w:b/>
                <w:bCs/>
                <w:noProof/>
                <w:sz w:val="20"/>
                <w:lang w:eastAsia="ja-JP"/>
              </w:rPr>
              <w:t>ref_pic_flag</w:t>
            </w:r>
          </w:p>
        </w:tc>
        <w:tc>
          <w:tcPr>
            <w:tcW w:w="5235" w:type="dxa"/>
          </w:tcPr>
          <w:p w14:paraId="338040B3" w14:textId="42079723" w:rsidR="00FA7A2F" w:rsidRPr="003F3F11" w:rsidRDefault="00FA7A2F" w:rsidP="00983BD3">
            <w:pPr>
              <w:pStyle w:val="TableText"/>
              <w:keepNext/>
              <w:spacing w:before="80" w:after="80"/>
              <w:jc w:val="left"/>
              <w:rPr>
                <w:b/>
                <w:bCs/>
                <w:noProof/>
                <w:sz w:val="20"/>
              </w:rPr>
            </w:pPr>
            <w:r>
              <w:rPr>
                <w:b/>
                <w:bCs/>
                <w:noProof/>
                <w:sz w:val="20"/>
              </w:rPr>
              <w:t>Tiles_group</w:t>
            </w:r>
            <w:r w:rsidRPr="003F3F11">
              <w:rPr>
                <w:b/>
                <w:bCs/>
                <w:noProof/>
                <w:sz w:val="20"/>
              </w:rPr>
              <w:t>_type values that may be present in the coded picture</w:t>
            </w:r>
          </w:p>
        </w:tc>
      </w:tr>
      <w:tr w:rsidR="00FA7A2F" w:rsidRPr="003F3F11" w14:paraId="449F6292" w14:textId="77777777" w:rsidTr="00FA7A2F">
        <w:trPr>
          <w:cantSplit/>
          <w:jc w:val="center"/>
        </w:trPr>
        <w:tc>
          <w:tcPr>
            <w:tcW w:w="986" w:type="dxa"/>
            <w:vAlign w:val="center"/>
          </w:tcPr>
          <w:p w14:paraId="38C76CB4" w14:textId="77777777" w:rsidR="00FA7A2F" w:rsidRPr="003F3F11" w:rsidRDefault="00FA7A2F" w:rsidP="00983BD3">
            <w:pPr>
              <w:pStyle w:val="TableText"/>
              <w:jc w:val="center"/>
            </w:pPr>
            <w:r w:rsidRPr="003F3F11">
              <w:t>0</w:t>
            </w:r>
          </w:p>
        </w:tc>
        <w:tc>
          <w:tcPr>
            <w:tcW w:w="1424" w:type="dxa"/>
          </w:tcPr>
          <w:p w14:paraId="4D83C164" w14:textId="49EF0805" w:rsidR="00FA7A2F" w:rsidRPr="00FA7A2F" w:rsidRDefault="00FA7A2F" w:rsidP="00983BD3">
            <w:pPr>
              <w:pStyle w:val="TableText"/>
              <w:rPr>
                <w:rFonts w:eastAsiaTheme="minorEastAsia"/>
                <w:lang w:eastAsia="ja-JP"/>
              </w:rPr>
            </w:pPr>
            <w:r>
              <w:rPr>
                <w:rFonts w:eastAsiaTheme="minorEastAsia" w:hint="eastAsia"/>
                <w:lang w:eastAsia="ja-JP"/>
              </w:rPr>
              <w:t>0</w:t>
            </w:r>
          </w:p>
        </w:tc>
        <w:tc>
          <w:tcPr>
            <w:tcW w:w="5235" w:type="dxa"/>
          </w:tcPr>
          <w:p w14:paraId="55A20B7B" w14:textId="3DF72644" w:rsidR="00FA7A2F" w:rsidRPr="003F3F11" w:rsidRDefault="00FA7A2F" w:rsidP="00983BD3">
            <w:pPr>
              <w:pStyle w:val="TableText"/>
            </w:pPr>
            <w:r w:rsidRPr="003F3F11">
              <w:t>I</w:t>
            </w:r>
          </w:p>
        </w:tc>
      </w:tr>
      <w:tr w:rsidR="00FA7A2F" w:rsidRPr="003F3F11" w14:paraId="7F396A6A" w14:textId="77777777" w:rsidTr="00FA7A2F">
        <w:trPr>
          <w:cantSplit/>
          <w:jc w:val="center"/>
        </w:trPr>
        <w:tc>
          <w:tcPr>
            <w:tcW w:w="986" w:type="dxa"/>
            <w:vAlign w:val="center"/>
          </w:tcPr>
          <w:p w14:paraId="319562AB" w14:textId="77777777" w:rsidR="00FA7A2F" w:rsidRPr="003F3F11" w:rsidRDefault="00FA7A2F" w:rsidP="00983BD3">
            <w:pPr>
              <w:pStyle w:val="TableText"/>
              <w:jc w:val="center"/>
            </w:pPr>
            <w:r w:rsidRPr="003F3F11">
              <w:t>1</w:t>
            </w:r>
          </w:p>
        </w:tc>
        <w:tc>
          <w:tcPr>
            <w:tcW w:w="1424" w:type="dxa"/>
          </w:tcPr>
          <w:p w14:paraId="34EF60CC" w14:textId="72137B5C" w:rsidR="00FA7A2F" w:rsidRPr="00FA7A2F" w:rsidRDefault="00FA7A2F" w:rsidP="00983BD3">
            <w:pPr>
              <w:pStyle w:val="TableText"/>
              <w:rPr>
                <w:rFonts w:eastAsiaTheme="minorEastAsia"/>
                <w:lang w:eastAsia="ja-JP"/>
              </w:rPr>
            </w:pPr>
            <w:r>
              <w:rPr>
                <w:rFonts w:eastAsiaTheme="minorEastAsia" w:hint="eastAsia"/>
                <w:lang w:eastAsia="ja-JP"/>
              </w:rPr>
              <w:t>1</w:t>
            </w:r>
          </w:p>
        </w:tc>
        <w:tc>
          <w:tcPr>
            <w:tcW w:w="5235" w:type="dxa"/>
          </w:tcPr>
          <w:p w14:paraId="4AF6F59D" w14:textId="67BCF78F" w:rsidR="00FA7A2F" w:rsidRPr="003F3F11" w:rsidRDefault="00FA7A2F" w:rsidP="00983BD3">
            <w:pPr>
              <w:pStyle w:val="TableText"/>
            </w:pPr>
            <w:r w:rsidRPr="003F3F11">
              <w:t>I</w:t>
            </w:r>
          </w:p>
        </w:tc>
      </w:tr>
      <w:tr w:rsidR="00FA7A2F" w:rsidRPr="003F3F11" w14:paraId="4A5EDC17" w14:textId="77777777" w:rsidTr="00FA7A2F">
        <w:trPr>
          <w:cantSplit/>
          <w:jc w:val="center"/>
        </w:trPr>
        <w:tc>
          <w:tcPr>
            <w:tcW w:w="986" w:type="dxa"/>
            <w:vAlign w:val="center"/>
          </w:tcPr>
          <w:p w14:paraId="58B4514D" w14:textId="77777777" w:rsidR="00FA7A2F" w:rsidRPr="003F3F11" w:rsidRDefault="00FA7A2F" w:rsidP="00983BD3">
            <w:pPr>
              <w:pStyle w:val="TableText"/>
              <w:jc w:val="center"/>
            </w:pPr>
            <w:r w:rsidRPr="003F3F11">
              <w:t>2</w:t>
            </w:r>
          </w:p>
        </w:tc>
        <w:tc>
          <w:tcPr>
            <w:tcW w:w="1424" w:type="dxa"/>
          </w:tcPr>
          <w:p w14:paraId="53D41028" w14:textId="70706690" w:rsidR="00FA7A2F" w:rsidRPr="00FA7A2F" w:rsidRDefault="00FA7A2F" w:rsidP="00983BD3">
            <w:pPr>
              <w:pStyle w:val="TableText"/>
              <w:rPr>
                <w:rFonts w:eastAsiaTheme="minorEastAsia"/>
                <w:lang w:eastAsia="ja-JP"/>
              </w:rPr>
            </w:pPr>
            <w:r>
              <w:rPr>
                <w:rFonts w:eastAsiaTheme="minorEastAsia" w:hint="eastAsia"/>
                <w:lang w:eastAsia="ja-JP"/>
              </w:rPr>
              <w:t>0</w:t>
            </w:r>
          </w:p>
        </w:tc>
        <w:tc>
          <w:tcPr>
            <w:tcW w:w="5235" w:type="dxa"/>
          </w:tcPr>
          <w:p w14:paraId="189FED4A" w14:textId="67AC217D" w:rsidR="00FA7A2F" w:rsidRPr="003F3F11" w:rsidRDefault="00FA7A2F" w:rsidP="00983BD3">
            <w:pPr>
              <w:pStyle w:val="TableText"/>
            </w:pPr>
            <w:r w:rsidRPr="003F3F11">
              <w:t>P, I</w:t>
            </w:r>
          </w:p>
        </w:tc>
      </w:tr>
      <w:tr w:rsidR="00FA7A2F" w:rsidRPr="003F3F11" w14:paraId="7C5C13D0" w14:textId="77777777" w:rsidTr="00FA7A2F">
        <w:trPr>
          <w:cantSplit/>
          <w:jc w:val="center"/>
        </w:trPr>
        <w:tc>
          <w:tcPr>
            <w:tcW w:w="986" w:type="dxa"/>
            <w:vAlign w:val="center"/>
          </w:tcPr>
          <w:p w14:paraId="2B3F2FCD" w14:textId="737108B9" w:rsidR="00FA7A2F" w:rsidRPr="00FA7A2F" w:rsidRDefault="00FA7A2F" w:rsidP="00983BD3">
            <w:pPr>
              <w:pStyle w:val="TableText"/>
              <w:jc w:val="center"/>
              <w:rPr>
                <w:rFonts w:eastAsiaTheme="minorEastAsia"/>
                <w:lang w:eastAsia="ja-JP"/>
              </w:rPr>
            </w:pPr>
            <w:r>
              <w:rPr>
                <w:rFonts w:eastAsiaTheme="minorEastAsia" w:hint="eastAsia"/>
                <w:lang w:eastAsia="ja-JP"/>
              </w:rPr>
              <w:t>3</w:t>
            </w:r>
          </w:p>
        </w:tc>
        <w:tc>
          <w:tcPr>
            <w:tcW w:w="1424" w:type="dxa"/>
          </w:tcPr>
          <w:p w14:paraId="32198E9C" w14:textId="231BA2F7" w:rsidR="00FA7A2F" w:rsidRPr="00FA7A2F" w:rsidRDefault="00FA7A2F" w:rsidP="00983BD3">
            <w:pPr>
              <w:pStyle w:val="TableText"/>
              <w:rPr>
                <w:rFonts w:eastAsiaTheme="minorEastAsia"/>
                <w:lang w:eastAsia="ja-JP"/>
              </w:rPr>
            </w:pPr>
            <w:r>
              <w:rPr>
                <w:rFonts w:eastAsiaTheme="minorEastAsia" w:hint="eastAsia"/>
                <w:lang w:eastAsia="ja-JP"/>
              </w:rPr>
              <w:t>1</w:t>
            </w:r>
          </w:p>
        </w:tc>
        <w:tc>
          <w:tcPr>
            <w:tcW w:w="5235" w:type="dxa"/>
          </w:tcPr>
          <w:p w14:paraId="1980C6EC" w14:textId="5C08C204" w:rsidR="00FA7A2F" w:rsidRPr="00FA7A2F" w:rsidRDefault="00FA7A2F" w:rsidP="00983BD3">
            <w:pPr>
              <w:pStyle w:val="TableText"/>
              <w:rPr>
                <w:rFonts w:eastAsiaTheme="minorEastAsia"/>
                <w:lang w:eastAsia="ja-JP"/>
              </w:rPr>
            </w:pPr>
            <w:r>
              <w:rPr>
                <w:rFonts w:eastAsiaTheme="minorEastAsia" w:hint="eastAsia"/>
                <w:lang w:eastAsia="ja-JP"/>
              </w:rPr>
              <w:t>P, I</w:t>
            </w:r>
          </w:p>
        </w:tc>
      </w:tr>
      <w:tr w:rsidR="00FA7A2F" w:rsidRPr="003F3F11" w14:paraId="22408C44" w14:textId="77777777" w:rsidTr="00FA7A2F">
        <w:trPr>
          <w:cantSplit/>
          <w:jc w:val="center"/>
        </w:trPr>
        <w:tc>
          <w:tcPr>
            <w:tcW w:w="986" w:type="dxa"/>
            <w:vAlign w:val="center"/>
          </w:tcPr>
          <w:p w14:paraId="5B58A157" w14:textId="52688C47" w:rsidR="00FA7A2F" w:rsidRPr="00FA7A2F" w:rsidRDefault="00FA7A2F" w:rsidP="00983BD3">
            <w:pPr>
              <w:pStyle w:val="TableText"/>
              <w:jc w:val="center"/>
              <w:rPr>
                <w:rFonts w:eastAsiaTheme="minorEastAsia"/>
                <w:lang w:eastAsia="ja-JP"/>
              </w:rPr>
            </w:pPr>
            <w:r>
              <w:rPr>
                <w:rFonts w:eastAsiaTheme="minorEastAsia" w:hint="eastAsia"/>
                <w:lang w:eastAsia="ja-JP"/>
              </w:rPr>
              <w:t>4</w:t>
            </w:r>
          </w:p>
        </w:tc>
        <w:tc>
          <w:tcPr>
            <w:tcW w:w="1424" w:type="dxa"/>
          </w:tcPr>
          <w:p w14:paraId="72326E3B" w14:textId="7647B2EC" w:rsidR="00FA7A2F" w:rsidRPr="00FA7A2F" w:rsidRDefault="00FA7A2F" w:rsidP="00983BD3">
            <w:pPr>
              <w:pStyle w:val="TableText"/>
              <w:rPr>
                <w:rFonts w:eastAsiaTheme="minorEastAsia"/>
                <w:lang w:eastAsia="ja-JP"/>
              </w:rPr>
            </w:pPr>
            <w:r>
              <w:rPr>
                <w:rFonts w:eastAsiaTheme="minorEastAsia" w:hint="eastAsia"/>
                <w:lang w:eastAsia="ja-JP"/>
              </w:rPr>
              <w:t>0</w:t>
            </w:r>
          </w:p>
        </w:tc>
        <w:tc>
          <w:tcPr>
            <w:tcW w:w="5235" w:type="dxa"/>
          </w:tcPr>
          <w:p w14:paraId="13BBAF4B" w14:textId="05D874E2" w:rsidR="00FA7A2F" w:rsidRPr="00FA7A2F" w:rsidRDefault="00FA7A2F" w:rsidP="00983BD3">
            <w:pPr>
              <w:pStyle w:val="TableText"/>
              <w:rPr>
                <w:rFonts w:eastAsiaTheme="minorEastAsia"/>
                <w:lang w:eastAsia="ja-JP"/>
              </w:rPr>
            </w:pPr>
            <w:r>
              <w:rPr>
                <w:rFonts w:eastAsiaTheme="minorEastAsia" w:hint="eastAsia"/>
                <w:lang w:eastAsia="ja-JP"/>
              </w:rPr>
              <w:t>B, P, I</w:t>
            </w:r>
          </w:p>
        </w:tc>
      </w:tr>
      <w:tr w:rsidR="00FA7A2F" w:rsidRPr="003F3F11" w14:paraId="2B209968" w14:textId="77777777" w:rsidTr="00FA7A2F">
        <w:trPr>
          <w:cantSplit/>
          <w:jc w:val="center"/>
        </w:trPr>
        <w:tc>
          <w:tcPr>
            <w:tcW w:w="986" w:type="dxa"/>
            <w:vAlign w:val="center"/>
          </w:tcPr>
          <w:p w14:paraId="551FC7CF" w14:textId="0FDA6F5D" w:rsidR="00FA7A2F" w:rsidRPr="00FA7A2F" w:rsidRDefault="00FA7A2F" w:rsidP="00983BD3">
            <w:pPr>
              <w:pStyle w:val="TableText"/>
              <w:jc w:val="center"/>
              <w:rPr>
                <w:rFonts w:eastAsiaTheme="minorEastAsia"/>
                <w:lang w:eastAsia="ja-JP"/>
              </w:rPr>
            </w:pPr>
            <w:r>
              <w:rPr>
                <w:rFonts w:eastAsiaTheme="minorEastAsia" w:hint="eastAsia"/>
                <w:lang w:eastAsia="ja-JP"/>
              </w:rPr>
              <w:t>5</w:t>
            </w:r>
          </w:p>
        </w:tc>
        <w:tc>
          <w:tcPr>
            <w:tcW w:w="1424" w:type="dxa"/>
          </w:tcPr>
          <w:p w14:paraId="3F4138A6" w14:textId="37A7F5BB" w:rsidR="00FA7A2F" w:rsidRPr="00FA7A2F" w:rsidRDefault="00FA7A2F" w:rsidP="00983BD3">
            <w:pPr>
              <w:pStyle w:val="TableText"/>
              <w:rPr>
                <w:rFonts w:eastAsiaTheme="minorEastAsia"/>
                <w:lang w:eastAsia="ja-JP"/>
              </w:rPr>
            </w:pPr>
            <w:r>
              <w:rPr>
                <w:rFonts w:eastAsiaTheme="minorEastAsia" w:hint="eastAsia"/>
                <w:lang w:eastAsia="ja-JP"/>
              </w:rPr>
              <w:t>1</w:t>
            </w:r>
          </w:p>
        </w:tc>
        <w:tc>
          <w:tcPr>
            <w:tcW w:w="5235" w:type="dxa"/>
          </w:tcPr>
          <w:p w14:paraId="44271A16" w14:textId="418AD349" w:rsidR="00FA7A2F" w:rsidRPr="00FA7A2F" w:rsidRDefault="00FA7A2F" w:rsidP="00983BD3">
            <w:pPr>
              <w:pStyle w:val="TableText"/>
              <w:rPr>
                <w:rFonts w:eastAsiaTheme="minorEastAsia"/>
                <w:lang w:eastAsia="ja-JP"/>
              </w:rPr>
            </w:pPr>
            <w:r>
              <w:rPr>
                <w:rFonts w:eastAsiaTheme="minorEastAsia" w:hint="eastAsia"/>
                <w:lang w:eastAsia="ja-JP"/>
              </w:rPr>
              <w:t>B, P, I</w:t>
            </w:r>
          </w:p>
        </w:tc>
      </w:tr>
    </w:tbl>
    <w:p w14:paraId="342E3EA4" w14:textId="77777777" w:rsidR="00FA7A2F" w:rsidRPr="00DE0F0E" w:rsidRDefault="00FA7A2F" w:rsidP="00FA7A2F">
      <w:pPr>
        <w:rPr>
          <w:rFonts w:eastAsia="ＭＳ 明朝"/>
          <w:noProof/>
          <w:lang w:val="en-CA" w:eastAsia="zh-CN"/>
        </w:rPr>
      </w:pPr>
    </w:p>
    <w:p w14:paraId="321765A1" w14:textId="77777777" w:rsidR="00172F92" w:rsidRPr="005B217D" w:rsidRDefault="00172F92" w:rsidP="00172F92">
      <w:pPr>
        <w:pStyle w:val="1"/>
        <w:rPr>
          <w:lang w:val="en-CA"/>
        </w:rPr>
      </w:pPr>
      <w:r>
        <w:rPr>
          <w:rFonts w:hint="eastAsia"/>
          <w:lang w:val="en-CA" w:eastAsia="ja-JP"/>
        </w:rPr>
        <w:t>Conclusio</w:t>
      </w:r>
      <w:r w:rsidRPr="00E27D7E">
        <w:rPr>
          <w:rFonts w:hint="eastAsia"/>
          <w:lang w:val="en-CA" w:eastAsia="ja-JP"/>
        </w:rPr>
        <w:t>n</w:t>
      </w:r>
      <w:r>
        <w:rPr>
          <w:rFonts w:hint="eastAsia"/>
          <w:lang w:val="en-CA" w:eastAsia="ja-JP"/>
        </w:rPr>
        <w:t>s</w:t>
      </w:r>
    </w:p>
    <w:p w14:paraId="4E2F0E0C" w14:textId="7E3ACCAE" w:rsidR="00121755" w:rsidRDefault="00121755" w:rsidP="00121755">
      <w:pPr>
        <w:rPr>
          <w:lang w:val="en-CA" w:eastAsia="ja-JP"/>
        </w:rPr>
      </w:pPr>
      <w:r w:rsidRPr="00121755">
        <w:rPr>
          <w:lang w:val="en-CA" w:eastAsia="ja-JP"/>
        </w:rPr>
        <w:t xml:space="preserve">In the current VVC design, there is no syntax to indicate whether the current picture is reference picture or non-reference picture. If there is no such syntax element at higher layer of syntax, it is hard to identify if the current picture can be discarded. </w:t>
      </w:r>
      <w:r>
        <w:rPr>
          <w:rFonts w:hint="eastAsia"/>
          <w:lang w:val="en-CA" w:eastAsia="ja-JP"/>
        </w:rPr>
        <w:t>This contribution proposes to include a flag to identify whether current picture is non-reference picture. Three methods are proposed. One of those methods should be adopted to WD of VVC.</w:t>
      </w:r>
    </w:p>
    <w:p w14:paraId="5F0D6E34" w14:textId="77777777" w:rsidR="00172F92" w:rsidRPr="005B217D" w:rsidRDefault="00172F92" w:rsidP="00172F92">
      <w:pPr>
        <w:pStyle w:val="1"/>
        <w:rPr>
          <w:lang w:val="en-CA"/>
        </w:rPr>
      </w:pPr>
      <w:r w:rsidRPr="005B217D">
        <w:rPr>
          <w:lang w:val="en-CA"/>
        </w:rPr>
        <w:t>Patent rights declaration(s)</w:t>
      </w:r>
    </w:p>
    <w:p w14:paraId="2149B70E" w14:textId="77777777" w:rsidR="00172F92" w:rsidRPr="005B217D" w:rsidRDefault="00172F92" w:rsidP="00172F92">
      <w:pPr>
        <w:rPr>
          <w:szCs w:val="22"/>
          <w:lang w:val="en-CA"/>
        </w:rPr>
      </w:pPr>
      <w:r w:rsidRPr="00F7721D">
        <w:rPr>
          <w:rFonts w:hint="eastAsia"/>
          <w:b/>
          <w:szCs w:val="22"/>
          <w:lang w:val="en-CA" w:eastAsia="ja-JP"/>
        </w:rPr>
        <w:t>Sony</w:t>
      </w:r>
      <w:r w:rsidRPr="00F7721D">
        <w:rPr>
          <w:b/>
          <w:szCs w:val="22"/>
          <w:lang w:val="en-CA"/>
        </w:rPr>
        <w:t>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0058B9" w14:textId="77777777" w:rsidR="00172F92" w:rsidRPr="005B217D" w:rsidRDefault="00172F92" w:rsidP="00172F92">
      <w:pPr>
        <w:rPr>
          <w:szCs w:val="22"/>
          <w:lang w:val="en-CA"/>
        </w:rPr>
      </w:pPr>
    </w:p>
    <w:bookmarkEnd w:id="0"/>
    <w:p w14:paraId="32EAF635" w14:textId="77777777" w:rsidR="007F1F8B" w:rsidRPr="00172F92" w:rsidRDefault="007F1F8B" w:rsidP="00172F92">
      <w:pPr>
        <w:pStyle w:val="1"/>
        <w:numPr>
          <w:ilvl w:val="0"/>
          <w:numId w:val="0"/>
        </w:numPr>
        <w:ind w:left="432" w:hanging="432"/>
        <w:rPr>
          <w:szCs w:val="22"/>
          <w:lang w:val="en-CA"/>
        </w:rPr>
      </w:pPr>
    </w:p>
    <w:sectPr w:rsidR="007F1F8B" w:rsidRPr="00172F92"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E2039" w14:textId="77777777" w:rsidR="00D16F0A" w:rsidRDefault="00D16F0A">
      <w:r>
        <w:separator/>
      </w:r>
    </w:p>
  </w:endnote>
  <w:endnote w:type="continuationSeparator" w:id="0">
    <w:p w14:paraId="43B1E11F" w14:textId="77777777" w:rsidR="00D16F0A" w:rsidRDefault="00D1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BF3AAE6" w:rsidR="00520BB9" w:rsidRPr="00C00DDE" w:rsidRDefault="00520BB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F3006">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F3006">
      <w:rPr>
        <w:rStyle w:val="a5"/>
        <w:noProof/>
      </w:rPr>
      <w:t>2019-03-15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C9187" w14:textId="77777777" w:rsidR="00D16F0A" w:rsidRDefault="00D16F0A">
      <w:r>
        <w:separator/>
      </w:r>
    </w:p>
  </w:footnote>
  <w:footnote w:type="continuationSeparator" w:id="0">
    <w:p w14:paraId="236E1744" w14:textId="77777777" w:rsidR="00D16F0A" w:rsidRDefault="00D16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6CA1E8C"/>
    <w:multiLevelType w:val="hybridMultilevel"/>
    <w:tmpl w:val="A998BBDC"/>
    <w:lvl w:ilvl="0" w:tplc="B1A206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1755"/>
    <w:rsid w:val="00124E38"/>
    <w:rsid w:val="0012580B"/>
    <w:rsid w:val="00131F90"/>
    <w:rsid w:val="0013458C"/>
    <w:rsid w:val="0013526E"/>
    <w:rsid w:val="00146152"/>
    <w:rsid w:val="00155526"/>
    <w:rsid w:val="001573A3"/>
    <w:rsid w:val="00171371"/>
    <w:rsid w:val="0017270D"/>
    <w:rsid w:val="00172F92"/>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3028"/>
    <w:rsid w:val="002A54E0"/>
    <w:rsid w:val="002B1595"/>
    <w:rsid w:val="002B191D"/>
    <w:rsid w:val="002B2E83"/>
    <w:rsid w:val="002D0AF6"/>
    <w:rsid w:val="002F164D"/>
    <w:rsid w:val="003021BC"/>
    <w:rsid w:val="00306206"/>
    <w:rsid w:val="003100B4"/>
    <w:rsid w:val="00317D85"/>
    <w:rsid w:val="00327C56"/>
    <w:rsid w:val="003315A1"/>
    <w:rsid w:val="003373EC"/>
    <w:rsid w:val="00342FF4"/>
    <w:rsid w:val="00344E5A"/>
    <w:rsid w:val="00346148"/>
    <w:rsid w:val="003669EA"/>
    <w:rsid w:val="003706CC"/>
    <w:rsid w:val="00377710"/>
    <w:rsid w:val="00395F74"/>
    <w:rsid w:val="003A2D8E"/>
    <w:rsid w:val="003A7CE6"/>
    <w:rsid w:val="003C20E4"/>
    <w:rsid w:val="003D6342"/>
    <w:rsid w:val="003E6F90"/>
    <w:rsid w:val="003E73ED"/>
    <w:rsid w:val="003F5D0F"/>
    <w:rsid w:val="00414101"/>
    <w:rsid w:val="004219CF"/>
    <w:rsid w:val="004234F0"/>
    <w:rsid w:val="00433DDB"/>
    <w:rsid w:val="00435A29"/>
    <w:rsid w:val="00437619"/>
    <w:rsid w:val="00462C78"/>
    <w:rsid w:val="00465A1E"/>
    <w:rsid w:val="0049445A"/>
    <w:rsid w:val="004A2A63"/>
    <w:rsid w:val="004B210C"/>
    <w:rsid w:val="004D405F"/>
    <w:rsid w:val="004E4F4F"/>
    <w:rsid w:val="004E6789"/>
    <w:rsid w:val="004F61E3"/>
    <w:rsid w:val="00502E10"/>
    <w:rsid w:val="0051015C"/>
    <w:rsid w:val="00516CF1"/>
    <w:rsid w:val="00520BB9"/>
    <w:rsid w:val="00531AE9"/>
    <w:rsid w:val="00550A66"/>
    <w:rsid w:val="00567EC7"/>
    <w:rsid w:val="00570013"/>
    <w:rsid w:val="005753EC"/>
    <w:rsid w:val="005801A2"/>
    <w:rsid w:val="005952A5"/>
    <w:rsid w:val="005A33A1"/>
    <w:rsid w:val="005B217D"/>
    <w:rsid w:val="005C385F"/>
    <w:rsid w:val="005E1AC6"/>
    <w:rsid w:val="005F6F1B"/>
    <w:rsid w:val="0061316E"/>
    <w:rsid w:val="00615995"/>
    <w:rsid w:val="00616155"/>
    <w:rsid w:val="00624B33"/>
    <w:rsid w:val="0063041A"/>
    <w:rsid w:val="00630AA2"/>
    <w:rsid w:val="00646707"/>
    <w:rsid w:val="00647790"/>
    <w:rsid w:val="00657F7E"/>
    <w:rsid w:val="00662E58"/>
    <w:rsid w:val="006637F2"/>
    <w:rsid w:val="006642A5"/>
    <w:rsid w:val="00664DCF"/>
    <w:rsid w:val="0068336F"/>
    <w:rsid w:val="006B2424"/>
    <w:rsid w:val="006C5D39"/>
    <w:rsid w:val="006C70EE"/>
    <w:rsid w:val="006D6D9B"/>
    <w:rsid w:val="006E2810"/>
    <w:rsid w:val="006E5417"/>
    <w:rsid w:val="006F0794"/>
    <w:rsid w:val="006F7528"/>
    <w:rsid w:val="007023DE"/>
    <w:rsid w:val="00712F60"/>
    <w:rsid w:val="00715170"/>
    <w:rsid w:val="00720E3B"/>
    <w:rsid w:val="0074393F"/>
    <w:rsid w:val="00745F6B"/>
    <w:rsid w:val="0075175B"/>
    <w:rsid w:val="0075585E"/>
    <w:rsid w:val="00763B64"/>
    <w:rsid w:val="00770571"/>
    <w:rsid w:val="0077398C"/>
    <w:rsid w:val="007768FF"/>
    <w:rsid w:val="007824D3"/>
    <w:rsid w:val="00796EE3"/>
    <w:rsid w:val="007A7D29"/>
    <w:rsid w:val="007B4AB8"/>
    <w:rsid w:val="007D1181"/>
    <w:rsid w:val="007E01A3"/>
    <w:rsid w:val="007F1F8B"/>
    <w:rsid w:val="007F3DC8"/>
    <w:rsid w:val="007F67A1"/>
    <w:rsid w:val="00810786"/>
    <w:rsid w:val="00811C05"/>
    <w:rsid w:val="008206C8"/>
    <w:rsid w:val="0084020F"/>
    <w:rsid w:val="0086387C"/>
    <w:rsid w:val="00874A6C"/>
    <w:rsid w:val="00876C65"/>
    <w:rsid w:val="008A36ED"/>
    <w:rsid w:val="008A4B4C"/>
    <w:rsid w:val="008C06E1"/>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031F"/>
    <w:rsid w:val="00A13048"/>
    <w:rsid w:val="00A171F7"/>
    <w:rsid w:val="00A23A9D"/>
    <w:rsid w:val="00A46843"/>
    <w:rsid w:val="00A56B97"/>
    <w:rsid w:val="00A6093D"/>
    <w:rsid w:val="00A767DC"/>
    <w:rsid w:val="00A76A6D"/>
    <w:rsid w:val="00A83253"/>
    <w:rsid w:val="00A846A5"/>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2970"/>
    <w:rsid w:val="00C84003"/>
    <w:rsid w:val="00C90650"/>
    <w:rsid w:val="00C97D78"/>
    <w:rsid w:val="00CC2AAE"/>
    <w:rsid w:val="00CC5A42"/>
    <w:rsid w:val="00CD0EAB"/>
    <w:rsid w:val="00CE5E02"/>
    <w:rsid w:val="00CF34DB"/>
    <w:rsid w:val="00CF3917"/>
    <w:rsid w:val="00CF558F"/>
    <w:rsid w:val="00D010C0"/>
    <w:rsid w:val="00D073E2"/>
    <w:rsid w:val="00D16F0A"/>
    <w:rsid w:val="00D446EC"/>
    <w:rsid w:val="00D476A9"/>
    <w:rsid w:val="00D51BF0"/>
    <w:rsid w:val="00D531DB"/>
    <w:rsid w:val="00D55942"/>
    <w:rsid w:val="00D771F6"/>
    <w:rsid w:val="00D807BF"/>
    <w:rsid w:val="00D82FCC"/>
    <w:rsid w:val="00DA17FC"/>
    <w:rsid w:val="00DA7887"/>
    <w:rsid w:val="00DB2C26"/>
    <w:rsid w:val="00DD02F4"/>
    <w:rsid w:val="00DD6622"/>
    <w:rsid w:val="00DE1C7C"/>
    <w:rsid w:val="00DE6B43"/>
    <w:rsid w:val="00DF1AA6"/>
    <w:rsid w:val="00E11923"/>
    <w:rsid w:val="00E262D4"/>
    <w:rsid w:val="00E36250"/>
    <w:rsid w:val="00E47F2D"/>
    <w:rsid w:val="00E54511"/>
    <w:rsid w:val="00E60EDC"/>
    <w:rsid w:val="00E61376"/>
    <w:rsid w:val="00E61DAC"/>
    <w:rsid w:val="00E72B80"/>
    <w:rsid w:val="00E75FE3"/>
    <w:rsid w:val="00E86C4C"/>
    <w:rsid w:val="00E907A3"/>
    <w:rsid w:val="00EA5AE0"/>
    <w:rsid w:val="00EA7311"/>
    <w:rsid w:val="00EB56E1"/>
    <w:rsid w:val="00EB7AB1"/>
    <w:rsid w:val="00EE7CD8"/>
    <w:rsid w:val="00EF3006"/>
    <w:rsid w:val="00EF37F6"/>
    <w:rsid w:val="00EF48CC"/>
    <w:rsid w:val="00F00801"/>
    <w:rsid w:val="00F2488D"/>
    <w:rsid w:val="00F601A0"/>
    <w:rsid w:val="00F712E9"/>
    <w:rsid w:val="00F73032"/>
    <w:rsid w:val="00F848FC"/>
    <w:rsid w:val="00F906F6"/>
    <w:rsid w:val="00F9282A"/>
    <w:rsid w:val="00F96BAD"/>
    <w:rsid w:val="00FA139D"/>
    <w:rsid w:val="00FA60F5"/>
    <w:rsid w:val="00FA7A2F"/>
    <w:rsid w:val="00FB0E84"/>
    <w:rsid w:val="00FC0F7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172F92"/>
    <w:rPr>
      <w:b/>
      <w:bCs/>
      <w:sz w:val="21"/>
      <w:szCs w:val="21"/>
    </w:rPr>
  </w:style>
  <w:style w:type="table" w:styleId="ad">
    <w:name w:val="Table Grid"/>
    <w:basedOn w:val="a1"/>
    <w:rsid w:val="00172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72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e">
    <w:name w:val="List Paragraph"/>
    <w:basedOn w:val="a"/>
    <w:uiPriority w:val="34"/>
    <w:qFormat/>
    <w:rsid w:val="00172F92"/>
    <w:pPr>
      <w:ind w:leftChars="400" w:left="840"/>
    </w:pPr>
  </w:style>
  <w:style w:type="paragraph" w:customStyle="1" w:styleId="tableheading">
    <w:name w:val="table heading"/>
    <w:basedOn w:val="a"/>
    <w:rsid w:val="00293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93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29302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93028"/>
    <w:rPr>
      <w:rFonts w:eastAsia="Malgun Gothic"/>
      <w:lang w:val="en-GB"/>
    </w:rPr>
  </w:style>
  <w:style w:type="paragraph" w:customStyle="1" w:styleId="TableText">
    <w:name w:val="Table_Text"/>
    <w:basedOn w:val="a"/>
    <w:rsid w:val="00FA7A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FA7A2F"/>
    <w:rPr>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172F92"/>
    <w:rPr>
      <w:b/>
      <w:bCs/>
      <w:sz w:val="21"/>
      <w:szCs w:val="21"/>
    </w:rPr>
  </w:style>
  <w:style w:type="table" w:styleId="ad">
    <w:name w:val="Table Grid"/>
    <w:basedOn w:val="a1"/>
    <w:rsid w:val="00172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72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e">
    <w:name w:val="List Paragraph"/>
    <w:basedOn w:val="a"/>
    <w:uiPriority w:val="34"/>
    <w:qFormat/>
    <w:rsid w:val="00172F92"/>
    <w:pPr>
      <w:ind w:leftChars="400" w:left="840"/>
    </w:pPr>
  </w:style>
  <w:style w:type="paragraph" w:customStyle="1" w:styleId="tableheading">
    <w:name w:val="table heading"/>
    <w:basedOn w:val="a"/>
    <w:rsid w:val="00293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930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29302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93028"/>
    <w:rPr>
      <w:rFonts w:eastAsia="Malgun Gothic"/>
      <w:lang w:val="en-GB"/>
    </w:rPr>
  </w:style>
  <w:style w:type="paragraph" w:customStyle="1" w:styleId="TableText">
    <w:name w:val="Table_Text"/>
    <w:basedOn w:val="a"/>
    <w:rsid w:val="00FA7A2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FA7A2F"/>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8843">
      <w:bodyDiv w:val="1"/>
      <w:marLeft w:val="0"/>
      <w:marRight w:val="0"/>
      <w:marTop w:val="0"/>
      <w:marBottom w:val="0"/>
      <w:divBdr>
        <w:top w:val="none" w:sz="0" w:space="0" w:color="auto"/>
        <w:left w:val="none" w:sz="0" w:space="0" w:color="auto"/>
        <w:bottom w:val="none" w:sz="0" w:space="0" w:color="auto"/>
        <w:right w:val="none" w:sz="0" w:space="0" w:color="auto"/>
      </w:divBdr>
    </w:div>
    <w:div w:id="181894807">
      <w:bodyDiv w:val="1"/>
      <w:marLeft w:val="0"/>
      <w:marRight w:val="0"/>
      <w:marTop w:val="0"/>
      <w:marBottom w:val="0"/>
      <w:divBdr>
        <w:top w:val="none" w:sz="0" w:space="0" w:color="auto"/>
        <w:left w:val="none" w:sz="0" w:space="0" w:color="auto"/>
        <w:bottom w:val="none" w:sz="0" w:space="0" w:color="auto"/>
        <w:right w:val="none" w:sz="0" w:space="0" w:color="auto"/>
      </w:divBdr>
    </w:div>
    <w:div w:id="946733512">
      <w:bodyDiv w:val="1"/>
      <w:marLeft w:val="0"/>
      <w:marRight w:val="0"/>
      <w:marTop w:val="0"/>
      <w:marBottom w:val="0"/>
      <w:divBdr>
        <w:top w:val="none" w:sz="0" w:space="0" w:color="auto"/>
        <w:left w:val="none" w:sz="0" w:space="0" w:color="auto"/>
        <w:bottom w:val="none" w:sz="0" w:space="0" w:color="auto"/>
        <w:right w:val="none" w:sz="0" w:space="0" w:color="auto"/>
      </w:divBdr>
    </w:div>
    <w:div w:id="1068845655">
      <w:bodyDiv w:val="1"/>
      <w:marLeft w:val="0"/>
      <w:marRight w:val="0"/>
      <w:marTop w:val="0"/>
      <w:marBottom w:val="0"/>
      <w:divBdr>
        <w:top w:val="none" w:sz="0" w:space="0" w:color="auto"/>
        <w:left w:val="none" w:sz="0" w:space="0" w:color="auto"/>
        <w:bottom w:val="none" w:sz="0" w:space="0" w:color="auto"/>
        <w:right w:val="none" w:sz="0" w:space="0" w:color="auto"/>
      </w:divBdr>
    </w:div>
    <w:div w:id="1103184317">
      <w:bodyDiv w:val="1"/>
      <w:marLeft w:val="0"/>
      <w:marRight w:val="0"/>
      <w:marTop w:val="0"/>
      <w:marBottom w:val="0"/>
      <w:divBdr>
        <w:top w:val="none" w:sz="0" w:space="0" w:color="auto"/>
        <w:left w:val="none" w:sz="0" w:space="0" w:color="auto"/>
        <w:bottom w:val="none" w:sz="0" w:space="0" w:color="auto"/>
        <w:right w:val="none" w:sz="0" w:space="0" w:color="auto"/>
      </w:divBdr>
    </w:div>
    <w:div w:id="1117679178">
      <w:bodyDiv w:val="1"/>
      <w:marLeft w:val="0"/>
      <w:marRight w:val="0"/>
      <w:marTop w:val="0"/>
      <w:marBottom w:val="0"/>
      <w:divBdr>
        <w:top w:val="none" w:sz="0" w:space="0" w:color="auto"/>
        <w:left w:val="none" w:sz="0" w:space="0" w:color="auto"/>
        <w:bottom w:val="none" w:sz="0" w:space="0" w:color="auto"/>
        <w:right w:val="none" w:sz="0" w:space="0" w:color="auto"/>
      </w:divBdr>
    </w:div>
    <w:div w:id="1172600524">
      <w:bodyDiv w:val="1"/>
      <w:marLeft w:val="0"/>
      <w:marRight w:val="0"/>
      <w:marTop w:val="0"/>
      <w:marBottom w:val="0"/>
      <w:divBdr>
        <w:top w:val="none" w:sz="0" w:space="0" w:color="auto"/>
        <w:left w:val="none" w:sz="0" w:space="0" w:color="auto"/>
        <w:bottom w:val="none" w:sz="0" w:space="0" w:color="auto"/>
        <w:right w:val="none" w:sz="0" w:space="0" w:color="auto"/>
      </w:divBdr>
    </w:div>
    <w:div w:id="1206675059">
      <w:bodyDiv w:val="1"/>
      <w:marLeft w:val="0"/>
      <w:marRight w:val="0"/>
      <w:marTop w:val="0"/>
      <w:marBottom w:val="0"/>
      <w:divBdr>
        <w:top w:val="none" w:sz="0" w:space="0" w:color="auto"/>
        <w:left w:val="none" w:sz="0" w:space="0" w:color="auto"/>
        <w:bottom w:val="none" w:sz="0" w:space="0" w:color="auto"/>
        <w:right w:val="none" w:sz="0" w:space="0" w:color="auto"/>
      </w:divBdr>
    </w:div>
    <w:div w:id="1207567480">
      <w:bodyDiv w:val="1"/>
      <w:marLeft w:val="0"/>
      <w:marRight w:val="0"/>
      <w:marTop w:val="0"/>
      <w:marBottom w:val="0"/>
      <w:divBdr>
        <w:top w:val="none" w:sz="0" w:space="0" w:color="auto"/>
        <w:left w:val="none" w:sz="0" w:space="0" w:color="auto"/>
        <w:bottom w:val="none" w:sz="0" w:space="0" w:color="auto"/>
        <w:right w:val="none" w:sz="0" w:space="0" w:color="auto"/>
      </w:divBdr>
    </w:div>
    <w:div w:id="1383360400">
      <w:bodyDiv w:val="1"/>
      <w:marLeft w:val="0"/>
      <w:marRight w:val="0"/>
      <w:marTop w:val="0"/>
      <w:marBottom w:val="0"/>
      <w:divBdr>
        <w:top w:val="none" w:sz="0" w:space="0" w:color="auto"/>
        <w:left w:val="none" w:sz="0" w:space="0" w:color="auto"/>
        <w:bottom w:val="none" w:sz="0" w:space="0" w:color="auto"/>
        <w:right w:val="none" w:sz="0" w:space="0" w:color="auto"/>
      </w:divBdr>
    </w:div>
    <w:div w:id="17038244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1309490">
      <w:bodyDiv w:val="1"/>
      <w:marLeft w:val="0"/>
      <w:marRight w:val="0"/>
      <w:marTop w:val="0"/>
      <w:marBottom w:val="0"/>
      <w:divBdr>
        <w:top w:val="none" w:sz="0" w:space="0" w:color="auto"/>
        <w:left w:val="none" w:sz="0" w:space="0" w:color="auto"/>
        <w:bottom w:val="none" w:sz="0" w:space="0" w:color="auto"/>
        <w:right w:val="none" w:sz="0" w:space="0" w:color="auto"/>
      </w:divBdr>
    </w:div>
    <w:div w:id="201329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ruhiko.s@sony.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uji.Fujimoto@sony.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128D7-137C-46E7-BD63-C4430C6E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770</Words>
  <Characters>4393</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3</cp:revision>
  <cp:lastPrinted>1900-12-31T15:00:00Z</cp:lastPrinted>
  <dcterms:created xsi:type="dcterms:W3CDTF">2019-03-15T02:00:00Z</dcterms:created>
  <dcterms:modified xsi:type="dcterms:W3CDTF">2019-03-15T02:02:00Z</dcterms:modified>
</cp:coreProperties>
</file>