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4A0" w:firstRow="1" w:lastRow="0" w:firstColumn="1" w:lastColumn="0" w:noHBand="0" w:noVBand="1"/>
      </w:tblPr>
      <w:tblGrid>
        <w:gridCol w:w="6408"/>
        <w:gridCol w:w="3168"/>
      </w:tblGrid>
      <w:tr w:rsidR="006C26E3">
        <w:tc>
          <w:tcPr>
            <w:tcW w:w="6408" w:type="dxa"/>
          </w:tcPr>
          <w:p w:rsidR="006C26E3" w:rsidRDefault="00B93BB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14C8A97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6C26E3" w:rsidRDefault="00B93BB3">
            <w:pPr>
              <w:tabs>
                <w:tab w:val="left" w:pos="7200"/>
              </w:tabs>
              <w:spacing w:before="0"/>
              <w:rPr>
                <w:b/>
                <w:szCs w:val="22"/>
                <w:lang w:val="en-CA"/>
              </w:rPr>
            </w:pPr>
            <w:r>
              <w:rPr>
                <w:b/>
                <w:szCs w:val="22"/>
                <w:lang w:val="en-CA"/>
              </w:rPr>
              <w:t>of ITU-T SG 16 WP 3 and ISO/IEC JTC 1/SC 29/WG 11</w:t>
            </w:r>
          </w:p>
          <w:p w:rsidR="006C26E3" w:rsidRDefault="00B93BB3">
            <w:pPr>
              <w:tabs>
                <w:tab w:val="left" w:pos="7200"/>
              </w:tabs>
              <w:spacing w:before="0"/>
              <w:rPr>
                <w:b/>
                <w:szCs w:val="22"/>
                <w:lang w:val="en-CA"/>
              </w:rPr>
            </w:pPr>
            <w:r>
              <w:t xml:space="preserve">14th Meeting: </w:t>
            </w:r>
            <w:r>
              <w:rPr>
                <w:lang w:val="en-CA"/>
              </w:rPr>
              <w:t>Geneva, CH, 19–27 March 2019</w:t>
            </w:r>
          </w:p>
        </w:tc>
        <w:tc>
          <w:tcPr>
            <w:tcW w:w="3168" w:type="dxa"/>
          </w:tcPr>
          <w:p w:rsidR="006C26E3" w:rsidRDefault="00B93BB3" w:rsidP="00BD141F">
            <w:pPr>
              <w:tabs>
                <w:tab w:val="left" w:pos="7200"/>
              </w:tabs>
              <w:rPr>
                <w:u w:val="single"/>
                <w:lang w:val="en-CA"/>
              </w:rPr>
            </w:pPr>
            <w:r>
              <w:rPr>
                <w:lang w:val="en-CA"/>
              </w:rPr>
              <w:t>Document: JVET-N</w:t>
            </w:r>
            <w:r w:rsidR="00BD141F">
              <w:rPr>
                <w:lang w:val="en-CA"/>
              </w:rPr>
              <w:t>0133-v1</w:t>
            </w:r>
          </w:p>
        </w:tc>
      </w:tr>
    </w:tbl>
    <w:p w:rsidR="006C26E3" w:rsidRDefault="006C26E3">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6C26E3">
        <w:tc>
          <w:tcPr>
            <w:tcW w:w="1458" w:type="dxa"/>
          </w:tcPr>
          <w:p w:rsidR="006C26E3" w:rsidRDefault="00B93BB3">
            <w:pPr>
              <w:spacing w:before="60" w:after="60"/>
              <w:rPr>
                <w:i/>
                <w:szCs w:val="22"/>
                <w:lang w:val="en-CA"/>
              </w:rPr>
            </w:pPr>
            <w:r>
              <w:rPr>
                <w:i/>
                <w:szCs w:val="22"/>
                <w:lang w:val="en-CA"/>
              </w:rPr>
              <w:t>Title:</w:t>
            </w:r>
          </w:p>
        </w:tc>
        <w:tc>
          <w:tcPr>
            <w:tcW w:w="8118" w:type="dxa"/>
            <w:gridSpan w:val="3"/>
          </w:tcPr>
          <w:p w:rsidR="006C26E3" w:rsidRDefault="00B93BB3">
            <w:pPr>
              <w:spacing w:before="60" w:after="60"/>
              <w:rPr>
                <w:b/>
                <w:szCs w:val="22"/>
                <w:lang w:val="en-CA"/>
              </w:rPr>
            </w:pPr>
            <w:bookmarkStart w:id="0" w:name="_GoBack"/>
            <w:r>
              <w:rPr>
                <w:b/>
                <w:szCs w:val="22"/>
                <w:lang w:val="en-CA"/>
              </w:rPr>
              <w:t xml:space="preserve">CE13-related: </w:t>
            </w:r>
            <w:r w:rsidR="00AB05DC" w:rsidRPr="00AB05DC">
              <w:rPr>
                <w:b/>
                <w:szCs w:val="22"/>
                <w:lang w:val="en-CA"/>
              </w:rPr>
              <w:t>In-loop filter with only CNN-based filter</w:t>
            </w:r>
            <w:bookmarkEnd w:id="0"/>
          </w:p>
        </w:tc>
      </w:tr>
      <w:tr w:rsidR="006C26E3">
        <w:tc>
          <w:tcPr>
            <w:tcW w:w="1458" w:type="dxa"/>
          </w:tcPr>
          <w:p w:rsidR="006C26E3" w:rsidRDefault="00B93BB3">
            <w:pPr>
              <w:spacing w:before="60" w:after="60"/>
              <w:rPr>
                <w:i/>
                <w:szCs w:val="22"/>
                <w:lang w:val="en-CA"/>
              </w:rPr>
            </w:pPr>
            <w:r>
              <w:rPr>
                <w:i/>
                <w:szCs w:val="22"/>
                <w:lang w:val="en-CA"/>
              </w:rPr>
              <w:t>Status:</w:t>
            </w:r>
          </w:p>
        </w:tc>
        <w:tc>
          <w:tcPr>
            <w:tcW w:w="8118" w:type="dxa"/>
            <w:gridSpan w:val="3"/>
          </w:tcPr>
          <w:p w:rsidR="006C26E3" w:rsidRDefault="00B93BB3">
            <w:pPr>
              <w:spacing w:before="60" w:after="60"/>
              <w:rPr>
                <w:szCs w:val="22"/>
                <w:lang w:val="en-CA"/>
              </w:rPr>
            </w:pPr>
            <w:r>
              <w:rPr>
                <w:szCs w:val="22"/>
                <w:lang w:val="en-CA"/>
              </w:rPr>
              <w:t>Input document to JVET</w:t>
            </w:r>
          </w:p>
        </w:tc>
      </w:tr>
      <w:tr w:rsidR="006C26E3">
        <w:tc>
          <w:tcPr>
            <w:tcW w:w="1458" w:type="dxa"/>
          </w:tcPr>
          <w:p w:rsidR="006C26E3" w:rsidRDefault="00B93BB3">
            <w:pPr>
              <w:spacing w:before="60" w:after="60"/>
              <w:rPr>
                <w:i/>
                <w:szCs w:val="22"/>
                <w:lang w:val="en-CA"/>
              </w:rPr>
            </w:pPr>
            <w:r>
              <w:rPr>
                <w:i/>
                <w:szCs w:val="22"/>
                <w:lang w:val="en-CA"/>
              </w:rPr>
              <w:t>Purpose:</w:t>
            </w:r>
          </w:p>
        </w:tc>
        <w:tc>
          <w:tcPr>
            <w:tcW w:w="8118" w:type="dxa"/>
            <w:gridSpan w:val="3"/>
          </w:tcPr>
          <w:p w:rsidR="006C26E3" w:rsidRDefault="00B93BB3">
            <w:pPr>
              <w:spacing w:before="60" w:after="60"/>
              <w:rPr>
                <w:szCs w:val="22"/>
                <w:lang w:val="en-CA"/>
              </w:rPr>
            </w:pPr>
            <w:r>
              <w:rPr>
                <w:szCs w:val="22"/>
                <w:lang w:val="en-CA"/>
              </w:rPr>
              <w:t>Proposal</w:t>
            </w:r>
          </w:p>
        </w:tc>
      </w:tr>
      <w:tr w:rsidR="006C26E3">
        <w:tc>
          <w:tcPr>
            <w:tcW w:w="1458" w:type="dxa"/>
          </w:tcPr>
          <w:p w:rsidR="006C26E3" w:rsidRDefault="00B93BB3">
            <w:pPr>
              <w:spacing w:before="60" w:after="60"/>
              <w:rPr>
                <w:i/>
                <w:szCs w:val="22"/>
                <w:lang w:val="en-CA"/>
              </w:rPr>
            </w:pPr>
            <w:r>
              <w:rPr>
                <w:i/>
                <w:szCs w:val="22"/>
                <w:lang w:val="en-CA"/>
              </w:rPr>
              <w:t>Author(s) or</w:t>
            </w:r>
            <w:r>
              <w:rPr>
                <w:i/>
                <w:szCs w:val="22"/>
                <w:lang w:val="en-CA"/>
              </w:rPr>
              <w:br/>
              <w:t>Contact(s):</w:t>
            </w:r>
          </w:p>
        </w:tc>
        <w:tc>
          <w:tcPr>
            <w:tcW w:w="4050" w:type="dxa"/>
          </w:tcPr>
          <w:p w:rsidR="006C26E3" w:rsidRDefault="00B93BB3">
            <w:pPr>
              <w:spacing w:before="60" w:after="60"/>
              <w:rPr>
                <w:lang w:eastAsia="zh-CN"/>
              </w:rPr>
            </w:pPr>
            <w:r>
              <w:rPr>
                <w:rFonts w:eastAsia="宋体" w:hint="eastAsia"/>
                <w:lang w:val="en-CA"/>
              </w:rPr>
              <w:t>Shuai Wan</w:t>
            </w:r>
            <w:r>
              <w:rPr>
                <w:szCs w:val="22"/>
                <w:lang w:val="en-CA"/>
              </w:rPr>
              <w:br/>
            </w:r>
            <w:r>
              <w:rPr>
                <w:rFonts w:hint="eastAsia"/>
                <w:szCs w:val="22"/>
                <w:lang w:eastAsia="zh-CN"/>
              </w:rPr>
              <w:t>Mingze Wang</w:t>
            </w:r>
            <w:r>
              <w:rPr>
                <w:szCs w:val="22"/>
                <w:lang w:val="en-CA"/>
              </w:rPr>
              <w:br/>
            </w:r>
            <w:r>
              <w:rPr>
                <w:rFonts w:eastAsia="宋体" w:hint="eastAsia"/>
                <w:lang w:val="en-CA"/>
              </w:rPr>
              <w:t>Yanzhuo Ma</w:t>
            </w:r>
            <w:r>
              <w:rPr>
                <w:szCs w:val="22"/>
                <w:lang w:val="en-CA"/>
              </w:rPr>
              <w:br/>
            </w:r>
            <w:r>
              <w:rPr>
                <w:rFonts w:eastAsia="宋体" w:hint="eastAsia"/>
                <w:lang w:val="en-CA"/>
              </w:rPr>
              <w:t>Junyan Huo</w:t>
            </w:r>
            <w:r>
              <w:rPr>
                <w:szCs w:val="22"/>
                <w:lang w:val="en-CA"/>
              </w:rPr>
              <w:br/>
            </w:r>
            <w:r>
              <w:rPr>
                <w:rFonts w:hint="eastAsia"/>
                <w:lang w:eastAsia="zh-CN"/>
              </w:rPr>
              <w:t>Hao Gong</w:t>
            </w:r>
            <w:r>
              <w:rPr>
                <w:szCs w:val="22"/>
                <w:lang w:val="en-CA"/>
              </w:rPr>
              <w:br/>
            </w:r>
            <w:r>
              <w:rPr>
                <w:rFonts w:hint="eastAsia"/>
                <w:lang w:eastAsia="zh-CN"/>
              </w:rPr>
              <w:t>Chengyi Zou</w:t>
            </w:r>
            <w:r>
              <w:rPr>
                <w:szCs w:val="22"/>
                <w:lang w:val="en-CA"/>
              </w:rPr>
              <w:br/>
            </w:r>
            <w:r>
              <w:rPr>
                <w:rFonts w:eastAsia="宋体" w:hint="eastAsia"/>
                <w:lang w:val="en-CA"/>
              </w:rPr>
              <w:t>YuanFang Yu</w:t>
            </w:r>
            <w:r>
              <w:rPr>
                <w:szCs w:val="22"/>
                <w:lang w:val="en-CA"/>
              </w:rPr>
              <w:br/>
            </w:r>
            <w:r>
              <w:rPr>
                <w:rFonts w:eastAsia="宋体" w:hint="eastAsia"/>
                <w:lang w:val="en-CA"/>
              </w:rPr>
              <w:t>Yang Liu</w:t>
            </w:r>
          </w:p>
        </w:tc>
        <w:tc>
          <w:tcPr>
            <w:tcW w:w="900" w:type="dxa"/>
          </w:tcPr>
          <w:p w:rsidR="006C26E3" w:rsidRDefault="00B93BB3">
            <w:pPr>
              <w:spacing w:before="60" w:after="60"/>
              <w:rPr>
                <w:szCs w:val="22"/>
                <w:lang w:val="en-CA"/>
              </w:rPr>
            </w:pPr>
            <w:r>
              <w:rPr>
                <w:szCs w:val="22"/>
                <w:lang w:val="en-CA"/>
              </w:rPr>
              <w:t>Email:</w:t>
            </w:r>
          </w:p>
        </w:tc>
        <w:tc>
          <w:tcPr>
            <w:tcW w:w="3168" w:type="dxa"/>
          </w:tcPr>
          <w:p w:rsidR="006C26E3" w:rsidRDefault="00AE7BC1">
            <w:pPr>
              <w:spacing w:before="60" w:after="60"/>
              <w:rPr>
                <w:rFonts w:eastAsia="宋体"/>
                <w:lang w:eastAsia="zh-CN"/>
              </w:rPr>
            </w:pPr>
            <w:hyperlink r:id="rId10" w:history="1">
              <w:r w:rsidR="00B93BB3">
                <w:rPr>
                  <w:rStyle w:val="af"/>
                  <w:rFonts w:eastAsia="宋体"/>
                  <w:lang w:val="en-CA"/>
                </w:rPr>
                <w:t>swan@nwpu.edu.cn</w:t>
              </w:r>
            </w:hyperlink>
            <w:r w:rsidR="00B93BB3">
              <w:rPr>
                <w:szCs w:val="22"/>
                <w:lang w:val="en-CA"/>
              </w:rPr>
              <w:br/>
            </w:r>
            <w:hyperlink r:id="rId11" w:history="1">
              <w:r w:rsidR="00B93BB3">
                <w:rPr>
                  <w:rStyle w:val="af"/>
                  <w:rFonts w:hint="eastAsia"/>
                  <w:szCs w:val="22"/>
                  <w:lang w:val="en-CA"/>
                </w:rPr>
                <w:t>roronoa@mail.nwpu.edu.cn</w:t>
              </w:r>
            </w:hyperlink>
            <w:r w:rsidR="00B93BB3">
              <w:rPr>
                <w:szCs w:val="22"/>
                <w:lang w:val="en-CA"/>
              </w:rPr>
              <w:br/>
            </w:r>
            <w:hyperlink r:id="rId12" w:history="1">
              <w:r w:rsidR="00B93BB3">
                <w:rPr>
                  <w:rStyle w:val="af"/>
                  <w:rFonts w:eastAsia="宋体" w:hint="eastAsia"/>
                  <w:lang w:val="en-CA"/>
                </w:rPr>
                <w:t>yzma</w:t>
              </w:r>
              <w:r w:rsidR="00B93BB3">
                <w:rPr>
                  <w:rStyle w:val="af"/>
                  <w:rFonts w:eastAsia="宋体"/>
                  <w:lang w:val="en-CA"/>
                </w:rPr>
                <w:t>@</w:t>
              </w:r>
              <w:r w:rsidR="00B93BB3">
                <w:rPr>
                  <w:rStyle w:val="af"/>
                  <w:rFonts w:eastAsia="宋体" w:hint="eastAsia"/>
                  <w:lang w:val="en-CA"/>
                </w:rPr>
                <w:t>mail.xidian.edu.cn</w:t>
              </w:r>
            </w:hyperlink>
            <w:r w:rsidR="00B93BB3">
              <w:rPr>
                <w:rFonts w:eastAsia="宋体"/>
                <w:lang w:val="en-CA"/>
              </w:rPr>
              <w:t xml:space="preserve"> </w:t>
            </w:r>
            <w:r w:rsidR="00B93BB3">
              <w:rPr>
                <w:szCs w:val="22"/>
                <w:lang w:val="en-CA"/>
              </w:rPr>
              <w:br/>
            </w:r>
            <w:hyperlink r:id="rId13" w:history="1">
              <w:r w:rsidR="00B93BB3">
                <w:rPr>
                  <w:rStyle w:val="af"/>
                  <w:rFonts w:eastAsia="宋体" w:hint="eastAsia"/>
                  <w:lang w:val="en-CA"/>
                </w:rPr>
                <w:t>jyhuo@mail.xidian.edu.cn</w:t>
              </w:r>
            </w:hyperlink>
            <w:r w:rsidR="00B93BB3">
              <w:rPr>
                <w:szCs w:val="22"/>
                <w:lang w:val="en-CA"/>
              </w:rPr>
              <w:br/>
            </w:r>
            <w:hyperlink r:id="rId14" w:history="1">
              <w:r w:rsidR="00B93BB3">
                <w:rPr>
                  <w:rStyle w:val="af"/>
                  <w:rFonts w:eastAsia="宋体" w:hint="eastAsia"/>
                  <w:lang w:eastAsia="zh-CN"/>
                </w:rPr>
                <w:t>gong_h@mail.nwpu.edu.cn</w:t>
              </w:r>
            </w:hyperlink>
            <w:r w:rsidR="00B93BB3">
              <w:rPr>
                <w:szCs w:val="22"/>
                <w:lang w:val="en-CA"/>
              </w:rPr>
              <w:br/>
            </w:r>
            <w:hyperlink r:id="rId15" w:history="1">
              <w:r w:rsidR="00B93BB3">
                <w:rPr>
                  <w:rStyle w:val="af"/>
                  <w:rFonts w:eastAsia="宋体" w:hint="eastAsia"/>
                  <w:lang w:eastAsia="zh-CN"/>
                </w:rPr>
                <w:t>965737998@qq.com</w:t>
              </w:r>
            </w:hyperlink>
            <w:r w:rsidR="00B93BB3">
              <w:rPr>
                <w:szCs w:val="22"/>
                <w:lang w:val="en-CA"/>
              </w:rPr>
              <w:br/>
            </w:r>
            <w:hyperlink r:id="rId16" w:history="1">
              <w:r w:rsidR="00B93BB3">
                <w:rPr>
                  <w:rStyle w:val="af"/>
                  <w:rFonts w:eastAsia="宋体" w:hint="eastAsia"/>
                  <w:lang w:val="en-CA"/>
                </w:rPr>
                <w:t>yuyuanfang@oppo.com</w:t>
              </w:r>
            </w:hyperlink>
            <w:r w:rsidR="00B93BB3">
              <w:rPr>
                <w:rFonts w:eastAsia="宋体"/>
                <w:lang w:val="en-CA"/>
              </w:rPr>
              <w:t xml:space="preserve"> </w:t>
            </w:r>
            <w:r w:rsidR="00B93BB3">
              <w:rPr>
                <w:szCs w:val="22"/>
                <w:lang w:val="en-CA"/>
              </w:rPr>
              <w:br/>
            </w:r>
            <w:hyperlink r:id="rId17" w:history="1">
              <w:r w:rsidR="00B93BB3">
                <w:rPr>
                  <w:rStyle w:val="af"/>
                  <w:rFonts w:eastAsia="宋体"/>
                  <w:lang w:val="en-CA"/>
                </w:rPr>
                <w:t>serena@oppo.com</w:t>
              </w:r>
            </w:hyperlink>
            <w:r w:rsidR="00B93BB3">
              <w:rPr>
                <w:rFonts w:eastAsia="宋体"/>
                <w:lang w:val="en-CA"/>
              </w:rPr>
              <w:t xml:space="preserve"> </w:t>
            </w:r>
          </w:p>
        </w:tc>
      </w:tr>
      <w:tr w:rsidR="006C26E3">
        <w:tc>
          <w:tcPr>
            <w:tcW w:w="1458" w:type="dxa"/>
          </w:tcPr>
          <w:p w:rsidR="006C26E3" w:rsidRDefault="00B93BB3">
            <w:pPr>
              <w:spacing w:before="60" w:after="60"/>
              <w:rPr>
                <w:i/>
                <w:szCs w:val="22"/>
                <w:lang w:val="en-CA"/>
              </w:rPr>
            </w:pPr>
            <w:r>
              <w:rPr>
                <w:i/>
                <w:szCs w:val="22"/>
                <w:lang w:val="en-CA"/>
              </w:rPr>
              <w:t>Source:</w:t>
            </w:r>
          </w:p>
        </w:tc>
        <w:tc>
          <w:tcPr>
            <w:tcW w:w="8118" w:type="dxa"/>
            <w:gridSpan w:val="3"/>
          </w:tcPr>
          <w:p w:rsidR="006C26E3" w:rsidRDefault="00B93BB3">
            <w:pPr>
              <w:spacing w:before="60" w:after="60"/>
              <w:rPr>
                <w:szCs w:val="22"/>
                <w:lang w:val="en-CA"/>
              </w:rPr>
            </w:pPr>
            <w:r>
              <w:rPr>
                <w:rFonts w:eastAsia="宋体"/>
                <w:lang w:val="en-CA"/>
              </w:rPr>
              <w:t>Northwestern Polytechnical University</w:t>
            </w:r>
            <w:r>
              <w:rPr>
                <w:rFonts w:eastAsia="宋体" w:hint="eastAsia"/>
                <w:lang w:val="en-CA"/>
              </w:rPr>
              <w:t xml:space="preserve">, Xidian University, </w:t>
            </w:r>
            <w:r>
              <w:rPr>
                <w:rFonts w:eastAsia="宋体"/>
                <w:lang w:val="en-CA"/>
              </w:rPr>
              <w:t>Guangdong OPPO Mobile Telecommunications Corp., Ltd</w:t>
            </w:r>
          </w:p>
        </w:tc>
      </w:tr>
    </w:tbl>
    <w:p w:rsidR="006C26E3" w:rsidRDefault="00B93BB3">
      <w:pPr>
        <w:tabs>
          <w:tab w:val="right" w:pos="9360"/>
        </w:tabs>
        <w:spacing w:before="120" w:after="240"/>
        <w:jc w:val="center"/>
        <w:rPr>
          <w:szCs w:val="22"/>
          <w:lang w:val="en-CA"/>
        </w:rPr>
      </w:pPr>
      <w:r>
        <w:rPr>
          <w:szCs w:val="22"/>
          <w:u w:val="single"/>
          <w:lang w:val="en-CA"/>
        </w:rPr>
        <w:t>_____________________________</w:t>
      </w:r>
    </w:p>
    <w:p w:rsidR="006C26E3" w:rsidRDefault="00B93BB3">
      <w:pPr>
        <w:pStyle w:val="1"/>
        <w:numPr>
          <w:ilvl w:val="0"/>
          <w:numId w:val="0"/>
        </w:numPr>
        <w:ind w:left="432" w:hanging="432"/>
        <w:rPr>
          <w:lang w:val="en-CA"/>
        </w:rPr>
      </w:pPr>
      <w:r>
        <w:rPr>
          <w:lang w:val="en-CA"/>
        </w:rPr>
        <w:t>Abstract</w:t>
      </w:r>
    </w:p>
    <w:p w:rsidR="006C26E3" w:rsidRDefault="00B93BB3">
      <w:pPr>
        <w:rPr>
          <w:lang w:val="en-CA"/>
        </w:rPr>
      </w:pPr>
      <w:r>
        <w:rPr>
          <w:lang w:val="en-CA"/>
        </w:rPr>
        <w:t>This contribution provides an in-loop filter based on convolutional neural network (CNNLF) named WSE</w:t>
      </w:r>
      <w:r>
        <w:rPr>
          <w:rFonts w:hint="eastAsia"/>
          <w:lang w:eastAsia="zh-CN"/>
        </w:rPr>
        <w:t>-</w:t>
      </w:r>
      <w:r>
        <w:rPr>
          <w:lang w:val="en-CA"/>
        </w:rPr>
        <w:t>CNNLF</w:t>
      </w:r>
      <w:r>
        <w:rPr>
          <w:rFonts w:hint="eastAsia"/>
          <w:lang w:eastAsia="zh-CN"/>
        </w:rPr>
        <w:t>(Wide-activated Squeeze-and-Excitation Convolutional Neural Network Loop Filter)</w:t>
      </w:r>
      <w:r>
        <w:rPr>
          <w:lang w:val="en-CA"/>
        </w:rPr>
        <w:t xml:space="preserve">. In the current </w:t>
      </w:r>
      <w:r>
        <w:rPr>
          <w:rFonts w:hint="eastAsia"/>
          <w:lang w:val="en-CA" w:eastAsia="zh-CN"/>
        </w:rPr>
        <w:t>VVC</w:t>
      </w:r>
      <w:r>
        <w:rPr>
          <w:lang w:val="en-CA"/>
        </w:rPr>
        <w:t xml:space="preserve">, multiple filters, i.e., De-blocking Filter (DBF), Sample Adaptive Offset (SAO) and Adaptive Loop Filter (ALF) are used to remove artifacts or improve performance. This contribution </w:t>
      </w:r>
      <w:r>
        <w:rPr>
          <w:rFonts w:hint="eastAsia"/>
          <w:lang w:val="en-CA" w:eastAsia="zh-CN"/>
        </w:rPr>
        <w:t>propose</w:t>
      </w:r>
      <w:r>
        <w:rPr>
          <w:lang w:val="en-CA" w:eastAsia="zh-CN"/>
        </w:rPr>
        <w:t>s</w:t>
      </w:r>
      <w:r>
        <w:rPr>
          <w:lang w:val="en-CA"/>
        </w:rPr>
        <w:t xml:space="preserve"> a single type of CNN-based in-loop filter, as a total solution,</w:t>
      </w:r>
      <w:r>
        <w:rPr>
          <w:rFonts w:hint="eastAsia"/>
          <w:lang w:val="en-CA" w:eastAsia="zh-CN"/>
        </w:rPr>
        <w:t xml:space="preserve"> </w:t>
      </w:r>
      <w:r>
        <w:rPr>
          <w:lang w:val="en-CA"/>
        </w:rPr>
        <w:t>to replace and outperform the above-mentioned multiple filters. Simulation results report -5.72%, -8.95%, -10.77% BD-rate savings for Y, Cb and Cr components compared with VTM4.0 under AI configuration.</w:t>
      </w:r>
    </w:p>
    <w:p w:rsidR="006C26E3" w:rsidRDefault="006C26E3">
      <w:pPr>
        <w:rPr>
          <w:lang w:val="en-CA"/>
        </w:rPr>
      </w:pPr>
    </w:p>
    <w:p w:rsidR="006C26E3" w:rsidRDefault="00B93BB3">
      <w:pPr>
        <w:pStyle w:val="1"/>
        <w:rPr>
          <w:lang w:val="en-CA"/>
        </w:rPr>
      </w:pPr>
      <w:r>
        <w:rPr>
          <w:lang w:val="en-CA"/>
        </w:rPr>
        <w:t>Introduction</w:t>
      </w:r>
    </w:p>
    <w:p w:rsidR="006C26E3" w:rsidRDefault="00B93BB3">
      <w:pPr>
        <w:rPr>
          <w:lang w:val="en-CA"/>
        </w:rPr>
      </w:pPr>
      <w:r>
        <w:rPr>
          <w:szCs w:val="22"/>
          <w:lang w:val="en-CA"/>
        </w:rPr>
        <w:t xml:space="preserve">Lossy compression of image and video yields visually annoying artifacts including blocking, blurring, ringing, etc., especially at low bit rates. In-loop filtering techniques can reduce these artifacts, improve the reconstructed video quality, and achieve coding gains accordingly. The </w:t>
      </w:r>
      <w:r>
        <w:rPr>
          <w:lang w:val="en-CA"/>
        </w:rPr>
        <w:t>convolutional neural network (CNN) is potential in this field.</w:t>
      </w:r>
    </w:p>
    <w:p w:rsidR="006C26E3" w:rsidRDefault="00B93BB3">
      <w:pPr>
        <w:rPr>
          <w:lang w:val="en-CA"/>
        </w:rPr>
      </w:pPr>
      <w:r>
        <w:rPr>
          <w:lang w:val="en-CA"/>
        </w:rPr>
        <w:t xml:space="preserve">CNN is a feedforward neural network, which consist of a mass of convolution operations and </w:t>
      </w:r>
      <w:r>
        <w:t xml:space="preserve">parameters </w:t>
      </w:r>
      <w:r>
        <w:rPr>
          <w:rFonts w:hint="eastAsia"/>
          <w:lang w:eastAsia="zh-CN"/>
        </w:rPr>
        <w:t xml:space="preserve">(including </w:t>
      </w:r>
      <w:r>
        <w:rPr>
          <w:lang w:val="en-CA"/>
        </w:rPr>
        <w:t>weights and biases). The parameters are learned from massive amounts of training data. It is powerful in capturing the complex structures and textures of an image.</w:t>
      </w:r>
    </w:p>
    <w:p w:rsidR="006C26E3" w:rsidRDefault="00B93BB3">
      <w:pPr>
        <w:rPr>
          <w:lang w:eastAsia="zh-CN"/>
        </w:rPr>
      </w:pPr>
      <w:r>
        <w:rPr>
          <w:lang w:val="en-CA"/>
        </w:rPr>
        <w:t xml:space="preserve">In this proposal, </w:t>
      </w:r>
      <w:r w:rsidRPr="00BD141F">
        <w:rPr>
          <w:lang w:val="en-CA"/>
        </w:rPr>
        <w:t>a deep residual CNN</w:t>
      </w:r>
      <w:r>
        <w:rPr>
          <w:lang w:val="en-CA"/>
        </w:rPr>
        <w:t xml:space="preserve"> is proposed as a total solution, to replace all the in-loop filters in VTM4.0.</w:t>
      </w:r>
    </w:p>
    <w:p w:rsidR="006C26E3" w:rsidRDefault="006C26E3">
      <w:pPr>
        <w:rPr>
          <w:szCs w:val="22"/>
          <w:lang w:val="en-CA"/>
        </w:rPr>
      </w:pPr>
    </w:p>
    <w:p w:rsidR="006C26E3" w:rsidRDefault="00B93BB3">
      <w:pPr>
        <w:pStyle w:val="1"/>
        <w:rPr>
          <w:lang w:val="en-CA" w:eastAsia="zh-CN"/>
        </w:rPr>
      </w:pPr>
      <w:r>
        <w:rPr>
          <w:rFonts w:hint="eastAsia"/>
          <w:lang w:val="en-CA" w:eastAsia="zh-CN"/>
        </w:rPr>
        <w:t>Technical description</w:t>
      </w:r>
    </w:p>
    <w:p w:rsidR="006C26E3" w:rsidRDefault="00B93BB3">
      <w:pPr>
        <w:pStyle w:val="2"/>
        <w:rPr>
          <w:lang w:val="en-CA" w:eastAsia="zh-CN"/>
        </w:rPr>
      </w:pPr>
      <w:r>
        <w:rPr>
          <w:lang w:val="en-CA" w:eastAsia="zh-CN"/>
        </w:rPr>
        <w:t>Network inputs and outputs</w:t>
      </w:r>
    </w:p>
    <w:p w:rsidR="006C26E3" w:rsidRDefault="00B93BB3">
      <w:pPr>
        <w:rPr>
          <w:lang w:val="en-CA" w:eastAsia="zh-CN"/>
        </w:rPr>
      </w:pPr>
      <w:r>
        <w:rPr>
          <w:lang w:val="en-CA" w:eastAsia="zh-CN"/>
        </w:rPr>
        <w:t xml:space="preserve">The proposed network </w:t>
      </w:r>
      <w:r>
        <w:rPr>
          <w:lang w:val="en-CA"/>
        </w:rPr>
        <w:t>WSE</w:t>
      </w:r>
      <w:r>
        <w:rPr>
          <w:rFonts w:hint="eastAsia"/>
          <w:lang w:eastAsia="zh-CN"/>
        </w:rPr>
        <w:t>-</w:t>
      </w:r>
      <w:r>
        <w:rPr>
          <w:lang w:val="en-CA"/>
        </w:rPr>
        <w:t>CNNLF</w:t>
      </w:r>
      <w:r>
        <w:rPr>
          <w:rFonts w:hint="eastAsia"/>
          <w:lang w:eastAsia="zh-CN"/>
        </w:rPr>
        <w:t>(Wide-activated Squeeze-and-Excitation Convolutional Neural Network Loop Filter)</w:t>
      </w:r>
      <w:r>
        <w:rPr>
          <w:lang w:val="en-CA" w:eastAsia="zh-CN"/>
        </w:rPr>
        <w:t xml:space="preserve"> includes six inputs: three reconstructed components and three auxiliary inputs, which are introduced as follows.</w:t>
      </w:r>
    </w:p>
    <w:p w:rsidR="006C26E3" w:rsidRDefault="00B93BB3">
      <w:pPr>
        <w:rPr>
          <w:lang w:val="en-CA" w:eastAsia="zh-CN"/>
        </w:rPr>
      </w:pPr>
      <w:r>
        <w:rPr>
          <w:lang w:val="en-CA" w:eastAsia="zh-CN"/>
        </w:rPr>
        <w:lastRenderedPageBreak/>
        <w:t>(1). Three reconstructed components</w:t>
      </w:r>
    </w:p>
    <w:p w:rsidR="006C26E3" w:rsidRDefault="00B93BB3">
      <w:pPr>
        <w:rPr>
          <w:lang w:val="en-CA" w:eastAsia="zh-CN"/>
        </w:rPr>
      </w:pPr>
      <w:r>
        <w:rPr>
          <w:lang w:val="en-CA" w:eastAsia="zh-CN"/>
        </w:rPr>
        <w:t>The three reconstructed components (i.e. Y/U/V components) are first</w:t>
      </w:r>
      <w:r>
        <w:rPr>
          <w:rFonts w:hint="eastAsia"/>
          <w:lang w:val="en-CA" w:eastAsia="zh-CN"/>
        </w:rPr>
        <w:t>ly</w:t>
      </w:r>
      <w:r>
        <w:rPr>
          <w:lang w:val="en-CA" w:eastAsia="zh-CN"/>
        </w:rPr>
        <w:t xml:space="preserve"> normalized to [0, 1] by the maximum value according to the bit depth and then fed into network simultaneously. Which means, the normalized values are obtained according to equation </w:t>
      </w:r>
      <w:r>
        <w:rPr>
          <w:rFonts w:hint="eastAsia"/>
          <w:lang w:val="en-CA" w:eastAsia="zh-CN"/>
        </w:rPr>
        <w:t>(</w:t>
      </w:r>
      <w:r>
        <w:rPr>
          <w:lang w:val="en-CA" w:eastAsia="zh-CN"/>
        </w:rPr>
        <w:t xml:space="preserve">1). </w:t>
      </w:r>
    </w:p>
    <w:p w:rsidR="006C26E3" w:rsidRDefault="00AE7BC1">
      <w:pPr>
        <w:jc w:val="right"/>
        <w:rPr>
          <w:lang w:val="en-CA" w:eastAsia="zh-CN"/>
        </w:rPr>
      </w:pPr>
      <m:oMath>
        <m:sSup>
          <m:sSupPr>
            <m:ctrlPr>
              <w:rPr>
                <w:rFonts w:ascii="Cambria Math" w:hAnsi="Cambria Math"/>
                <w:lang w:val="en-CA" w:eastAsia="zh-CN"/>
              </w:rPr>
            </m:ctrlPr>
          </m:sSupPr>
          <m:e>
            <m:r>
              <w:rPr>
                <w:rFonts w:ascii="Cambria Math" w:hAnsi="Cambria Math"/>
                <w:lang w:val="en-CA" w:eastAsia="zh-CN"/>
              </w:rPr>
              <m:t>p</m:t>
            </m:r>
          </m:e>
          <m:sup>
            <m:r>
              <w:rPr>
                <w:rFonts w:ascii="Cambria Math" w:hAnsi="Cambria Math"/>
                <w:lang w:val="en-CA" w:eastAsia="zh-CN"/>
              </w:rPr>
              <m:t>'</m:t>
            </m:r>
          </m:sup>
        </m:sSup>
        <m:d>
          <m:dPr>
            <m:ctrlPr>
              <w:rPr>
                <w:rFonts w:ascii="Cambria Math" w:hAnsi="Cambria Math"/>
                <w:lang w:val="en-CA" w:eastAsia="zh-CN"/>
              </w:rPr>
            </m:ctrlPr>
          </m:dPr>
          <m:e>
            <m:r>
              <m:rPr>
                <m:sty m:val="p"/>
              </m:rPr>
              <w:rPr>
                <w:rFonts w:ascii="Cambria Math" w:hAnsi="Cambria Math"/>
                <w:lang w:val="en-CA" w:eastAsia="zh-CN"/>
              </w:rPr>
              <m:t>x,y</m:t>
            </m:r>
          </m:e>
        </m:d>
        <m:r>
          <m:rPr>
            <m:sty m:val="p"/>
          </m:rPr>
          <w:rPr>
            <w:rFonts w:ascii="Cambria Math" w:hAnsi="Cambria Math"/>
            <w:lang w:val="en-CA" w:eastAsia="zh-CN"/>
          </w:rPr>
          <m:t>=</m:t>
        </m:r>
        <m:f>
          <m:fPr>
            <m:ctrlPr>
              <w:rPr>
                <w:rFonts w:ascii="Cambria Math" w:hAnsi="Cambria Math"/>
                <w:lang w:val="en-CA" w:eastAsia="zh-CN"/>
              </w:rPr>
            </m:ctrlPr>
          </m:fPr>
          <m:num>
            <m:r>
              <w:rPr>
                <w:rFonts w:ascii="Cambria Math" w:hAnsi="Cambria Math"/>
                <w:lang w:val="en-CA" w:eastAsia="zh-CN"/>
              </w:rPr>
              <m:t>p(x,y)</m:t>
            </m:r>
          </m:num>
          <m:den>
            <m:r>
              <w:rPr>
                <w:rFonts w:ascii="Cambria Math" w:hAnsi="Cambria Math"/>
                <w:lang w:val="en-CA" w:eastAsia="zh-CN"/>
              </w:rPr>
              <m:t>1≪bitdepth-1</m:t>
            </m:r>
          </m:den>
        </m:f>
        <m:r>
          <w:rPr>
            <w:rFonts w:ascii="Cambria Math" w:hAnsi="Cambria Math"/>
            <w:lang w:val="en-CA" w:eastAsia="zh-CN"/>
          </w:rPr>
          <m:t xml:space="preserve"> ,  </m:t>
        </m:r>
        <m:r>
          <m:rPr>
            <m:sty m:val="p"/>
          </m:rPr>
          <w:rPr>
            <w:rFonts w:ascii="Cambria Math" w:hAnsi="Cambria Math"/>
            <w:lang w:val="en-CA" w:eastAsia="zh-CN"/>
          </w:rPr>
          <m:t>x=1,…,W, y=1,…,H</m:t>
        </m:r>
      </m:oMath>
      <w:r w:rsidR="00B93BB3">
        <w:rPr>
          <w:rFonts w:hint="eastAsia"/>
          <w:lang w:val="en-CA" w:eastAsia="zh-CN"/>
        </w:rPr>
        <w:t xml:space="preserve"> </w:t>
      </w:r>
      <w:r w:rsidR="00B93BB3">
        <w:rPr>
          <w:lang w:val="en-CA" w:eastAsia="zh-CN"/>
        </w:rPr>
        <w:t xml:space="preserve">               </w:t>
      </w:r>
      <w:r w:rsidR="00B93BB3">
        <w:rPr>
          <w:rFonts w:hint="eastAsia"/>
          <w:lang w:val="en-CA" w:eastAsia="zh-CN"/>
        </w:rPr>
        <w:t>(</w:t>
      </w:r>
      <w:r w:rsidR="00B93BB3">
        <w:rPr>
          <w:lang w:val="en-CA" w:eastAsia="zh-CN"/>
        </w:rPr>
        <w:t>1)</w:t>
      </w:r>
    </w:p>
    <w:p w:rsidR="006C26E3" w:rsidRDefault="00B93BB3">
      <w:pPr>
        <w:rPr>
          <w:lang w:val="en-CA" w:eastAsia="zh-CN"/>
        </w:rPr>
      </w:pPr>
      <w:r>
        <w:rPr>
          <w:lang w:val="en-CA" w:eastAsia="zh-CN"/>
        </w:rPr>
        <w:t xml:space="preserve">Moreover, the three components are processed independently, jointly, and </w:t>
      </w:r>
      <w:r>
        <w:rPr>
          <w:rFonts w:hint="eastAsia"/>
          <w:lang w:eastAsia="zh-CN"/>
        </w:rPr>
        <w:t xml:space="preserve">then </w:t>
      </w:r>
      <w:r>
        <w:rPr>
          <w:lang w:val="en-CA" w:eastAsia="zh-CN"/>
        </w:rPr>
        <w:t xml:space="preserve">independently again, with three enhanced components output simultaneously, which will be described in detail in 2.3 and shown in Fig.3. This structure can utilize the complex relationship between different components, meanwhile avoiding the repetitive implementations of complete forward computations for each components. </w:t>
      </w:r>
    </w:p>
    <w:p w:rsidR="006C26E3" w:rsidRDefault="00B93BB3">
      <w:pPr>
        <w:rPr>
          <w:lang w:val="en-CA" w:eastAsia="zh-CN"/>
        </w:rPr>
      </w:pPr>
      <w:r>
        <w:rPr>
          <w:lang w:val="en-CA" w:eastAsia="zh-CN"/>
        </w:rPr>
        <w:t xml:space="preserve">(2). Three auxiliary inputs </w:t>
      </w:r>
    </w:p>
    <w:p w:rsidR="006C26E3" w:rsidRDefault="00B93BB3">
      <w:pPr>
        <w:rPr>
          <w:lang w:val="en-CA" w:eastAsia="zh-CN"/>
        </w:rPr>
      </w:pPr>
      <w:r>
        <w:rPr>
          <w:lang w:val="en-CA" w:eastAsia="zh-CN"/>
        </w:rPr>
        <w:t>The first auxiliary input is the quantization parameter (QP). Different QP</w:t>
      </w:r>
      <w:r>
        <w:rPr>
          <w:rFonts w:hint="eastAsia"/>
          <w:lang w:eastAsia="zh-CN"/>
        </w:rPr>
        <w:t>s</w:t>
      </w:r>
      <w:r>
        <w:rPr>
          <w:lang w:val="en-CA" w:eastAsia="zh-CN"/>
        </w:rPr>
        <w:t xml:space="preserve"> lead to different reconstruction quality. Adding QP information as input makes the network</w:t>
      </w:r>
      <w:r>
        <w:t xml:space="preserve"> </w:t>
      </w:r>
      <w:r>
        <w:rPr>
          <w:lang w:val="en-CA" w:eastAsia="zh-CN"/>
        </w:rPr>
        <w:t>with a single set of parameters can adapt to multi-quality- reconstructions. The quantization parameters are normalized and converted to QPmap according to equation (2).</w:t>
      </w:r>
    </w:p>
    <w:p w:rsidR="006C26E3" w:rsidRDefault="00B93BB3">
      <w:pPr>
        <w:jc w:val="right"/>
        <w:rPr>
          <w:lang w:val="en-CA" w:eastAsia="zh-CN"/>
        </w:rPr>
      </w:pPr>
      <m:oMath>
        <m:r>
          <m:rPr>
            <m:sty m:val="p"/>
          </m:rPr>
          <w:rPr>
            <w:rFonts w:ascii="Cambria Math" w:hAnsi="Cambria Math"/>
            <w:lang w:val="en-CA" w:eastAsia="zh-CN"/>
          </w:rPr>
          <m:t>QPmap</m:t>
        </m:r>
        <m:d>
          <m:dPr>
            <m:ctrlPr>
              <w:rPr>
                <w:rFonts w:ascii="Cambria Math" w:hAnsi="Cambria Math"/>
                <w:lang w:val="en-CA" w:eastAsia="zh-CN"/>
              </w:rPr>
            </m:ctrlPr>
          </m:dPr>
          <m:e>
            <m:r>
              <m:rPr>
                <m:sty m:val="p"/>
              </m:rPr>
              <w:rPr>
                <w:rFonts w:ascii="Cambria Math" w:hAnsi="Cambria Math"/>
                <w:lang w:val="en-CA" w:eastAsia="zh-CN"/>
              </w:rPr>
              <m:t>x,y</m:t>
            </m:r>
          </m:e>
        </m:d>
        <m:r>
          <w:rPr>
            <w:rFonts w:ascii="Cambria Math" w:hAnsi="Cambria Math"/>
            <w:lang w:val="en-CA" w:eastAsia="zh-CN"/>
          </w:rPr>
          <m:t xml:space="preserve">= </m:t>
        </m:r>
        <m:f>
          <m:fPr>
            <m:ctrlPr>
              <w:rPr>
                <w:rFonts w:ascii="Cambria Math" w:hAnsi="Cambria Math"/>
                <w:i/>
                <w:lang w:val="en-CA" w:eastAsia="zh-CN"/>
              </w:rPr>
            </m:ctrlPr>
          </m:fPr>
          <m:num>
            <m:r>
              <w:rPr>
                <w:rFonts w:ascii="Cambria Math" w:hAnsi="Cambria Math"/>
                <w:lang w:val="en-CA" w:eastAsia="zh-CN"/>
              </w:rPr>
              <m:t>QP</m:t>
            </m:r>
          </m:num>
          <m:den>
            <m:r>
              <w:rPr>
                <w:rFonts w:ascii="Cambria Math" w:hAnsi="Cambria Math"/>
                <w:lang w:val="en-CA" w:eastAsia="zh-CN"/>
              </w:rPr>
              <m:t>51</m:t>
            </m:r>
          </m:den>
        </m:f>
        <m:r>
          <w:rPr>
            <w:rFonts w:ascii="Cambria Math" w:hAnsi="Cambria Math"/>
            <w:lang w:val="en-CA" w:eastAsia="zh-CN"/>
          </w:rPr>
          <m:t xml:space="preserve"> , </m:t>
        </m:r>
        <m:r>
          <m:rPr>
            <m:sty m:val="p"/>
          </m:rPr>
          <w:rPr>
            <w:rFonts w:ascii="Cambria Math" w:hAnsi="Cambria Math"/>
            <w:lang w:val="en-CA" w:eastAsia="zh-CN"/>
          </w:rPr>
          <m:t xml:space="preserve"> x=1,…,W, y=1,…,H</m:t>
        </m:r>
      </m:oMath>
      <w:r>
        <w:rPr>
          <w:rFonts w:hint="eastAsia"/>
          <w:lang w:val="en-CA" w:eastAsia="zh-CN"/>
        </w:rPr>
        <w:t xml:space="preserve"> </w:t>
      </w:r>
      <w:r>
        <w:rPr>
          <w:lang w:val="en-CA" w:eastAsia="zh-CN"/>
        </w:rPr>
        <w:t xml:space="preserve">                (2)</w:t>
      </w:r>
    </w:p>
    <w:p w:rsidR="006C26E3" w:rsidRDefault="00B93BB3">
      <w:pPr>
        <w:rPr>
          <w:lang w:val="en-CA" w:eastAsia="zh-CN"/>
        </w:rPr>
      </w:pPr>
      <w:r>
        <w:rPr>
          <w:lang w:val="en-CA" w:eastAsia="zh-CN"/>
        </w:rPr>
        <w:t>The other two auxiliary inputs are coding unit (CU) partition information, one for luma(Y) component, one for chroma(both U and V) components. As known, the blocking artifacts are mainly caused by CU partition split. Inputting the boundaries of CUs is an attention mechanism of neural network</w:t>
      </w:r>
      <w:r>
        <w:rPr>
          <w:rFonts w:hint="eastAsia"/>
          <w:lang w:eastAsia="zh-CN"/>
        </w:rPr>
        <w:t>s</w:t>
      </w:r>
      <w:r>
        <w:rPr>
          <w:lang w:val="en-CA" w:eastAsia="zh-CN"/>
        </w:rPr>
        <w:t xml:space="preserve"> to process those boundaries effectively. The CU partition data are organized as CUmaps and then normalized before fed into </w:t>
      </w:r>
      <w:r>
        <w:rPr>
          <w:rFonts w:hint="eastAsia"/>
          <w:lang w:eastAsia="zh-CN"/>
        </w:rPr>
        <w:t xml:space="preserve">the </w:t>
      </w:r>
      <w:r>
        <w:rPr>
          <w:lang w:val="en-CA" w:eastAsia="zh-CN"/>
        </w:rPr>
        <w:t>neural network. For example, for each CU of a frame, the positions of the boundary are filled by 2 and other positions by 1 as in Fig 1. Then the normalization factor for CUmap is 2. Then we get two CUmaps, one for Y component, the other one for both U and V components.</w:t>
      </w:r>
    </w:p>
    <w:p w:rsidR="006C26E3" w:rsidRDefault="00B93BB3">
      <w:pPr>
        <w:jc w:val="center"/>
        <w:rPr>
          <w:sz w:val="21"/>
          <w:lang w:eastAsia="zh-CN"/>
        </w:rPr>
      </w:pPr>
      <w:r>
        <w:rPr>
          <w:noProof/>
          <w:lang w:eastAsia="zh-CN"/>
        </w:rPr>
        <w:drawing>
          <wp:inline distT="0" distB="0" distL="0" distR="0">
            <wp:extent cx="3172460" cy="3283585"/>
            <wp:effectExtent l="0" t="0" r="8890" b="0"/>
            <wp:docPr id="30" name="图片 30" descr="C:\Users\ADMINI~1\AppData\Local\Temp\ksohtml\wpsBC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ADMINI~1\AppData\Local\Temp\ksohtml\wpsBC9.tmp.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172460" cy="3283585"/>
                    </a:xfrm>
                    <a:prstGeom prst="rect">
                      <a:avLst/>
                    </a:prstGeom>
                    <a:noFill/>
                    <a:ln>
                      <a:noFill/>
                    </a:ln>
                  </pic:spPr>
                </pic:pic>
              </a:graphicData>
            </a:graphic>
          </wp:inline>
        </w:drawing>
      </w:r>
    </w:p>
    <w:p w:rsidR="006C26E3" w:rsidRDefault="00B93BB3">
      <w:pPr>
        <w:jc w:val="center"/>
        <w:rPr>
          <w:lang w:val="en-CA" w:eastAsia="zh-CN"/>
        </w:rPr>
      </w:pPr>
      <w:r>
        <w:rPr>
          <w:rFonts w:hint="eastAsia"/>
          <w:lang w:val="en-CA" w:eastAsia="zh-CN"/>
        </w:rPr>
        <w:t>Fig 1</w:t>
      </w:r>
      <w:r>
        <w:rPr>
          <w:lang w:val="en-CA" w:eastAsia="zh-CN"/>
        </w:rPr>
        <w:t xml:space="preserve">. A </w:t>
      </w:r>
      <w:r>
        <w:rPr>
          <w:rFonts w:hint="eastAsia"/>
          <w:lang w:val="en-CA" w:eastAsia="zh-CN"/>
        </w:rPr>
        <w:t xml:space="preserve">CUmap </w:t>
      </w:r>
      <w:r>
        <w:rPr>
          <w:lang w:val="en-CA" w:eastAsia="zh-CN"/>
        </w:rPr>
        <w:t>before normalization</w:t>
      </w:r>
    </w:p>
    <w:p w:rsidR="006C26E3" w:rsidRDefault="006C26E3">
      <w:pPr>
        <w:jc w:val="center"/>
        <w:rPr>
          <w:lang w:val="en-CA" w:eastAsia="zh-CN"/>
        </w:rPr>
      </w:pPr>
    </w:p>
    <w:p w:rsidR="006C26E3" w:rsidRDefault="00B93BB3">
      <w:pPr>
        <w:pStyle w:val="2"/>
        <w:rPr>
          <w:lang w:val="en-CA" w:eastAsia="zh-CN"/>
        </w:rPr>
      </w:pPr>
      <w:r>
        <w:rPr>
          <w:rFonts w:hint="eastAsia"/>
          <w:lang w:val="en-CA" w:eastAsia="zh-CN"/>
        </w:rPr>
        <w:lastRenderedPageBreak/>
        <w:t xml:space="preserve">Processing </w:t>
      </w:r>
      <w:r>
        <w:rPr>
          <w:rFonts w:hint="eastAsia"/>
          <w:lang w:eastAsia="zh-CN"/>
        </w:rPr>
        <w:t>module</w:t>
      </w:r>
    </w:p>
    <w:p w:rsidR="006C26E3" w:rsidRDefault="00B93BB3">
      <w:pPr>
        <w:rPr>
          <w:lang w:val="en-CA" w:eastAsia="zh-CN"/>
        </w:rPr>
      </w:pPr>
      <w:r>
        <w:rPr>
          <w:rFonts w:hint="eastAsia"/>
          <w:lang w:val="en-CA" w:eastAsia="zh-CN"/>
        </w:rPr>
        <w:t>Wide-activated</w:t>
      </w:r>
      <w:r>
        <w:rPr>
          <w:lang w:val="en-CA" w:eastAsia="zh-CN"/>
        </w:rPr>
        <w:t xml:space="preserve"> convolution</w:t>
      </w:r>
      <w:r>
        <w:rPr>
          <w:lang w:val="en-CA" w:eastAsia="zh-CN"/>
        </w:rPr>
        <w:fldChar w:fldCharType="begin"/>
      </w:r>
      <w:r>
        <w:rPr>
          <w:lang w:val="en-CA" w:eastAsia="zh-CN"/>
        </w:rPr>
        <w:instrText xml:space="preserve"> REF _Ref3294146 \r \h </w:instrText>
      </w:r>
      <w:r>
        <w:rPr>
          <w:lang w:val="en-CA" w:eastAsia="zh-CN"/>
        </w:rPr>
      </w:r>
      <w:r>
        <w:rPr>
          <w:lang w:val="en-CA" w:eastAsia="zh-CN"/>
        </w:rPr>
        <w:fldChar w:fldCharType="separate"/>
      </w:r>
      <w:r>
        <w:rPr>
          <w:lang w:val="en-CA" w:eastAsia="zh-CN"/>
        </w:rPr>
        <w:t>[1]</w:t>
      </w:r>
      <w:r>
        <w:rPr>
          <w:lang w:val="en-CA" w:eastAsia="zh-CN"/>
        </w:rPr>
        <w:fldChar w:fldCharType="end"/>
      </w:r>
      <w:r>
        <w:rPr>
          <w:lang w:val="en-CA" w:eastAsia="zh-CN"/>
        </w:rPr>
        <w:t xml:space="preserve"> is known as an effective operation in super-resolution and denoising tasks. It is consist of a wider channel 3x3 convolution activated by a ReLU function and a narrower channel 1x1 convolution.  </w:t>
      </w:r>
    </w:p>
    <w:p w:rsidR="006C26E3" w:rsidRDefault="00B93BB3">
      <w:pPr>
        <w:rPr>
          <w:lang w:val="en-CA" w:eastAsia="zh-CN"/>
        </w:rPr>
      </w:pPr>
      <w:r>
        <w:rPr>
          <w:lang w:val="en-CA" w:eastAsia="zh-CN"/>
        </w:rPr>
        <w:t>SE (Squeeze-and-Excitation)</w:t>
      </w:r>
      <w:r>
        <w:rPr>
          <w:lang w:val="en-CA" w:eastAsia="zh-CN"/>
        </w:rPr>
        <w:fldChar w:fldCharType="begin"/>
      </w:r>
      <w:r>
        <w:rPr>
          <w:lang w:val="en-CA" w:eastAsia="zh-CN"/>
        </w:rPr>
        <w:instrText xml:space="preserve"> REF _Ref3294153 \r \h </w:instrText>
      </w:r>
      <w:r>
        <w:rPr>
          <w:lang w:val="en-CA" w:eastAsia="zh-CN"/>
        </w:rPr>
      </w:r>
      <w:r>
        <w:rPr>
          <w:lang w:val="en-CA" w:eastAsia="zh-CN"/>
        </w:rPr>
        <w:fldChar w:fldCharType="separate"/>
      </w:r>
      <w:r>
        <w:rPr>
          <w:lang w:val="en-CA" w:eastAsia="zh-CN"/>
        </w:rPr>
        <w:t>[2]</w:t>
      </w:r>
      <w:r>
        <w:rPr>
          <w:lang w:val="en-CA" w:eastAsia="zh-CN"/>
        </w:rPr>
        <w:fldChar w:fldCharType="end"/>
      </w:r>
      <w:r>
        <w:rPr>
          <w:lang w:val="en-CA" w:eastAsia="zh-CN"/>
        </w:rPr>
        <w:t xml:space="preserve"> operation is known as a method of weighting each convolutional layer adaptively, it is able to exploit the complex relationship between different channels and generate a weight factor for each channel. </w:t>
      </w:r>
    </w:p>
    <w:p w:rsidR="006C26E3" w:rsidRDefault="00B93BB3">
      <w:pPr>
        <w:rPr>
          <w:lang w:val="en-CA" w:eastAsia="zh-CN"/>
        </w:rPr>
      </w:pPr>
      <w:r>
        <w:rPr>
          <w:lang w:val="en-CA" w:eastAsia="zh-CN"/>
        </w:rPr>
        <w:t xml:space="preserve">Given a feature map </w:t>
      </w:r>
      <w:r>
        <w:rPr>
          <w:b/>
          <w:lang w:val="en-CA" w:eastAsia="zh-CN"/>
        </w:rPr>
        <w:t xml:space="preserve">X </w:t>
      </w:r>
      <w:r>
        <w:rPr>
          <w:lang w:val="en-CA" w:eastAsia="zh-CN"/>
        </w:rPr>
        <w:t>with shape HxWxC, the SE operation includes four steps as following.</w:t>
      </w:r>
    </w:p>
    <w:p w:rsidR="006C26E3" w:rsidRDefault="00B93BB3">
      <w:pPr>
        <w:rPr>
          <w:lang w:val="en-CA" w:eastAsia="zh-CN"/>
        </w:rPr>
      </w:pPr>
      <w:r>
        <w:rPr>
          <w:lang w:val="en-CA" w:eastAsia="zh-CN"/>
        </w:rPr>
        <w:t xml:space="preserve">(1) Each channel is squeezed to a single numeric value using Global Average Pooling (GAP) according to equation </w:t>
      </w:r>
      <w:r>
        <w:rPr>
          <w:rFonts w:hint="eastAsia"/>
          <w:lang w:val="en-CA" w:eastAsia="zh-CN"/>
        </w:rPr>
        <w:t>(</w:t>
      </w:r>
      <w:r>
        <w:rPr>
          <w:lang w:val="en-CA" w:eastAsia="zh-CN"/>
        </w:rPr>
        <w:t>3)</w:t>
      </w:r>
    </w:p>
    <w:p w:rsidR="006C26E3" w:rsidRDefault="00AE7BC1">
      <w:pPr>
        <w:jc w:val="right"/>
        <w:rPr>
          <w:lang w:val="en-CA" w:eastAsia="zh-CN"/>
        </w:rPr>
      </w:pPr>
      <m:oMath>
        <m:sSub>
          <m:sSubPr>
            <m:ctrlPr>
              <w:rPr>
                <w:rFonts w:ascii="Cambria Math" w:hAnsi="Cambria Math"/>
                <w:lang w:val="en-CA" w:eastAsia="zh-CN"/>
              </w:rPr>
            </m:ctrlPr>
          </m:sSubPr>
          <m:e>
            <m:r>
              <w:rPr>
                <w:rFonts w:ascii="Cambria Math" w:hAnsi="Cambria Math"/>
                <w:lang w:val="en-CA" w:eastAsia="zh-CN"/>
              </w:rPr>
              <m:t>y</m:t>
            </m:r>
          </m:e>
          <m:sub>
            <m:r>
              <w:rPr>
                <w:rFonts w:ascii="Cambria Math" w:hAnsi="Cambria Math"/>
                <w:lang w:val="en-CA" w:eastAsia="zh-CN"/>
              </w:rPr>
              <m:t>i</m:t>
            </m:r>
          </m:sub>
        </m:sSub>
        <m:r>
          <w:rPr>
            <w:rFonts w:ascii="Cambria Math" w:hAnsi="Cambria Math"/>
            <w:lang w:val="en-CA" w:eastAsia="zh-CN"/>
          </w:rPr>
          <m:t>=</m:t>
        </m:r>
        <m:f>
          <m:fPr>
            <m:ctrlPr>
              <w:rPr>
                <w:rFonts w:ascii="Cambria Math" w:hAnsi="Cambria Math"/>
                <w:i/>
                <w:lang w:val="en-CA" w:eastAsia="zh-CN"/>
              </w:rPr>
            </m:ctrlPr>
          </m:fPr>
          <m:num>
            <m:r>
              <w:rPr>
                <w:rFonts w:ascii="Cambria Math" w:hAnsi="Cambria Math"/>
                <w:lang w:val="en-CA" w:eastAsia="zh-CN"/>
              </w:rPr>
              <m:t>1</m:t>
            </m:r>
          </m:num>
          <m:den>
            <m:r>
              <w:rPr>
                <w:rFonts w:ascii="Cambria Math" w:hAnsi="Cambria Math"/>
                <w:lang w:val="en-CA" w:eastAsia="zh-CN"/>
              </w:rPr>
              <m:t>WH</m:t>
            </m:r>
          </m:den>
        </m:f>
        <m:nary>
          <m:naryPr>
            <m:chr m:val="∑"/>
            <m:limLoc m:val="undOvr"/>
            <m:ctrlPr>
              <w:rPr>
                <w:rFonts w:ascii="Cambria Math" w:hAnsi="Cambria Math"/>
                <w:i/>
                <w:lang w:val="en-CA" w:eastAsia="zh-CN"/>
              </w:rPr>
            </m:ctrlPr>
          </m:naryPr>
          <m:sub>
            <m:r>
              <w:rPr>
                <w:rFonts w:ascii="Cambria Math" w:hAnsi="Cambria Math"/>
                <w:lang w:val="en-CA" w:eastAsia="zh-CN"/>
              </w:rPr>
              <m:t>m=1</m:t>
            </m:r>
          </m:sub>
          <m:sup>
            <m:r>
              <w:rPr>
                <w:rFonts w:ascii="Cambria Math" w:hAnsi="Cambria Math"/>
                <w:lang w:val="en-CA" w:eastAsia="zh-CN"/>
              </w:rPr>
              <m:t>W</m:t>
            </m:r>
          </m:sup>
          <m:e>
            <m:nary>
              <m:naryPr>
                <m:chr m:val="∑"/>
                <m:limLoc m:val="undOvr"/>
                <m:ctrlPr>
                  <w:rPr>
                    <w:rFonts w:ascii="Cambria Math" w:hAnsi="Cambria Math"/>
                    <w:i/>
                    <w:lang w:val="en-CA" w:eastAsia="zh-CN"/>
                  </w:rPr>
                </m:ctrlPr>
              </m:naryPr>
              <m:sub>
                <m:r>
                  <w:rPr>
                    <w:rFonts w:ascii="Cambria Math" w:hAnsi="Cambria Math"/>
                    <w:lang w:val="en-CA" w:eastAsia="zh-CN"/>
                  </w:rPr>
                  <m:t>n=1</m:t>
                </m:r>
              </m:sub>
              <m:sup>
                <m:r>
                  <w:rPr>
                    <w:rFonts w:ascii="Cambria Math" w:hAnsi="Cambria Math"/>
                    <w:lang w:val="en-CA" w:eastAsia="zh-CN"/>
                  </w:rPr>
                  <m:t>H</m:t>
                </m:r>
              </m:sup>
              <m:e>
                <m:sSub>
                  <m:sSubPr>
                    <m:ctrlPr>
                      <w:rPr>
                        <w:rFonts w:ascii="Cambria Math" w:hAnsi="Cambria Math"/>
                        <w:i/>
                        <w:lang w:val="en-CA" w:eastAsia="zh-CN"/>
                      </w:rPr>
                    </m:ctrlPr>
                  </m:sSubPr>
                  <m:e>
                    <m:r>
                      <w:rPr>
                        <w:rFonts w:ascii="Cambria Math" w:hAnsi="Cambria Math"/>
                        <w:lang w:val="en-CA" w:eastAsia="zh-CN"/>
                      </w:rPr>
                      <m:t>x</m:t>
                    </m:r>
                  </m:e>
                  <m:sub>
                    <m:r>
                      <w:rPr>
                        <w:rFonts w:ascii="Cambria Math" w:hAnsi="Cambria Math"/>
                        <w:lang w:val="en-CA" w:eastAsia="zh-CN"/>
                      </w:rPr>
                      <m:t>mni</m:t>
                    </m:r>
                  </m:sub>
                </m:sSub>
              </m:e>
            </m:nary>
          </m:e>
        </m:nary>
        <m:r>
          <w:rPr>
            <w:rFonts w:ascii="Cambria Math" w:hAnsi="Cambria Math"/>
            <w:lang w:val="en-CA" w:eastAsia="zh-CN"/>
          </w:rPr>
          <m:t xml:space="preserve">  i=1,…,C</m:t>
        </m:r>
      </m:oMath>
      <w:r w:rsidR="00B93BB3">
        <w:rPr>
          <w:rFonts w:hint="eastAsia"/>
          <w:lang w:val="en-CA" w:eastAsia="zh-CN"/>
        </w:rPr>
        <w:t xml:space="preserve"> </w:t>
      </w:r>
      <w:r w:rsidR="00B93BB3">
        <w:rPr>
          <w:lang w:val="en-CA" w:eastAsia="zh-CN"/>
        </w:rPr>
        <w:t xml:space="preserve">                    (3)</w:t>
      </w:r>
    </w:p>
    <w:p w:rsidR="006C26E3" w:rsidRDefault="00B93BB3">
      <w:pPr>
        <w:rPr>
          <w:lang w:val="en-CA" w:eastAsia="zh-CN"/>
        </w:rPr>
      </w:pPr>
      <w:r>
        <w:rPr>
          <w:rFonts w:hint="eastAsia"/>
          <w:lang w:val="en-CA" w:eastAsia="zh-CN"/>
        </w:rPr>
        <w:t>(</w:t>
      </w:r>
      <w:r>
        <w:rPr>
          <w:lang w:val="en-CA" w:eastAsia="zh-CN"/>
        </w:rPr>
        <w:t>2</w:t>
      </w:r>
      <w:r>
        <w:rPr>
          <w:rFonts w:hint="eastAsia"/>
          <w:lang w:val="en-CA" w:eastAsia="zh-CN"/>
        </w:rPr>
        <w:t>)</w:t>
      </w:r>
      <w:r>
        <w:rPr>
          <w:lang w:val="en-CA" w:eastAsia="zh-CN"/>
        </w:rPr>
        <w:t xml:space="preserve"> A fully connected layer followed by a ReLU function adds the necessary nonlinearity. Its output channel complexity is also reduced by a certain ratio r.</w:t>
      </w:r>
    </w:p>
    <w:p w:rsidR="006C26E3" w:rsidRDefault="00B93BB3">
      <w:pPr>
        <w:rPr>
          <w:lang w:val="en-CA" w:eastAsia="zh-CN"/>
        </w:rPr>
      </w:pPr>
      <w:r>
        <w:rPr>
          <w:lang w:val="en-CA" w:eastAsia="zh-CN"/>
        </w:rPr>
        <w:t>(3) A second fully connected layer followed by a sigmoid activation gives each channel a smooth gating ratio ranged in [0,1].</w:t>
      </w:r>
    </w:p>
    <w:p w:rsidR="006C26E3" w:rsidRDefault="00B93BB3">
      <w:pPr>
        <w:rPr>
          <w:lang w:val="en-CA" w:eastAsia="zh-CN"/>
        </w:rPr>
      </w:pPr>
      <w:r>
        <w:rPr>
          <w:lang w:val="en-CA" w:eastAsia="zh-CN"/>
        </w:rPr>
        <w:t>(4) At last, each channel is scaled by the gating ratio.</w:t>
      </w:r>
    </w:p>
    <w:p w:rsidR="006C26E3" w:rsidRDefault="00B93BB3">
      <w:pPr>
        <w:rPr>
          <w:lang w:val="en-CA" w:eastAsia="zh-CN"/>
        </w:rPr>
      </w:pPr>
      <w:r>
        <w:rPr>
          <w:rFonts w:hint="eastAsia"/>
          <w:lang w:val="en-CA" w:eastAsia="zh-CN"/>
        </w:rPr>
        <w:t xml:space="preserve">In this proposal, </w:t>
      </w:r>
      <w:r>
        <w:rPr>
          <w:lang w:val="en-CA" w:eastAsia="zh-CN"/>
        </w:rPr>
        <w:t xml:space="preserve">we integrate </w:t>
      </w:r>
      <w:r>
        <w:rPr>
          <w:rFonts w:hint="eastAsia"/>
          <w:lang w:val="en-CA" w:eastAsia="zh-CN"/>
        </w:rPr>
        <w:t>t</w:t>
      </w:r>
      <w:r>
        <w:rPr>
          <w:lang w:val="en-CA" w:eastAsia="zh-CN"/>
        </w:rPr>
        <w:t xml:space="preserve">he </w:t>
      </w:r>
      <w:r>
        <w:rPr>
          <w:rFonts w:hint="eastAsia"/>
          <w:lang w:val="en-CA" w:eastAsia="zh-CN"/>
        </w:rPr>
        <w:t>wide-activated</w:t>
      </w:r>
      <w:r>
        <w:rPr>
          <w:lang w:val="en-CA" w:eastAsia="zh-CN"/>
        </w:rPr>
        <w:t xml:space="preserve"> convolution</w:t>
      </w:r>
      <w:r>
        <w:rPr>
          <w:rFonts w:hint="eastAsia"/>
          <w:lang w:val="en-CA" w:eastAsia="zh-CN"/>
        </w:rPr>
        <w:t xml:space="preserve"> </w:t>
      </w:r>
      <w:r>
        <w:rPr>
          <w:lang w:val="en-CA" w:eastAsia="zh-CN"/>
        </w:rPr>
        <w:t xml:space="preserve">and the SE operation to form </w:t>
      </w:r>
      <w:r>
        <w:rPr>
          <w:rFonts w:hint="eastAsia"/>
          <w:lang w:val="en-CA" w:eastAsia="zh-CN"/>
        </w:rPr>
        <w:t xml:space="preserve">the basic processing </w:t>
      </w:r>
      <w:r>
        <w:rPr>
          <w:lang w:val="en-CA" w:eastAsia="zh-CN"/>
        </w:rPr>
        <w:t xml:space="preserve">unit named </w:t>
      </w:r>
      <w:r>
        <w:rPr>
          <w:rFonts w:hint="eastAsia"/>
          <w:lang w:eastAsia="zh-CN"/>
        </w:rPr>
        <w:t xml:space="preserve">as </w:t>
      </w:r>
      <w:r>
        <w:rPr>
          <w:lang w:val="en-CA" w:eastAsia="zh-CN"/>
        </w:rPr>
        <w:t>wide-SE-block, which is depicted in Fig 2.</w:t>
      </w:r>
    </w:p>
    <w:p w:rsidR="006C26E3" w:rsidRDefault="00B93BB3">
      <w:pPr>
        <w:rPr>
          <w:lang w:val="en-CA" w:eastAsia="zh-CN"/>
        </w:rPr>
      </w:pPr>
      <w:r>
        <w:rPr>
          <w:lang w:val="en-CA" w:eastAsia="zh-CN"/>
        </w:rPr>
        <w:t xml:space="preserve">All the shapes of the tensors are marked in Fig 2. The parameter k denotes the wide ratio in the first wide convolution, and the parameter r denotes the reduce ratio in SE operation for computation complexity reduction. </w:t>
      </w:r>
      <w:r>
        <w:rPr>
          <w:rFonts w:hint="eastAsia"/>
          <w:lang w:eastAsia="zh-CN"/>
        </w:rPr>
        <w:t>For a basic processing unit, i</w:t>
      </w:r>
      <w:r>
        <w:rPr>
          <w:lang w:val="en-CA" w:eastAsia="zh-CN"/>
        </w:rPr>
        <w:t>f the number of input channels is same as that of the output channels, a skip connection will be added from the input into the output directly to learn the residual image as shown by Fig 2(a), it can also benefit fast convergence. Otherwise, there is no skip connection as shown by Fig 2(b).</w:t>
      </w:r>
    </w:p>
    <w:p w:rsidR="006C26E3" w:rsidRDefault="00B93BB3">
      <w:pPr>
        <w:jc w:val="center"/>
        <w:rPr>
          <w:lang w:val="en-CA" w:eastAsia="zh-CN"/>
        </w:rPr>
      </w:pPr>
      <w:r>
        <w:rPr>
          <w:lang w:val="en-CA" w:eastAsia="zh-CN"/>
        </w:rPr>
        <w:t xml:space="preserve">    </w:t>
      </w:r>
      <w:r>
        <w:rPr>
          <w:noProof/>
          <w:lang w:eastAsia="zh-CN"/>
        </w:rPr>
        <w:drawing>
          <wp:inline distT="0" distB="0" distL="0" distR="0">
            <wp:extent cx="2098675" cy="3768725"/>
            <wp:effectExtent l="0" t="0" r="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9"/>
                    <a:stretch>
                      <a:fillRect/>
                    </a:stretch>
                  </pic:blipFill>
                  <pic:spPr>
                    <a:xfrm>
                      <a:off x="0" y="0"/>
                      <a:ext cx="2114900" cy="3797653"/>
                    </a:xfrm>
                    <a:prstGeom prst="rect">
                      <a:avLst/>
                    </a:prstGeom>
                  </pic:spPr>
                </pic:pic>
              </a:graphicData>
            </a:graphic>
          </wp:inline>
        </w:drawing>
      </w:r>
      <w:r>
        <w:rPr>
          <w:rFonts w:hint="eastAsia"/>
          <w:lang w:val="en-CA" w:eastAsia="zh-CN"/>
        </w:rPr>
        <w:t xml:space="preserve"> </w:t>
      </w:r>
      <w:r>
        <w:rPr>
          <w:lang w:val="en-CA" w:eastAsia="zh-CN"/>
        </w:rPr>
        <w:t xml:space="preserve">  </w:t>
      </w:r>
      <w:r>
        <w:rPr>
          <w:noProof/>
          <w:lang w:eastAsia="zh-CN"/>
        </w:rPr>
        <w:drawing>
          <wp:inline distT="0" distB="0" distL="0" distR="0">
            <wp:extent cx="1852295" cy="375094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0"/>
                    <a:stretch>
                      <a:fillRect/>
                    </a:stretch>
                  </pic:blipFill>
                  <pic:spPr>
                    <a:xfrm>
                      <a:off x="0" y="0"/>
                      <a:ext cx="1873486" cy="3793150"/>
                    </a:xfrm>
                    <a:prstGeom prst="rect">
                      <a:avLst/>
                    </a:prstGeom>
                  </pic:spPr>
                </pic:pic>
              </a:graphicData>
            </a:graphic>
          </wp:inline>
        </w:drawing>
      </w:r>
    </w:p>
    <w:p w:rsidR="006C26E3" w:rsidRDefault="00B93BB3">
      <w:pPr>
        <w:jc w:val="center"/>
        <w:rPr>
          <w:lang w:val="en-CA" w:eastAsia="zh-CN"/>
        </w:rPr>
      </w:pPr>
      <w:r>
        <w:rPr>
          <w:lang w:val="en-CA" w:eastAsia="zh-CN"/>
        </w:rPr>
        <w:t>(a). type A                     (b). type B</w:t>
      </w:r>
    </w:p>
    <w:p w:rsidR="006C26E3" w:rsidRDefault="00B93BB3">
      <w:pPr>
        <w:jc w:val="center"/>
        <w:rPr>
          <w:lang w:val="en-CA" w:eastAsia="zh-CN"/>
        </w:rPr>
      </w:pPr>
      <w:r>
        <w:rPr>
          <w:lang w:val="en-CA" w:eastAsia="zh-CN"/>
        </w:rPr>
        <w:lastRenderedPageBreak/>
        <w:t>Fig 2. wide-SE-block</w:t>
      </w:r>
    </w:p>
    <w:p w:rsidR="006C26E3" w:rsidRDefault="006C26E3">
      <w:pPr>
        <w:jc w:val="center"/>
        <w:rPr>
          <w:lang w:val="en-CA" w:eastAsia="zh-CN"/>
        </w:rPr>
      </w:pPr>
    </w:p>
    <w:p w:rsidR="006C26E3" w:rsidRDefault="00B93BB3">
      <w:pPr>
        <w:pStyle w:val="2"/>
        <w:rPr>
          <w:lang w:val="en-CA" w:eastAsia="zh-CN"/>
        </w:rPr>
      </w:pPr>
      <w:r>
        <w:rPr>
          <w:rFonts w:hint="eastAsia"/>
          <w:lang w:val="en-CA" w:eastAsia="zh-CN"/>
        </w:rPr>
        <w:t>Network structure</w:t>
      </w:r>
    </w:p>
    <w:p w:rsidR="006C26E3" w:rsidRDefault="00B93BB3">
      <w:pPr>
        <w:rPr>
          <w:lang w:val="en-CA" w:eastAsia="zh-CN"/>
        </w:rPr>
      </w:pPr>
      <w:r>
        <w:rPr>
          <w:rFonts w:hint="eastAsia"/>
          <w:lang w:val="en-CA" w:eastAsia="zh-CN"/>
        </w:rPr>
        <w:t>As depicted in Fig 3</w:t>
      </w:r>
      <w:r>
        <w:rPr>
          <w:lang w:val="en-CA" w:eastAsia="zh-CN"/>
        </w:rPr>
        <w:t xml:space="preserve">, the process flow of the proposed </w:t>
      </w:r>
      <w:r>
        <w:rPr>
          <w:lang w:val="en-CA"/>
        </w:rPr>
        <w:t>WSE</w:t>
      </w:r>
      <w:r>
        <w:rPr>
          <w:rFonts w:hint="eastAsia"/>
          <w:lang w:eastAsia="zh-CN"/>
        </w:rPr>
        <w:t>-</w:t>
      </w:r>
      <w:r>
        <w:rPr>
          <w:lang w:val="en-CA"/>
        </w:rPr>
        <w:t>CNNLF</w:t>
      </w:r>
      <w:r>
        <w:rPr>
          <w:lang w:val="en-CA" w:eastAsia="zh-CN"/>
        </w:rPr>
        <w:t xml:space="preserve"> consist</w:t>
      </w:r>
      <w:r>
        <w:rPr>
          <w:rFonts w:hint="eastAsia"/>
          <w:lang w:val="en-CA" w:eastAsia="zh-CN"/>
        </w:rPr>
        <w:t>s</w:t>
      </w:r>
      <w:r>
        <w:rPr>
          <w:lang w:val="en-CA" w:eastAsia="zh-CN"/>
        </w:rPr>
        <w:t xml:space="preserve"> of three stages. </w:t>
      </w:r>
    </w:p>
    <w:p w:rsidR="006C26E3" w:rsidRDefault="00B93BB3">
      <w:pPr>
        <w:rPr>
          <w:lang w:val="en-CA" w:eastAsia="zh-CN"/>
        </w:rPr>
      </w:pPr>
      <w:r>
        <w:rPr>
          <w:lang w:val="en-CA" w:eastAsia="zh-CN"/>
        </w:rPr>
        <w:t>In the first stage, the Y/U/V components are separately processed by wide-SE-blocks and each is fused with its own CUmap. Before concatenated to feature maps, CUmap will additionally be pointwisely multiplied to its own component. Since three components should be of equal size to jointly processed by neural network and the width and height of U/V component have only half size of that of the Y component, we upsample the U/V components to align the matrix’s sizes.</w:t>
      </w:r>
    </w:p>
    <w:p w:rsidR="006C26E3" w:rsidRDefault="00B93BB3">
      <w:pPr>
        <w:rPr>
          <w:lang w:val="en-CA" w:eastAsia="zh-CN"/>
        </w:rPr>
      </w:pPr>
      <w:r>
        <w:rPr>
          <w:lang w:val="en-CA" w:eastAsia="zh-CN"/>
        </w:rPr>
        <w:t>In the second stage, different feature maps obtained by different components are concatenated and then processed by a number of wide-SE-blocks.</w:t>
      </w:r>
    </w:p>
    <w:p w:rsidR="006C26E3" w:rsidRDefault="00B93BB3">
      <w:pPr>
        <w:rPr>
          <w:lang w:val="en-CA" w:eastAsia="zh-CN"/>
        </w:rPr>
      </w:pPr>
      <w:r>
        <w:rPr>
          <w:lang w:val="en-CA" w:eastAsia="zh-CN"/>
        </w:rPr>
        <w:t>And in the final stage, three components are independently processed once again to generate the final residual image. Then the original input will be added to implement as a residual CNN.</w:t>
      </w:r>
    </w:p>
    <w:p w:rsidR="006C26E3" w:rsidRDefault="00B93BB3">
      <w:pPr>
        <w:rPr>
          <w:lang w:val="en-CA" w:eastAsia="zh-CN"/>
        </w:rPr>
      </w:pPr>
      <w:r>
        <w:rPr>
          <w:lang w:val="en-CA" w:eastAsia="zh-CN"/>
        </w:rPr>
        <w:t>In each block in Fig.3, the parameter c denotes the number of output channel of the operation, and the parameter n decides how many times the operation repeated.</w:t>
      </w:r>
    </w:p>
    <w:p w:rsidR="006C26E3" w:rsidRDefault="00B93BB3">
      <w:pPr>
        <w:jc w:val="center"/>
        <w:rPr>
          <w:lang w:val="en-CA" w:eastAsia="zh-CN"/>
        </w:rPr>
      </w:pPr>
      <w:r>
        <w:rPr>
          <w:noProof/>
          <w:lang w:eastAsia="zh-CN"/>
        </w:rPr>
        <w:drawing>
          <wp:inline distT="0" distB="0" distL="0" distR="0">
            <wp:extent cx="4182110" cy="4604385"/>
            <wp:effectExtent l="0" t="0" r="8890" b="57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1"/>
                    <a:stretch>
                      <a:fillRect/>
                    </a:stretch>
                  </pic:blipFill>
                  <pic:spPr>
                    <a:xfrm>
                      <a:off x="0" y="0"/>
                      <a:ext cx="4201852" cy="4626078"/>
                    </a:xfrm>
                    <a:prstGeom prst="rect">
                      <a:avLst/>
                    </a:prstGeom>
                  </pic:spPr>
                </pic:pic>
              </a:graphicData>
            </a:graphic>
          </wp:inline>
        </w:drawing>
      </w:r>
    </w:p>
    <w:p w:rsidR="006C26E3" w:rsidRDefault="00B93BB3">
      <w:pPr>
        <w:jc w:val="center"/>
        <w:rPr>
          <w:lang w:val="en-CA" w:eastAsia="zh-CN"/>
        </w:rPr>
      </w:pPr>
      <w:r>
        <w:rPr>
          <w:rFonts w:hint="eastAsia"/>
          <w:lang w:val="en-CA" w:eastAsia="zh-CN"/>
        </w:rPr>
        <w:t xml:space="preserve">Fig 3. </w:t>
      </w:r>
      <w:r>
        <w:rPr>
          <w:lang w:val="en-CA" w:eastAsia="zh-CN"/>
        </w:rPr>
        <w:t xml:space="preserve">Main structure of the proposed </w:t>
      </w:r>
      <w:r>
        <w:rPr>
          <w:lang w:val="en-CA"/>
        </w:rPr>
        <w:t>WSE</w:t>
      </w:r>
      <w:r>
        <w:rPr>
          <w:rFonts w:hint="eastAsia"/>
          <w:lang w:eastAsia="zh-CN"/>
        </w:rPr>
        <w:t>-</w:t>
      </w:r>
      <w:r>
        <w:rPr>
          <w:lang w:val="en-CA"/>
        </w:rPr>
        <w:t>CNNLF</w:t>
      </w:r>
    </w:p>
    <w:p w:rsidR="006C26E3" w:rsidRDefault="006C26E3">
      <w:pPr>
        <w:rPr>
          <w:lang w:val="en-CA" w:eastAsia="zh-CN"/>
        </w:rPr>
      </w:pPr>
    </w:p>
    <w:p w:rsidR="006C26E3" w:rsidRDefault="00B93BB3">
      <w:pPr>
        <w:pStyle w:val="1"/>
        <w:rPr>
          <w:lang w:val="en-CA" w:eastAsia="zh-CN"/>
        </w:rPr>
      </w:pPr>
      <w:r>
        <w:rPr>
          <w:lang w:val="en-CA" w:eastAsia="zh-CN"/>
        </w:rPr>
        <w:t>Training stage</w:t>
      </w:r>
    </w:p>
    <w:p w:rsidR="006C26E3" w:rsidRDefault="00B93BB3">
      <w:pPr>
        <w:rPr>
          <w:lang w:val="en-CA" w:eastAsia="zh-CN"/>
        </w:rPr>
      </w:pPr>
      <w:r>
        <w:rPr>
          <w:lang w:val="en-CA" w:eastAsia="zh-CN"/>
        </w:rPr>
        <w:t>The network settings in training stage are shown in Table 1.</w:t>
      </w:r>
    </w:p>
    <w:p w:rsidR="006C26E3" w:rsidRDefault="006C26E3">
      <w:pPr>
        <w:rPr>
          <w:lang w:val="en-CA" w:eastAsia="zh-CN"/>
        </w:rPr>
      </w:pPr>
    </w:p>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jc w:val="center"/>
        <w:rPr>
          <w:rFonts w:eastAsia="Yu Mincho"/>
          <w:szCs w:val="22"/>
          <w:lang w:eastAsia="zh-CN"/>
        </w:rPr>
      </w:pPr>
      <w:r>
        <w:rPr>
          <w:rFonts w:eastAsia="Yu Mincho"/>
          <w:szCs w:val="22"/>
          <w:lang w:eastAsia="zh-CN"/>
        </w:rPr>
        <w:t xml:space="preserve">Table 1. </w:t>
      </w:r>
      <w:r>
        <w:rPr>
          <w:rFonts w:eastAsia="Malgun Gothic"/>
          <w:szCs w:val="22"/>
          <w:lang w:eastAsia="zh-CN"/>
        </w:rPr>
        <w:t>Network setting in training stage</w:t>
      </w:r>
    </w:p>
    <w:tbl>
      <w:tblPr>
        <w:tblStyle w:val="5-31"/>
        <w:tblW w:w="8931" w:type="dxa"/>
        <w:tblLayout w:type="fixed"/>
        <w:tblLook w:val="04A0" w:firstRow="1" w:lastRow="0" w:firstColumn="1" w:lastColumn="0" w:noHBand="0" w:noVBand="1"/>
      </w:tblPr>
      <w:tblGrid>
        <w:gridCol w:w="1240"/>
        <w:gridCol w:w="987"/>
        <w:gridCol w:w="4152"/>
        <w:gridCol w:w="2552"/>
      </w:tblGrid>
      <w:tr w:rsidR="006C26E3" w:rsidTr="006C26E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40" w:type="dxa"/>
            <w:vMerge w:val="restart"/>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center"/>
              <w:rPr>
                <w:rFonts w:ascii="宋体" w:eastAsia="宋体" w:hAnsi="宋体"/>
                <w:color w:val="000000"/>
                <w:szCs w:val="22"/>
                <w:lang w:eastAsia="zh-CN"/>
              </w:rPr>
            </w:pPr>
            <w:r>
              <w:rPr>
                <w:rFonts w:ascii="Arial" w:eastAsia="宋体" w:hAnsi="Arial" w:cs="Arial" w:hint="eastAsia"/>
                <w:color w:val="000000"/>
                <w:sz w:val="18"/>
                <w:szCs w:val="18"/>
                <w:lang w:eastAsia="zh-CN"/>
              </w:rPr>
              <w:t>Mandatory</w:t>
            </w:r>
            <w:r>
              <w:rPr>
                <w:rFonts w:ascii="宋体" w:eastAsia="宋体" w:hAnsi="宋体" w:hint="eastAsia"/>
                <w:color w:val="000000"/>
                <w:szCs w:val="22"/>
                <w:lang w:eastAsia="zh-CN"/>
              </w:rPr>
              <w:t> </w:t>
            </w:r>
          </w:p>
        </w:tc>
        <w:tc>
          <w:tcPr>
            <w:tcW w:w="5139" w:type="dxa"/>
            <w:gridSpan w:val="2"/>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color w:val="000000"/>
                <w:sz w:val="20"/>
                <w:u w:val="single"/>
                <w:lang w:eastAsia="zh-CN"/>
              </w:rPr>
            </w:pPr>
            <w:r>
              <w:rPr>
                <w:rFonts w:ascii="Arial" w:eastAsia="宋体" w:hAnsi="Arial" w:cs="Arial"/>
                <w:color w:val="000000"/>
                <w:sz w:val="20"/>
                <w:u w:val="single"/>
                <w:lang w:eastAsia="zh-CN"/>
              </w:rPr>
              <w:t>Information in Training Stage</w:t>
            </w:r>
          </w:p>
        </w:tc>
        <w:tc>
          <w:tcPr>
            <w:tcW w:w="25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100000000000" w:firstRow="1" w:lastRow="0" w:firstColumn="0" w:lastColumn="0" w:oddVBand="0" w:evenVBand="0" w:oddHBand="0" w:evenHBand="0" w:firstRowFirstColumn="0" w:firstRowLastColumn="0" w:lastRowFirstColumn="0" w:lastRowLastColumn="0"/>
              <w:rPr>
                <w:rFonts w:ascii="宋体" w:eastAsia="宋体" w:hAnsi="宋体"/>
                <w:color w:val="000000"/>
                <w:szCs w:val="22"/>
                <w:lang w:eastAsia="zh-CN"/>
              </w:rPr>
            </w:pPr>
            <w:r>
              <w:rPr>
                <w:rFonts w:ascii="宋体" w:eastAsia="宋体" w:hAnsi="宋体" w:hint="eastAsia"/>
                <w:color w:val="000000"/>
                <w:szCs w:val="22"/>
                <w:lang w:eastAsia="zh-CN"/>
              </w:rPr>
              <w:t xml:space="preserve">　</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Basic Settings:</w:t>
            </w:r>
          </w:p>
        </w:tc>
        <w:tc>
          <w:tcPr>
            <w:tcW w:w="4152" w:type="dxa"/>
            <w:shd w:val="clear" w:color="auto" w:fill="DBDBDB" w:themeFill="accent3" w:themeFillTint="66"/>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p>
        </w:tc>
        <w:tc>
          <w:tcPr>
            <w:tcW w:w="25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宋体" w:eastAsia="宋体" w:hAnsi="宋体"/>
                <w:color w:val="000000"/>
                <w:szCs w:val="22"/>
                <w:lang w:eastAsia="zh-CN"/>
              </w:rPr>
            </w:pPr>
            <w:r>
              <w:rPr>
                <w:rFonts w:ascii="宋体" w:eastAsia="宋体" w:hAnsi="宋体" w:hint="eastAsia"/>
                <w:color w:val="000000"/>
                <w:szCs w:val="22"/>
                <w:lang w:eastAsia="zh-CN"/>
              </w:rPr>
              <w:t xml:space="preserve">　</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宋体" w:eastAsia="宋体" w:hAnsi="宋体"/>
                <w:color w:val="000000"/>
                <w:szCs w:val="22"/>
                <w:lang w:eastAsia="zh-CN"/>
              </w:rPr>
            </w:pPr>
          </w:p>
        </w:tc>
        <w:tc>
          <w:tcPr>
            <w:tcW w:w="41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learning rate:</w:t>
            </w:r>
          </w:p>
        </w:tc>
        <w:tc>
          <w:tcPr>
            <w:tcW w:w="25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1e-3</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shd w:val="clear" w:color="auto" w:fill="DBDBDB" w:themeFill="accent3" w:themeFillTint="66"/>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optimizer:</w:t>
            </w:r>
          </w:p>
        </w:tc>
        <w:tc>
          <w:tcPr>
            <w:tcW w:w="25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ADAM</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batch size:</w:t>
            </w:r>
          </w:p>
        </w:tc>
        <w:tc>
          <w:tcPr>
            <w:tcW w:w="25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100</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shd w:val="clear" w:color="auto" w:fill="DBDBDB" w:themeFill="accent3" w:themeFillTint="66"/>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epoch:</w:t>
            </w:r>
          </w:p>
        </w:tc>
        <w:tc>
          <w:tcPr>
            <w:tcW w:w="25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200</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loss function:</w:t>
            </w:r>
          </w:p>
        </w:tc>
        <w:tc>
          <w:tcPr>
            <w:tcW w:w="25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L2</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shd w:val="clear" w:color="auto" w:fill="DBDBDB" w:themeFill="accent3" w:themeFillTint="66"/>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training GPU:</w:t>
            </w:r>
          </w:p>
        </w:tc>
        <w:tc>
          <w:tcPr>
            <w:tcW w:w="25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GTX 1080ti</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training time:</w:t>
            </w:r>
          </w:p>
        </w:tc>
        <w:tc>
          <w:tcPr>
            <w:tcW w:w="25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96h</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shd w:val="clear" w:color="auto" w:fill="DBDBDB" w:themeFill="accent3" w:themeFillTint="66"/>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framework:</w:t>
            </w:r>
          </w:p>
        </w:tc>
        <w:tc>
          <w:tcPr>
            <w:tcW w:w="25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Tensorflow</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val="restart"/>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center"/>
              <w:rPr>
                <w:rFonts w:ascii="宋体" w:eastAsia="宋体" w:hAnsi="宋体"/>
                <w:color w:val="000000"/>
                <w:szCs w:val="22"/>
                <w:lang w:eastAsia="zh-CN"/>
              </w:rPr>
            </w:pPr>
            <w:r>
              <w:rPr>
                <w:rFonts w:ascii="Arial" w:eastAsia="宋体" w:hAnsi="Arial" w:cs="Arial" w:hint="eastAsia"/>
                <w:color w:val="000000"/>
                <w:sz w:val="18"/>
                <w:szCs w:val="18"/>
                <w:lang w:eastAsia="zh-CN"/>
              </w:rPr>
              <w:t>Optional</w:t>
            </w:r>
          </w:p>
        </w:tc>
        <w:tc>
          <w:tcPr>
            <w:tcW w:w="987"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Other Settings:</w:t>
            </w:r>
          </w:p>
        </w:tc>
        <w:tc>
          <w:tcPr>
            <w:tcW w:w="4152" w:type="dxa"/>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p>
        </w:tc>
        <w:tc>
          <w:tcPr>
            <w:tcW w:w="25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宋体" w:eastAsia="宋体" w:hAnsi="宋体"/>
                <w:color w:val="000000"/>
                <w:szCs w:val="22"/>
                <w:lang w:eastAsia="zh-CN"/>
              </w:rPr>
            </w:pPr>
            <w:r>
              <w:rPr>
                <w:rFonts w:ascii="宋体" w:eastAsia="宋体" w:hAnsi="宋体" w:hint="eastAsia"/>
                <w:color w:val="000000"/>
                <w:szCs w:val="22"/>
                <w:lang w:eastAsia="zh-CN"/>
              </w:rPr>
              <w:t xml:space="preserve">　</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shd w:val="clear" w:color="auto" w:fill="DBDBDB" w:themeFill="accent3" w:themeFillTint="66"/>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宋体" w:eastAsia="宋体" w:hAnsi="宋体"/>
                <w:color w:val="000000"/>
                <w:szCs w:val="22"/>
                <w:lang w:eastAsia="zh-CN"/>
              </w:rPr>
            </w:pPr>
          </w:p>
        </w:tc>
        <w:tc>
          <w:tcPr>
            <w:tcW w:w="41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patch size:</w:t>
            </w:r>
          </w:p>
        </w:tc>
        <w:tc>
          <w:tcPr>
            <w:tcW w:w="25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64x64, randomly cropped</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additional dataset (besides DIV2K):</w:t>
            </w:r>
          </w:p>
        </w:tc>
        <w:tc>
          <w:tcPr>
            <w:tcW w:w="25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None</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shd w:val="clear" w:color="auto" w:fill="DBDBDB" w:themeFill="accent3" w:themeFillTint="66"/>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QP set for generating training dataset:</w:t>
            </w:r>
          </w:p>
        </w:tc>
        <w:tc>
          <w:tcPr>
            <w:tcW w:w="2552" w:type="dxa"/>
            <w:shd w:val="clear" w:color="auto" w:fill="DBDBDB" w:themeFill="accent3" w:themeFillTint="66"/>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{22,27,32,37}</w:t>
            </w:r>
          </w:p>
        </w:tc>
      </w:tr>
      <w:tr w:rsidR="006C26E3" w:rsidTr="006C26E3">
        <w:trPr>
          <w:trHeight w:val="285"/>
        </w:trPr>
        <w:tc>
          <w:tcPr>
            <w:cnfStyle w:val="001000000000" w:firstRow="0" w:lastRow="0" w:firstColumn="1" w:lastColumn="0" w:oddVBand="0" w:evenVBand="0" w:oddHBand="0" w:evenHBand="0" w:firstRowFirstColumn="0" w:firstRowLastColumn="0" w:lastRowFirstColumn="0" w:lastRowLastColumn="0"/>
            <w:tcW w:w="1240" w:type="dxa"/>
            <w:vMerge/>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olor w:val="000000"/>
                <w:szCs w:val="22"/>
                <w:lang w:eastAsia="zh-CN"/>
              </w:rPr>
            </w:pPr>
          </w:p>
        </w:tc>
        <w:tc>
          <w:tcPr>
            <w:tcW w:w="987" w:type="dxa"/>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p>
        </w:tc>
        <w:tc>
          <w:tcPr>
            <w:tcW w:w="4152" w:type="dxa"/>
            <w:noWrap/>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
                <w:bCs/>
                <w:color w:val="000000"/>
                <w:sz w:val="18"/>
                <w:szCs w:val="18"/>
                <w:lang w:eastAsia="zh-CN"/>
              </w:rPr>
            </w:pPr>
          </w:p>
        </w:tc>
        <w:tc>
          <w:tcPr>
            <w:tcW w:w="2552" w:type="dxa"/>
            <w:noWrap/>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N/>
              <w:spacing w:before="0" w:after="100" w:afterAutospacing="1"/>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bl>
    <w:p w:rsidR="006C26E3" w:rsidRDefault="006C26E3">
      <w:pPr>
        <w:rPr>
          <w:lang w:val="en-CA" w:eastAsia="zh-CN"/>
        </w:rPr>
      </w:pPr>
    </w:p>
    <w:p w:rsidR="006C26E3" w:rsidRDefault="00B93BB3">
      <w:pPr>
        <w:pStyle w:val="1"/>
        <w:rPr>
          <w:lang w:val="en-CA" w:eastAsia="zh-CN"/>
        </w:rPr>
      </w:pPr>
      <w:r>
        <w:rPr>
          <w:lang w:val="en-CA" w:eastAsia="zh-CN"/>
        </w:rPr>
        <w:t>Inference stage</w:t>
      </w:r>
    </w:p>
    <w:p w:rsidR="006C26E3" w:rsidRDefault="00B93BB3">
      <w:pPr>
        <w:rPr>
          <w:lang w:val="en-CA" w:eastAsia="zh-CN"/>
        </w:rPr>
      </w:pPr>
      <w:r>
        <w:rPr>
          <w:lang w:val="en-CA" w:eastAsia="zh-CN"/>
        </w:rPr>
        <w:t xml:space="preserve">In inference stage, the filters in VTM4.0 including DF, SAO and ALF are all disabled. As a </w:t>
      </w:r>
      <w:r>
        <w:rPr>
          <w:szCs w:val="22"/>
          <w:lang w:val="en-CA"/>
        </w:rPr>
        <w:t>total solution</w:t>
      </w:r>
      <w:r>
        <w:rPr>
          <w:lang w:val="en-CA" w:eastAsia="zh-CN"/>
        </w:rPr>
        <w:t xml:space="preserve">, the proposed CNN-based filter is the only in-loop filter. The tests are conducted under the common test conditions (CTC). The test QP values are 22, 27, 32, and 37. </w:t>
      </w:r>
    </w:p>
    <w:p w:rsidR="006C26E3" w:rsidRDefault="00B93BB3">
      <w:pPr>
        <w:rPr>
          <w:lang w:val="en-CA" w:eastAsia="zh-CN"/>
        </w:rPr>
      </w:pPr>
      <w:r>
        <w:rPr>
          <w:lang w:val="en-CA" w:eastAsia="zh-CN"/>
        </w:rPr>
        <w:t>Table 2 gives the information of inference. Only GPU result is given.</w:t>
      </w:r>
    </w:p>
    <w:p w:rsidR="006C26E3" w:rsidRDefault="006C26E3">
      <w:pPr>
        <w:rPr>
          <w:lang w:val="en-CA" w:eastAsia="zh-CN"/>
        </w:rPr>
      </w:pPr>
    </w:p>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jc w:val="center"/>
        <w:textAlignment w:val="auto"/>
        <w:rPr>
          <w:szCs w:val="22"/>
          <w:lang w:eastAsia="zh-CN"/>
        </w:rPr>
      </w:pPr>
      <w:r>
        <w:rPr>
          <w:szCs w:val="22"/>
          <w:lang w:eastAsia="zh-CN"/>
        </w:rPr>
        <w:t>Table 2. Information in Inference Stage</w:t>
      </w:r>
    </w:p>
    <w:tbl>
      <w:tblPr>
        <w:tblW w:w="8902" w:type="dxa"/>
        <w:jc w:val="center"/>
        <w:tblLayout w:type="fixed"/>
        <w:tblLook w:val="04A0" w:firstRow="1" w:lastRow="0" w:firstColumn="1" w:lastColumn="0" w:noHBand="0" w:noVBand="1"/>
      </w:tblPr>
      <w:tblGrid>
        <w:gridCol w:w="1240"/>
        <w:gridCol w:w="872"/>
        <w:gridCol w:w="850"/>
        <w:gridCol w:w="851"/>
        <w:gridCol w:w="1172"/>
        <w:gridCol w:w="1313"/>
        <w:gridCol w:w="1244"/>
        <w:gridCol w:w="1360"/>
      </w:tblGrid>
      <w:tr w:rsidR="006C26E3">
        <w:trPr>
          <w:trHeight w:val="315"/>
          <w:jc w:val="center"/>
        </w:trPr>
        <w:tc>
          <w:tcPr>
            <w:tcW w:w="1240" w:type="dxa"/>
            <w:vMerge w:val="restart"/>
            <w:tcBorders>
              <w:top w:val="single" w:sz="12" w:space="0" w:color="auto"/>
              <w:left w:val="single" w:sz="12" w:space="0" w:color="auto"/>
              <w:bottom w:val="single" w:sz="12" w:space="0" w:color="000000"/>
              <w:right w:val="single" w:sz="12" w:space="0" w:color="auto"/>
            </w:tcBorders>
            <w:noWrap/>
            <w:vAlign w:val="bottom"/>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 xml:space="preserve">　</w:t>
            </w:r>
          </w:p>
        </w:tc>
        <w:tc>
          <w:tcPr>
            <w:tcW w:w="7662" w:type="dxa"/>
            <w:gridSpan w:val="7"/>
            <w:tcBorders>
              <w:top w:val="single" w:sz="12" w:space="0" w:color="auto"/>
              <w:left w:val="nil"/>
              <w:bottom w:val="single" w:sz="12" w:space="0" w:color="auto"/>
              <w:right w:val="single" w:sz="12" w:space="0" w:color="auto"/>
            </w:tcBorders>
            <w:noWrap/>
            <w:vAlign w:val="bottom"/>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Network Details</w:t>
            </w:r>
          </w:p>
        </w:tc>
      </w:tr>
      <w:tr w:rsidR="006C26E3">
        <w:trPr>
          <w:trHeight w:val="315"/>
          <w:jc w:val="center"/>
        </w:trPr>
        <w:tc>
          <w:tcPr>
            <w:tcW w:w="1240" w:type="dxa"/>
            <w:vMerge/>
            <w:tcBorders>
              <w:top w:val="single" w:sz="12" w:space="0" w:color="auto"/>
              <w:left w:val="single" w:sz="12" w:space="0" w:color="auto"/>
              <w:bottom w:val="single" w:sz="12" w:space="0" w:color="000000"/>
              <w:right w:val="single" w:sz="12" w:space="0" w:color="auto"/>
            </w:tcBorders>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72" w:type="dxa"/>
            <w:tcBorders>
              <w:top w:val="single" w:sz="12" w:space="0" w:color="auto"/>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Total Conv. Layers</w:t>
            </w:r>
          </w:p>
        </w:tc>
        <w:tc>
          <w:tcPr>
            <w:tcW w:w="850" w:type="dxa"/>
            <w:tcBorders>
              <w:top w:val="single" w:sz="8" w:space="0" w:color="auto"/>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Total FC Layers</w:t>
            </w:r>
          </w:p>
        </w:tc>
        <w:tc>
          <w:tcPr>
            <w:tcW w:w="851"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Frame-work</w:t>
            </w:r>
          </w:p>
        </w:tc>
        <w:tc>
          <w:tcPr>
            <w:tcW w:w="1172"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Param. Num</w:t>
            </w:r>
          </w:p>
        </w:tc>
        <w:tc>
          <w:tcPr>
            <w:tcW w:w="1313"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Param. Precision</w:t>
            </w:r>
          </w:p>
        </w:tc>
        <w:tc>
          <w:tcPr>
            <w:tcW w:w="1244"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Mem.P(MB)</w:t>
            </w:r>
          </w:p>
        </w:tc>
        <w:tc>
          <w:tcPr>
            <w:tcW w:w="1360" w:type="dxa"/>
            <w:tcBorders>
              <w:top w:val="nil"/>
              <w:left w:val="nil"/>
              <w:bottom w:val="single" w:sz="12" w:space="0" w:color="auto"/>
              <w:right w:val="single" w:sz="12" w:space="0" w:color="auto"/>
            </w:tcBorders>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Mem.T(MB)</w:t>
            </w:r>
          </w:p>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w:t>
            </w:r>
            <w:r>
              <w:rPr>
                <w:color w:val="000000"/>
                <w:sz w:val="20"/>
                <w:lang w:eastAsia="zh-CN"/>
              </w:rPr>
              <w:t>e.g., 4K input</w:t>
            </w:r>
            <w:r>
              <w:rPr>
                <w:rFonts w:hint="eastAsia"/>
                <w:color w:val="000000"/>
                <w:sz w:val="20"/>
                <w:lang w:eastAsia="zh-CN"/>
              </w:rPr>
              <w:t>)</w:t>
            </w:r>
          </w:p>
        </w:tc>
      </w:tr>
      <w:tr w:rsidR="006C26E3">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test1</w:t>
            </w:r>
          </w:p>
        </w:tc>
        <w:tc>
          <w:tcPr>
            <w:tcW w:w="872"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39</w:t>
            </w:r>
          </w:p>
        </w:tc>
        <w:tc>
          <w:tcPr>
            <w:tcW w:w="850"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36</w:t>
            </w:r>
          </w:p>
        </w:tc>
        <w:tc>
          <w:tcPr>
            <w:tcW w:w="851"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sz w:val="18"/>
                <w:szCs w:val="11"/>
              </w:rPr>
              <w:t>Tensorflow</w:t>
            </w:r>
          </w:p>
        </w:tc>
        <w:tc>
          <w:tcPr>
            <w:tcW w:w="1172"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519112</w:t>
            </w:r>
          </w:p>
        </w:tc>
        <w:tc>
          <w:tcPr>
            <w:tcW w:w="1313"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32(F)</w:t>
            </w:r>
          </w:p>
        </w:tc>
        <w:tc>
          <w:tcPr>
            <w:tcW w:w="1244"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1.98</w:t>
            </w:r>
          </w:p>
        </w:tc>
        <w:tc>
          <w:tcPr>
            <w:tcW w:w="1360" w:type="dxa"/>
            <w:tcBorders>
              <w:top w:val="nil"/>
              <w:left w:val="nil"/>
              <w:bottom w:val="single" w:sz="12" w:space="0" w:color="auto"/>
              <w:right w:val="single" w:sz="12" w:space="0" w:color="auto"/>
            </w:tcBorders>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5"/>
                <w:lang w:eastAsia="zh-CN"/>
              </w:rPr>
            </w:pPr>
            <w:r>
              <w:rPr>
                <w:color w:val="000000"/>
                <w:sz w:val="18"/>
                <w:szCs w:val="15"/>
                <w:lang w:eastAsia="zh-CN"/>
              </w:rPr>
              <w:t>H*W*2.68*10e-3</w:t>
            </w:r>
          </w:p>
        </w:tc>
      </w:tr>
      <w:tr w:rsidR="006C26E3">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test2</w:t>
            </w:r>
          </w:p>
        </w:tc>
        <w:tc>
          <w:tcPr>
            <w:tcW w:w="872" w:type="dxa"/>
            <w:tcBorders>
              <w:top w:val="nil"/>
              <w:left w:val="nil"/>
              <w:bottom w:val="single" w:sz="12" w:space="0" w:color="auto"/>
              <w:right w:val="single" w:sz="12" w:space="0" w:color="auto"/>
            </w:tcBorders>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single" w:sz="12" w:space="0" w:color="auto"/>
              <w:left w:val="nil"/>
              <w:bottom w:val="single" w:sz="12" w:space="0" w:color="auto"/>
              <w:right w:val="single" w:sz="12" w:space="0" w:color="auto"/>
            </w:tcBorders>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single" w:sz="12" w:space="0" w:color="auto"/>
              <w:left w:val="nil"/>
              <w:bottom w:val="single" w:sz="12" w:space="0" w:color="auto"/>
              <w:right w:val="single" w:sz="12" w:space="0" w:color="auto"/>
            </w:tcBorders>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C26E3">
        <w:trPr>
          <w:trHeight w:val="315"/>
          <w:jc w:val="center"/>
        </w:trPr>
        <w:tc>
          <w:tcPr>
            <w:tcW w:w="1240" w:type="dxa"/>
            <w:vMerge w:val="restart"/>
            <w:tcBorders>
              <w:top w:val="nil"/>
              <w:left w:val="single" w:sz="12" w:space="0" w:color="auto"/>
              <w:bottom w:val="single" w:sz="12" w:space="0" w:color="000000"/>
              <w:right w:val="single" w:sz="12" w:space="0" w:color="auto"/>
            </w:tcBorders>
            <w:noWrap/>
            <w:vAlign w:val="bottom"/>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 xml:space="preserve">　</w:t>
            </w:r>
          </w:p>
        </w:tc>
        <w:tc>
          <w:tcPr>
            <w:tcW w:w="7662" w:type="dxa"/>
            <w:gridSpan w:val="7"/>
            <w:tcBorders>
              <w:top w:val="single" w:sz="12" w:space="0" w:color="auto"/>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rFonts w:eastAsia="宋体"/>
                <w:b/>
                <w:bCs/>
                <w:color w:val="000000"/>
                <w:sz w:val="20"/>
                <w:lang w:eastAsia="zh-CN"/>
              </w:rPr>
              <w:t>All Intra Main10 Over VTM-4.0</w:t>
            </w:r>
          </w:p>
        </w:tc>
      </w:tr>
      <w:tr w:rsidR="006C26E3">
        <w:trPr>
          <w:trHeight w:val="315"/>
          <w:jc w:val="center"/>
        </w:trPr>
        <w:tc>
          <w:tcPr>
            <w:tcW w:w="1240" w:type="dxa"/>
            <w:vMerge/>
            <w:tcBorders>
              <w:top w:val="nil"/>
              <w:left w:val="single" w:sz="12" w:space="0" w:color="auto"/>
              <w:bottom w:val="single" w:sz="12" w:space="0" w:color="000000"/>
              <w:right w:val="single" w:sz="12" w:space="0" w:color="auto"/>
            </w:tcBorders>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72"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(Y)</w:t>
            </w:r>
          </w:p>
        </w:tc>
        <w:tc>
          <w:tcPr>
            <w:tcW w:w="850"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(U)</w:t>
            </w:r>
          </w:p>
        </w:tc>
        <w:tc>
          <w:tcPr>
            <w:tcW w:w="851"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(V)</w:t>
            </w:r>
          </w:p>
        </w:tc>
        <w:tc>
          <w:tcPr>
            <w:tcW w:w="1172"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Time(GPU)</w:t>
            </w:r>
          </w:p>
        </w:tc>
        <w:tc>
          <w:tcPr>
            <w:tcW w:w="1313"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Time(GPU)</w:t>
            </w:r>
          </w:p>
        </w:tc>
        <w:tc>
          <w:tcPr>
            <w:tcW w:w="1244"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Time(CPU)</w:t>
            </w:r>
          </w:p>
        </w:tc>
        <w:tc>
          <w:tcPr>
            <w:tcW w:w="1360"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Time(CPU)</w:t>
            </w:r>
          </w:p>
        </w:tc>
      </w:tr>
      <w:tr w:rsidR="006C26E3">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test1</w:t>
            </w:r>
          </w:p>
        </w:tc>
        <w:tc>
          <w:tcPr>
            <w:tcW w:w="872" w:type="dxa"/>
            <w:tcBorders>
              <w:top w:val="nil"/>
              <w:left w:val="nil"/>
              <w:bottom w:val="single" w:sz="12" w:space="0" w:color="auto"/>
              <w:right w:val="single" w:sz="12" w:space="0" w:color="auto"/>
            </w:tcBorders>
            <w:shd w:val="clear" w:color="auto" w:fill="FFFFFF"/>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-5.72%</w:t>
            </w:r>
          </w:p>
        </w:tc>
        <w:tc>
          <w:tcPr>
            <w:tcW w:w="850" w:type="dxa"/>
            <w:tcBorders>
              <w:top w:val="nil"/>
              <w:left w:val="nil"/>
              <w:bottom w:val="single" w:sz="12" w:space="0" w:color="auto"/>
              <w:right w:val="single" w:sz="12" w:space="0" w:color="auto"/>
            </w:tcBorders>
            <w:shd w:val="clear" w:color="auto" w:fill="FFFFFF"/>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-8.95%</w:t>
            </w:r>
          </w:p>
        </w:tc>
        <w:tc>
          <w:tcPr>
            <w:tcW w:w="851" w:type="dxa"/>
            <w:tcBorders>
              <w:top w:val="nil"/>
              <w:left w:val="nil"/>
              <w:bottom w:val="single" w:sz="12" w:space="0" w:color="auto"/>
              <w:right w:val="single" w:sz="12" w:space="0" w:color="auto"/>
            </w:tcBorders>
            <w:shd w:val="clear" w:color="auto" w:fill="FFFFFF"/>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-10.77%</w:t>
            </w:r>
          </w:p>
        </w:tc>
        <w:tc>
          <w:tcPr>
            <w:tcW w:w="1172" w:type="dxa"/>
            <w:tcBorders>
              <w:top w:val="nil"/>
              <w:left w:val="nil"/>
              <w:bottom w:val="single" w:sz="12" w:space="0" w:color="auto"/>
              <w:right w:val="single" w:sz="12" w:space="0" w:color="auto"/>
            </w:tcBorders>
            <w:shd w:val="clear" w:color="auto" w:fill="FFFFFF"/>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67%</w:t>
            </w:r>
          </w:p>
        </w:tc>
        <w:tc>
          <w:tcPr>
            <w:tcW w:w="1313" w:type="dxa"/>
            <w:tcBorders>
              <w:top w:val="nil"/>
              <w:left w:val="nil"/>
              <w:bottom w:val="single" w:sz="12" w:space="0" w:color="auto"/>
              <w:right w:val="single" w:sz="12" w:space="0" w:color="auto"/>
            </w:tcBorders>
            <w:shd w:val="clear" w:color="auto" w:fill="FFFFFF"/>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1265%</w:t>
            </w:r>
          </w:p>
        </w:tc>
        <w:tc>
          <w:tcPr>
            <w:tcW w:w="1244"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p w:rsidR="006C26E3" w:rsidRDefault="006C26E3"/>
        </w:tc>
        <w:tc>
          <w:tcPr>
            <w:tcW w:w="136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C26E3">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test2</w:t>
            </w:r>
          </w:p>
        </w:tc>
        <w:tc>
          <w:tcPr>
            <w:tcW w:w="872"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C26E3">
        <w:trPr>
          <w:trHeight w:val="315"/>
          <w:jc w:val="center"/>
        </w:trPr>
        <w:tc>
          <w:tcPr>
            <w:tcW w:w="1240" w:type="dxa"/>
            <w:vMerge w:val="restart"/>
            <w:tcBorders>
              <w:top w:val="nil"/>
              <w:left w:val="single" w:sz="12" w:space="0" w:color="auto"/>
              <w:bottom w:val="single" w:sz="12" w:space="0" w:color="000000"/>
              <w:right w:val="single" w:sz="12" w:space="0" w:color="auto"/>
            </w:tcBorders>
            <w:noWrap/>
            <w:vAlign w:val="bottom"/>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 xml:space="preserve">　</w:t>
            </w:r>
          </w:p>
        </w:tc>
        <w:tc>
          <w:tcPr>
            <w:tcW w:w="7662" w:type="dxa"/>
            <w:gridSpan w:val="7"/>
            <w:tcBorders>
              <w:top w:val="single" w:sz="12" w:space="0" w:color="auto"/>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rFonts w:eastAsia="宋体"/>
                <w:b/>
                <w:bCs/>
                <w:color w:val="000000"/>
                <w:sz w:val="20"/>
                <w:lang w:eastAsia="zh-CN"/>
              </w:rPr>
              <w:t>Random Access Main10 Over VTM-4.0</w:t>
            </w:r>
          </w:p>
        </w:tc>
      </w:tr>
      <w:tr w:rsidR="006C26E3">
        <w:trPr>
          <w:trHeight w:val="315"/>
          <w:jc w:val="center"/>
        </w:trPr>
        <w:tc>
          <w:tcPr>
            <w:tcW w:w="1240" w:type="dxa"/>
            <w:vMerge/>
            <w:tcBorders>
              <w:top w:val="nil"/>
              <w:left w:val="single" w:sz="12" w:space="0" w:color="auto"/>
              <w:bottom w:val="single" w:sz="12" w:space="0" w:color="000000"/>
              <w:right w:val="single" w:sz="12" w:space="0" w:color="auto"/>
            </w:tcBorders>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72"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(Y)</w:t>
            </w:r>
          </w:p>
        </w:tc>
        <w:tc>
          <w:tcPr>
            <w:tcW w:w="850"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(U)</w:t>
            </w:r>
          </w:p>
        </w:tc>
        <w:tc>
          <w:tcPr>
            <w:tcW w:w="851"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(V)</w:t>
            </w:r>
          </w:p>
        </w:tc>
        <w:tc>
          <w:tcPr>
            <w:tcW w:w="1172"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Time(GPU)</w:t>
            </w:r>
          </w:p>
        </w:tc>
        <w:tc>
          <w:tcPr>
            <w:tcW w:w="1313"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Time(GPU)</w:t>
            </w:r>
          </w:p>
        </w:tc>
        <w:tc>
          <w:tcPr>
            <w:tcW w:w="1244"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Time(CPU)</w:t>
            </w:r>
          </w:p>
        </w:tc>
        <w:tc>
          <w:tcPr>
            <w:tcW w:w="1360"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Time(CPU)</w:t>
            </w:r>
          </w:p>
        </w:tc>
      </w:tr>
      <w:tr w:rsidR="006C26E3">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test1</w:t>
            </w:r>
          </w:p>
        </w:tc>
        <w:tc>
          <w:tcPr>
            <w:tcW w:w="872"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C26E3">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test2</w:t>
            </w:r>
          </w:p>
        </w:tc>
        <w:tc>
          <w:tcPr>
            <w:tcW w:w="872"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C26E3">
        <w:trPr>
          <w:trHeight w:val="315"/>
          <w:jc w:val="center"/>
        </w:trPr>
        <w:tc>
          <w:tcPr>
            <w:tcW w:w="1240" w:type="dxa"/>
            <w:vMerge w:val="restart"/>
            <w:tcBorders>
              <w:top w:val="nil"/>
              <w:left w:val="single" w:sz="12" w:space="0" w:color="auto"/>
              <w:bottom w:val="single" w:sz="12" w:space="0" w:color="000000"/>
              <w:right w:val="single" w:sz="12" w:space="0" w:color="auto"/>
            </w:tcBorders>
            <w:noWrap/>
            <w:vAlign w:val="bottom"/>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lastRenderedPageBreak/>
              <w:t xml:space="preserve">　</w:t>
            </w:r>
          </w:p>
        </w:tc>
        <w:tc>
          <w:tcPr>
            <w:tcW w:w="7662" w:type="dxa"/>
            <w:gridSpan w:val="7"/>
            <w:tcBorders>
              <w:top w:val="single" w:sz="12" w:space="0" w:color="auto"/>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rFonts w:eastAsia="宋体"/>
                <w:b/>
                <w:bCs/>
                <w:color w:val="000000"/>
                <w:sz w:val="20"/>
                <w:lang w:eastAsia="zh-CN"/>
              </w:rPr>
              <w:t>Low delay B Main10 Over VTM-4.0</w:t>
            </w:r>
          </w:p>
        </w:tc>
      </w:tr>
      <w:tr w:rsidR="006C26E3">
        <w:trPr>
          <w:trHeight w:val="315"/>
          <w:jc w:val="center"/>
        </w:trPr>
        <w:tc>
          <w:tcPr>
            <w:tcW w:w="1240" w:type="dxa"/>
            <w:vMerge/>
            <w:tcBorders>
              <w:top w:val="nil"/>
              <w:left w:val="single" w:sz="12" w:space="0" w:color="auto"/>
              <w:bottom w:val="single" w:sz="12" w:space="0" w:color="000000"/>
              <w:right w:val="single" w:sz="12" w:space="0" w:color="auto"/>
            </w:tcBorders>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72"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(Y)</w:t>
            </w:r>
          </w:p>
        </w:tc>
        <w:tc>
          <w:tcPr>
            <w:tcW w:w="850"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(U)</w:t>
            </w:r>
          </w:p>
        </w:tc>
        <w:tc>
          <w:tcPr>
            <w:tcW w:w="851"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BD-rate (V)</w:t>
            </w:r>
          </w:p>
        </w:tc>
        <w:tc>
          <w:tcPr>
            <w:tcW w:w="1172"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Time(GPU)</w:t>
            </w:r>
          </w:p>
        </w:tc>
        <w:tc>
          <w:tcPr>
            <w:tcW w:w="1313"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Time(GPU)</w:t>
            </w:r>
          </w:p>
        </w:tc>
        <w:tc>
          <w:tcPr>
            <w:tcW w:w="1244"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Encoding Time(CPU)</w:t>
            </w:r>
          </w:p>
        </w:tc>
        <w:tc>
          <w:tcPr>
            <w:tcW w:w="1360" w:type="dxa"/>
            <w:tcBorders>
              <w:top w:val="nil"/>
              <w:left w:val="nil"/>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Decoding Time(CPU)</w:t>
            </w:r>
          </w:p>
        </w:tc>
      </w:tr>
      <w:tr w:rsidR="006C26E3">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test1</w:t>
            </w:r>
          </w:p>
        </w:tc>
        <w:tc>
          <w:tcPr>
            <w:tcW w:w="872"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C26E3">
        <w:trPr>
          <w:trHeight w:val="315"/>
          <w:jc w:val="center"/>
        </w:trPr>
        <w:tc>
          <w:tcPr>
            <w:tcW w:w="1240" w:type="dxa"/>
            <w:tcBorders>
              <w:top w:val="nil"/>
              <w:left w:val="single" w:sz="12" w:space="0" w:color="auto"/>
              <w:bottom w:val="single" w:sz="12" w:space="0" w:color="auto"/>
              <w:right w:val="single" w:sz="12" w:space="0" w:color="auto"/>
            </w:tcBorders>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test2</w:t>
            </w:r>
          </w:p>
        </w:tc>
        <w:tc>
          <w:tcPr>
            <w:tcW w:w="872"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2"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13"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44"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60" w:type="dxa"/>
            <w:tcBorders>
              <w:top w:val="nil"/>
              <w:left w:val="nil"/>
              <w:bottom w:val="single" w:sz="12" w:space="0" w:color="auto"/>
              <w:right w:val="single" w:sz="12" w:space="0" w:color="auto"/>
            </w:tcBorders>
            <w:shd w:val="clear" w:color="auto" w:fill="FFFFFF"/>
            <w:noWrap/>
            <w:vAlign w:val="center"/>
          </w:tcPr>
          <w:p w:rsidR="006C26E3" w:rsidRDefault="006C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rsidR="006C26E3" w:rsidRDefault="006C26E3">
      <w:pPr>
        <w:rPr>
          <w:lang w:val="en-CA" w:eastAsia="zh-CN"/>
        </w:rPr>
      </w:pPr>
    </w:p>
    <w:p w:rsidR="006C26E3" w:rsidRDefault="00B93BB3">
      <w:pPr>
        <w:pStyle w:val="1"/>
        <w:rPr>
          <w:color w:val="000000" w:themeColor="text1"/>
          <w:lang w:val="en-CA" w:eastAsia="zh-CN"/>
        </w:rPr>
      </w:pPr>
      <w:r>
        <w:rPr>
          <w:color w:val="000000" w:themeColor="text1"/>
          <w:lang w:val="en-CA" w:eastAsia="zh-CN"/>
        </w:rPr>
        <w:t>Experimental Results</w:t>
      </w:r>
    </w:p>
    <w:p w:rsidR="006C26E3" w:rsidRDefault="00B93BB3">
      <w:pPr>
        <w:rPr>
          <w:lang w:eastAsia="zh-CN"/>
        </w:rPr>
      </w:pPr>
      <w:r>
        <w:rPr>
          <w:rFonts w:hint="eastAsia"/>
          <w:lang w:eastAsia="zh-CN"/>
        </w:rPr>
        <w:t>Table 3 shows the experimental results of proposed method (DBF,SAO and ALF disabled, only WSE-CNNLF is enabled) compared to VTM-4.0 anchor.</w:t>
      </w:r>
    </w:p>
    <w:p w:rsidR="006C26E3" w:rsidRDefault="00B93BB3">
      <w:pPr>
        <w:pStyle w:val="a3"/>
        <w:keepNext/>
        <w:jc w:val="center"/>
      </w:pPr>
      <w:r>
        <w:rPr>
          <w:rFonts w:hint="eastAsia"/>
          <w:lang w:eastAsia="zh-CN"/>
        </w:rPr>
        <w:t xml:space="preserve">Table 3. </w:t>
      </w:r>
      <w:r>
        <w:t>Experimental results for AI condition compared with VTM-</w:t>
      </w:r>
      <w:r>
        <w:rPr>
          <w:rFonts w:hint="eastAsia"/>
          <w:lang w:eastAsia="zh-CN"/>
        </w:rPr>
        <w:t>4</w:t>
      </w:r>
      <w:r>
        <w:t>.0</w:t>
      </w:r>
    </w:p>
    <w:tbl>
      <w:tblPr>
        <w:tblW w:w="7061" w:type="dxa"/>
        <w:jc w:val="center"/>
        <w:tblLayout w:type="fixed"/>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6C26E3">
        <w:trPr>
          <w:trHeight w:val="255"/>
          <w:jc w:val="center"/>
        </w:trPr>
        <w:tc>
          <w:tcPr>
            <w:tcW w:w="1640" w:type="dxa"/>
            <w:tcBorders>
              <w:top w:val="nil"/>
              <w:left w:val="nil"/>
              <w:bottom w:val="nil"/>
              <w:right w:val="nil"/>
            </w:tcBorders>
            <w:shd w:val="clear" w:color="auto" w:fill="auto"/>
            <w:noWrap/>
            <w:vAlign w:val="center"/>
          </w:tcPr>
          <w:p w:rsidR="006C26E3" w:rsidRDefault="006C26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Pr>
                <w:rFonts w:ascii="Arial" w:eastAsia="MS PGothic" w:hAnsi="Arial" w:cs="Arial"/>
                <w:b/>
                <w:bCs/>
                <w:color w:val="000000"/>
                <w:sz w:val="18"/>
                <w:szCs w:val="18"/>
                <w:lang w:eastAsia="ja-JP"/>
              </w:rPr>
              <w:t>All Intra Main10</w:t>
            </w:r>
          </w:p>
        </w:tc>
      </w:tr>
      <w:tr w:rsidR="006C26E3">
        <w:trPr>
          <w:trHeight w:val="255"/>
          <w:jc w:val="center"/>
        </w:trPr>
        <w:tc>
          <w:tcPr>
            <w:tcW w:w="1640" w:type="dxa"/>
            <w:tcBorders>
              <w:top w:val="nil"/>
              <w:left w:val="nil"/>
              <w:bottom w:val="nil"/>
              <w:right w:val="nil"/>
            </w:tcBorders>
            <w:shd w:val="clear" w:color="auto" w:fill="auto"/>
            <w:noWrap/>
            <w:vAlign w:val="center"/>
          </w:tcPr>
          <w:p w:rsidR="006C26E3" w:rsidRDefault="006C26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Over VTM-</w:t>
            </w:r>
            <w:r>
              <w:rPr>
                <w:rFonts w:ascii="Arial" w:eastAsia="宋体" w:hAnsi="Arial" w:cs="Arial" w:hint="eastAsia"/>
                <w:b/>
                <w:bCs/>
                <w:color w:val="000000"/>
                <w:sz w:val="18"/>
                <w:szCs w:val="18"/>
                <w:lang w:eastAsia="zh-CN"/>
              </w:rPr>
              <w:t>4</w:t>
            </w:r>
            <w:r>
              <w:rPr>
                <w:rFonts w:ascii="Arial" w:eastAsia="MS PGothic" w:hAnsi="Arial" w:cs="Arial"/>
                <w:b/>
                <w:bCs/>
                <w:color w:val="000000"/>
                <w:sz w:val="18"/>
                <w:szCs w:val="18"/>
                <w:lang w:eastAsia="ja-JP"/>
              </w:rPr>
              <w:t>.0</w:t>
            </w:r>
          </w:p>
        </w:tc>
      </w:tr>
      <w:tr w:rsidR="006C26E3">
        <w:trPr>
          <w:trHeight w:val="255"/>
          <w:jc w:val="center"/>
        </w:trPr>
        <w:tc>
          <w:tcPr>
            <w:tcW w:w="1640" w:type="dxa"/>
            <w:tcBorders>
              <w:top w:val="nil"/>
              <w:left w:val="nil"/>
              <w:bottom w:val="nil"/>
              <w:right w:val="nil"/>
            </w:tcBorders>
            <w:shd w:val="clear" w:color="auto" w:fill="auto"/>
            <w:noWrap/>
            <w:vAlign w:val="center"/>
          </w:tcPr>
          <w:p w:rsidR="006C26E3" w:rsidRDefault="006C26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DecT</w:t>
            </w:r>
          </w:p>
        </w:tc>
      </w:tr>
      <w:tr w:rsidR="006C26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#NUM!</w:t>
            </w:r>
          </w:p>
        </w:tc>
      </w:tr>
      <w:tr w:rsidR="006C26E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#NUM!</w:t>
            </w:r>
          </w:p>
        </w:tc>
      </w:tr>
      <w:tr w:rsidR="006C26E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-3.99%</w:t>
            </w:r>
          </w:p>
        </w:tc>
        <w:tc>
          <w:tcPr>
            <w:tcW w:w="1060" w:type="dxa"/>
            <w:tcBorders>
              <w:top w:val="nil"/>
              <w:left w:val="nil"/>
              <w:bottom w:val="nil"/>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-10.41%</w:t>
            </w:r>
          </w:p>
        </w:tc>
        <w:tc>
          <w:tcPr>
            <w:tcW w:w="1181" w:type="dxa"/>
            <w:tcBorders>
              <w:top w:val="nil"/>
              <w:left w:val="nil"/>
              <w:bottom w:val="nil"/>
              <w:right w:val="single" w:sz="4" w:space="0" w:color="auto"/>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-10.75%</w:t>
            </w:r>
          </w:p>
        </w:tc>
        <w:tc>
          <w:tcPr>
            <w:tcW w:w="1060" w:type="dxa"/>
            <w:tcBorders>
              <w:top w:val="nil"/>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1037%</w:t>
            </w:r>
          </w:p>
        </w:tc>
      </w:tr>
      <w:tr w:rsidR="006C26E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-5.92%</w:t>
            </w:r>
          </w:p>
        </w:tc>
        <w:tc>
          <w:tcPr>
            <w:tcW w:w="1060" w:type="dxa"/>
            <w:tcBorders>
              <w:top w:val="nil"/>
              <w:left w:val="nil"/>
              <w:bottom w:val="nil"/>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-9.56%</w:t>
            </w:r>
          </w:p>
        </w:tc>
        <w:tc>
          <w:tcPr>
            <w:tcW w:w="1181" w:type="dxa"/>
            <w:tcBorders>
              <w:top w:val="nil"/>
              <w:left w:val="nil"/>
              <w:bottom w:val="nil"/>
              <w:right w:val="single" w:sz="4" w:space="0" w:color="auto"/>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宋体" w:hAnsi="Arial" w:cs="Arial"/>
                <w:sz w:val="18"/>
                <w:szCs w:val="18"/>
                <w:lang w:eastAsia="zh-CN"/>
              </w:rPr>
              <w:t>-12.46%</w:t>
            </w:r>
          </w:p>
        </w:tc>
        <w:tc>
          <w:tcPr>
            <w:tcW w:w="1060" w:type="dxa"/>
            <w:tcBorders>
              <w:top w:val="nil"/>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61%</w:t>
            </w:r>
          </w:p>
        </w:tc>
        <w:tc>
          <w:tcPr>
            <w:tcW w:w="1060" w:type="dxa"/>
            <w:tcBorders>
              <w:top w:val="nil"/>
              <w:left w:val="nil"/>
              <w:bottom w:val="nil"/>
              <w:right w:val="single" w:sz="8" w:space="0" w:color="auto"/>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1285%</w:t>
            </w:r>
          </w:p>
        </w:tc>
      </w:tr>
      <w:tr w:rsidR="006C26E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-7.26%</w:t>
            </w:r>
          </w:p>
        </w:tc>
        <w:tc>
          <w:tcPr>
            <w:tcW w:w="1060" w:type="dxa"/>
            <w:tcBorders>
              <w:top w:val="nil"/>
              <w:left w:val="nil"/>
              <w:bottom w:val="nil"/>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-6.89%</w:t>
            </w:r>
          </w:p>
        </w:tc>
        <w:tc>
          <w:tcPr>
            <w:tcW w:w="1181" w:type="dxa"/>
            <w:tcBorders>
              <w:top w:val="nil"/>
              <w:left w:val="nil"/>
              <w:bottom w:val="nil"/>
              <w:right w:val="single" w:sz="4" w:space="0" w:color="auto"/>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-9.10%</w:t>
            </w:r>
          </w:p>
        </w:tc>
        <w:tc>
          <w:tcPr>
            <w:tcW w:w="1060" w:type="dxa"/>
            <w:tcBorders>
              <w:top w:val="nil"/>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60%</w:t>
            </w:r>
          </w:p>
        </w:tc>
        <w:tc>
          <w:tcPr>
            <w:tcW w:w="1060" w:type="dxa"/>
            <w:tcBorders>
              <w:top w:val="nil"/>
              <w:left w:val="nil"/>
              <w:bottom w:val="nil"/>
              <w:right w:val="single" w:sz="8" w:space="0" w:color="auto"/>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1474%</w:t>
            </w:r>
          </w:p>
        </w:tc>
      </w:tr>
      <w:tr w:rsidR="006C26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-5.72%</w:t>
            </w:r>
          </w:p>
        </w:tc>
        <w:tc>
          <w:tcPr>
            <w:tcW w:w="1060" w:type="dxa"/>
            <w:tcBorders>
              <w:top w:val="single" w:sz="8" w:space="0" w:color="auto"/>
              <w:left w:val="nil"/>
              <w:bottom w:val="nil"/>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-8.95%</w:t>
            </w:r>
          </w:p>
        </w:tc>
        <w:tc>
          <w:tcPr>
            <w:tcW w:w="1181" w:type="dxa"/>
            <w:tcBorders>
              <w:top w:val="single" w:sz="8" w:space="0" w:color="auto"/>
              <w:left w:val="nil"/>
              <w:bottom w:val="nil"/>
              <w:right w:val="single" w:sz="4" w:space="0" w:color="auto"/>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-10.77%</w:t>
            </w:r>
          </w:p>
        </w:tc>
        <w:tc>
          <w:tcPr>
            <w:tcW w:w="1060" w:type="dxa"/>
            <w:tcBorders>
              <w:top w:val="single" w:sz="8" w:space="0" w:color="auto"/>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67%</w:t>
            </w:r>
          </w:p>
        </w:tc>
        <w:tc>
          <w:tcPr>
            <w:tcW w:w="1060" w:type="dxa"/>
            <w:tcBorders>
              <w:top w:val="single" w:sz="8" w:space="0" w:color="auto"/>
              <w:left w:val="nil"/>
              <w:bottom w:val="nil"/>
              <w:right w:val="single" w:sz="8" w:space="0" w:color="auto"/>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1265%</w:t>
            </w:r>
          </w:p>
        </w:tc>
      </w:tr>
      <w:tr w:rsidR="006C26E3">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6C26E3" w:rsidRDefault="00B93B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-6.24%</w:t>
            </w:r>
          </w:p>
        </w:tc>
        <w:tc>
          <w:tcPr>
            <w:tcW w:w="1060" w:type="dxa"/>
            <w:tcBorders>
              <w:top w:val="single" w:sz="8" w:space="0" w:color="auto"/>
              <w:left w:val="nil"/>
              <w:bottom w:val="nil"/>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sz w:val="18"/>
                <w:szCs w:val="18"/>
                <w:lang w:eastAsia="zh-CN"/>
              </w:rPr>
              <w:t>-12.31%</w:t>
            </w:r>
          </w:p>
        </w:tc>
        <w:tc>
          <w:tcPr>
            <w:tcW w:w="1181" w:type="dxa"/>
            <w:tcBorders>
              <w:top w:val="single" w:sz="8" w:space="0" w:color="auto"/>
              <w:left w:val="nil"/>
              <w:bottom w:val="nil"/>
              <w:right w:val="single" w:sz="4" w:space="0" w:color="auto"/>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宋体" w:hAnsi="Arial" w:cs="Arial"/>
                <w:sz w:val="18"/>
                <w:szCs w:val="18"/>
                <w:lang w:eastAsia="zh-CN"/>
              </w:rPr>
              <w:t>-16.61%</w:t>
            </w:r>
          </w:p>
        </w:tc>
        <w:tc>
          <w:tcPr>
            <w:tcW w:w="1060" w:type="dxa"/>
            <w:tcBorders>
              <w:top w:val="single" w:sz="8" w:space="0" w:color="auto"/>
              <w:left w:val="nil"/>
              <w:bottom w:val="nil"/>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62%</w:t>
            </w:r>
          </w:p>
        </w:tc>
        <w:tc>
          <w:tcPr>
            <w:tcW w:w="1060" w:type="dxa"/>
            <w:tcBorders>
              <w:top w:val="single" w:sz="8" w:space="0" w:color="auto"/>
              <w:left w:val="nil"/>
              <w:bottom w:val="nil"/>
              <w:right w:val="single" w:sz="8" w:space="0" w:color="auto"/>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2901%</w:t>
            </w:r>
          </w:p>
        </w:tc>
      </w:tr>
      <w:tr w:rsidR="006C26E3">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MS PGothic"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#VALUE!</w:t>
            </w:r>
          </w:p>
        </w:tc>
        <w:tc>
          <w:tcPr>
            <w:tcW w:w="1060" w:type="dxa"/>
            <w:tcBorders>
              <w:top w:val="nil"/>
              <w:left w:val="nil"/>
              <w:bottom w:val="single" w:sz="8" w:space="0" w:color="auto"/>
              <w:right w:val="nil"/>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C5E0B3" w:themeFill="accent6" w:themeFillTint="66"/>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宋体"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#NUM!</w:t>
            </w:r>
          </w:p>
        </w:tc>
        <w:tc>
          <w:tcPr>
            <w:tcW w:w="1060" w:type="dxa"/>
            <w:tcBorders>
              <w:top w:val="nil"/>
              <w:left w:val="nil"/>
              <w:bottom w:val="single" w:sz="8" w:space="0" w:color="auto"/>
              <w:right w:val="single" w:sz="8" w:space="0" w:color="auto"/>
            </w:tcBorders>
            <w:shd w:val="clear" w:color="auto" w:fill="auto"/>
            <w:noWrap/>
            <w:vAlign w:val="center"/>
          </w:tcPr>
          <w:p w:rsidR="006C26E3" w:rsidRDefault="00B9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eastAsia="宋体" w:hAnsi="Arial" w:cs="Arial"/>
                <w:color w:val="000000"/>
                <w:sz w:val="18"/>
                <w:szCs w:val="18"/>
                <w:lang w:eastAsia="zh-CN"/>
              </w:rPr>
              <w:t>#NUM!</w:t>
            </w:r>
          </w:p>
        </w:tc>
      </w:tr>
    </w:tbl>
    <w:p w:rsidR="006C26E3" w:rsidRDefault="006C26E3">
      <w:pPr>
        <w:rPr>
          <w:lang w:val="en-CA" w:eastAsia="zh-CN"/>
        </w:rPr>
      </w:pPr>
    </w:p>
    <w:p w:rsidR="006C26E3" w:rsidRDefault="00B93BB3">
      <w:pPr>
        <w:pStyle w:val="1"/>
        <w:rPr>
          <w:lang w:eastAsia="zh-CN"/>
        </w:rPr>
      </w:pPr>
      <w:r>
        <w:rPr>
          <w:lang w:eastAsia="zh-CN"/>
        </w:rPr>
        <w:t>Conclusion</w:t>
      </w:r>
      <w:r>
        <w:rPr>
          <w:rFonts w:hint="eastAsia"/>
          <w:lang w:eastAsia="zh-CN"/>
        </w:rPr>
        <w:t>s</w:t>
      </w:r>
    </w:p>
    <w:p w:rsidR="006C26E3" w:rsidRDefault="00B93BB3">
      <w:pPr>
        <w:rPr>
          <w:lang w:eastAsia="zh-CN"/>
        </w:rPr>
      </w:pPr>
      <w:r>
        <w:rPr>
          <w:lang w:eastAsia="zh-CN"/>
        </w:rPr>
        <w:t>This contribution reported the performance evaluation by the convolutional neural network filter proposed. The proposed filter replaced all exist filters in VTM4 and report -5.72%,.-8.95%, -10.77% BD-rate savings for luma, and both chroma components for VTM 4.0 with AI configuration.</w:t>
      </w:r>
    </w:p>
    <w:p w:rsidR="006C26E3" w:rsidRDefault="006C26E3">
      <w:pPr>
        <w:rPr>
          <w:lang w:eastAsia="zh-CN"/>
        </w:rPr>
      </w:pPr>
    </w:p>
    <w:p w:rsidR="006C26E3" w:rsidRDefault="00B93BB3">
      <w:pPr>
        <w:pStyle w:val="1"/>
        <w:rPr>
          <w:lang w:eastAsia="zh-CN"/>
        </w:rPr>
      </w:pPr>
      <w:r>
        <w:rPr>
          <w:rFonts w:hint="eastAsia"/>
          <w:lang w:eastAsia="zh-CN"/>
        </w:rPr>
        <w:t>Reference</w:t>
      </w:r>
    </w:p>
    <w:p w:rsidR="006C26E3" w:rsidRDefault="00B93BB3">
      <w:pPr>
        <w:pStyle w:val="af2"/>
        <w:numPr>
          <w:ilvl w:val="0"/>
          <w:numId w:val="2"/>
        </w:numPr>
        <w:ind w:firstLineChars="0"/>
        <w:rPr>
          <w:rFonts w:ascii="Helvetica" w:eastAsia="Helvetica" w:hAnsi="Helvetica" w:cs="Helvetica"/>
          <w:color w:val="000000"/>
          <w:sz w:val="19"/>
          <w:szCs w:val="19"/>
          <w:shd w:val="clear" w:color="auto" w:fill="FFFFFF"/>
        </w:rPr>
      </w:pPr>
      <w:bookmarkStart w:id="1" w:name="_Ref3294101"/>
      <w:bookmarkStart w:id="2" w:name="_Ref3294146"/>
      <w:r>
        <w:rPr>
          <w:lang w:eastAsia="zh-CN"/>
        </w:rPr>
        <w:t xml:space="preserve">J Yu, Y Fan, J Yang, N Xu, Z Wang, X Wang, T Huang. </w:t>
      </w:r>
      <w:r>
        <w:rPr>
          <w:rFonts w:ascii="Helvetica" w:eastAsia="Helvetica" w:hAnsi="Helvetica" w:cs="Helvetica"/>
          <w:color w:val="000000"/>
          <w:sz w:val="19"/>
          <w:szCs w:val="19"/>
          <w:shd w:val="clear" w:color="auto" w:fill="FFFFFF"/>
        </w:rPr>
        <w:t>"Wide Activation for Efficient and Accurate Image Super-Resolution." arXiv preprint, arXiv:1808.08718, 2018</w:t>
      </w:r>
      <w:bookmarkEnd w:id="1"/>
      <w:r>
        <w:rPr>
          <w:rFonts w:ascii="Helvetica" w:eastAsia="Helvetica" w:hAnsi="Helvetica" w:cs="Helvetica"/>
          <w:color w:val="000000"/>
          <w:sz w:val="19"/>
          <w:szCs w:val="19"/>
          <w:shd w:val="clear" w:color="auto" w:fill="FFFFFF"/>
        </w:rPr>
        <w:t>.</w:t>
      </w:r>
      <w:bookmarkEnd w:id="2"/>
    </w:p>
    <w:p w:rsidR="006C26E3" w:rsidRDefault="00B93BB3">
      <w:pPr>
        <w:pStyle w:val="af2"/>
        <w:numPr>
          <w:ilvl w:val="0"/>
          <w:numId w:val="2"/>
        </w:numPr>
        <w:ind w:firstLineChars="0"/>
        <w:rPr>
          <w:rFonts w:ascii="Helvetica" w:eastAsia="Helvetica" w:hAnsi="Helvetica" w:cs="Helvetica"/>
          <w:color w:val="000000"/>
          <w:sz w:val="19"/>
          <w:szCs w:val="19"/>
          <w:shd w:val="clear" w:color="auto" w:fill="FFFFFF"/>
          <w:lang w:eastAsia="zh-CN"/>
        </w:rPr>
      </w:pPr>
      <w:bookmarkStart w:id="3" w:name="_Ref3294153"/>
      <w:r>
        <w:rPr>
          <w:rFonts w:ascii="Helvetica" w:eastAsia="Helvetica" w:hAnsi="Helvetica" w:cs="Helvetica"/>
          <w:color w:val="000000"/>
          <w:sz w:val="19"/>
          <w:szCs w:val="19"/>
          <w:shd w:val="clear" w:color="auto" w:fill="FFFFFF"/>
        </w:rPr>
        <w:t>Hu, Jie, et al. "Squeeze-and-Excitation Networks." 2017.</w:t>
      </w:r>
      <w:bookmarkEnd w:id="3"/>
    </w:p>
    <w:p w:rsidR="006C26E3" w:rsidRDefault="006C26E3">
      <w:pPr>
        <w:rPr>
          <w:lang w:eastAsia="zh-CN"/>
        </w:rPr>
      </w:pPr>
    </w:p>
    <w:p w:rsidR="006C26E3" w:rsidRDefault="00B93BB3">
      <w:pPr>
        <w:pStyle w:val="1"/>
        <w:rPr>
          <w:lang w:val="en-CA"/>
        </w:rPr>
      </w:pPr>
      <w:r>
        <w:rPr>
          <w:lang w:val="en-CA"/>
        </w:rPr>
        <w:t>Patent rights declaration(s)</w:t>
      </w:r>
    </w:p>
    <w:p w:rsidR="006C26E3" w:rsidRDefault="00B93BB3">
      <w:pPr>
        <w:tabs>
          <w:tab w:val="clear" w:pos="360"/>
        </w:tabs>
        <w:rPr>
          <w:lang w:val="en-CA" w:eastAsia="zh-CN"/>
        </w:rPr>
      </w:pPr>
      <w:r>
        <w:rPr>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6C26E3" w:rsidRDefault="00B93BB3">
      <w:pPr>
        <w:rPr>
          <w:lang w:val="en-CA"/>
        </w:rPr>
      </w:pPr>
      <w:r>
        <w:rPr>
          <w:lang w:val="en-CA"/>
        </w:rPr>
        <w:t xml:space="preserve">Northwestern Polytechnical University may have current or pending patent rights relating to the technology described in this contribution and, conditioned on reciprocity, is prepared to grant licenses under reasonable and non-discriminatory terms as necessary for implementation of the resulting ITU-T </w:t>
      </w:r>
      <w:r>
        <w:rPr>
          <w:lang w:val="en-CA"/>
        </w:rPr>
        <w:lastRenderedPageBreak/>
        <w:t>Recommendation | ISO/IEC International Standard (per box 2 of the ITU-T/ITU-R/ISO/IEC patent statement and licensing declaration form).</w:t>
      </w:r>
    </w:p>
    <w:p w:rsidR="006C26E3" w:rsidRDefault="00B93BB3">
      <w:pPr>
        <w:tabs>
          <w:tab w:val="clear" w:pos="360"/>
        </w:tabs>
        <w:rPr>
          <w:lang w:val="en-CA"/>
        </w:rPr>
      </w:pPr>
      <w:r>
        <w:rPr>
          <w:lang w:val="en-CA"/>
        </w:rPr>
        <w:t>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6C26E3" w:rsidRDefault="006C26E3">
      <w:pPr>
        <w:tabs>
          <w:tab w:val="clear" w:pos="360"/>
        </w:tabs>
        <w:rPr>
          <w:lang w:val="en-CA" w:eastAsia="zh-CN"/>
        </w:rPr>
      </w:pPr>
    </w:p>
    <w:sectPr w:rsidR="006C26E3">
      <w:footerReference w:type="default" r:id="rId22"/>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BC1" w:rsidRDefault="00AE7BC1">
      <w:pPr>
        <w:spacing w:before="0"/>
      </w:pPr>
      <w:r>
        <w:separator/>
      </w:r>
    </w:p>
  </w:endnote>
  <w:endnote w:type="continuationSeparator" w:id="0">
    <w:p w:rsidR="00AE7BC1" w:rsidRDefault="00AE7BC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default"/>
    <w:sig w:usb0="00000000" w:usb1="00000000"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6E3" w:rsidRDefault="00B93BB3">
    <w:pPr>
      <w:pStyle w:val="a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d"/>
      </w:rPr>
      <w:fldChar w:fldCharType="begin"/>
    </w:r>
    <w:r>
      <w:rPr>
        <w:rStyle w:val="ad"/>
      </w:rPr>
      <w:instrText xml:space="preserve"> PAGE </w:instrText>
    </w:r>
    <w:r>
      <w:rPr>
        <w:rStyle w:val="ad"/>
      </w:rPr>
      <w:fldChar w:fldCharType="separate"/>
    </w:r>
    <w:r w:rsidR="00AB05DC">
      <w:rPr>
        <w:rStyle w:val="ad"/>
        <w:noProof/>
      </w:rPr>
      <w:t>1</w:t>
    </w:r>
    <w:r>
      <w:rPr>
        <w:rStyle w:val="ad"/>
      </w:rPr>
      <w:fldChar w:fldCharType="end"/>
    </w:r>
    <w:r>
      <w:rPr>
        <w:rStyle w:val="ad"/>
      </w:rPr>
      <w:tab/>
      <w:t xml:space="preserve">Date Saved: </w:t>
    </w:r>
    <w:r>
      <w:rPr>
        <w:rStyle w:val="ad"/>
      </w:rPr>
      <w:fldChar w:fldCharType="begin"/>
    </w:r>
    <w:r>
      <w:rPr>
        <w:rStyle w:val="ad"/>
      </w:rPr>
      <w:instrText xml:space="preserve"> SAVEDATE  \@ "yyyy-MM-dd"  \* MERGEFORMAT </w:instrText>
    </w:r>
    <w:r>
      <w:rPr>
        <w:rStyle w:val="ad"/>
      </w:rPr>
      <w:fldChar w:fldCharType="separate"/>
    </w:r>
    <w:r w:rsidR="00AB05DC">
      <w:rPr>
        <w:rStyle w:val="ad"/>
        <w:noProof/>
      </w:rPr>
      <w:t>2019-03-12</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BC1" w:rsidRDefault="00AE7BC1">
      <w:pPr>
        <w:spacing w:before="0"/>
      </w:pPr>
      <w:r>
        <w:separator/>
      </w:r>
    </w:p>
  </w:footnote>
  <w:footnote w:type="continuationSeparator" w:id="0">
    <w:p w:rsidR="00AE7BC1" w:rsidRDefault="00AE7BC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498037F"/>
    <w:multiLevelType w:val="multilevel"/>
    <w:tmpl w:val="5498037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E60"/>
    <w:rsid w:val="00010A12"/>
    <w:rsid w:val="000308A3"/>
    <w:rsid w:val="000349A9"/>
    <w:rsid w:val="000458BC"/>
    <w:rsid w:val="00045C41"/>
    <w:rsid w:val="00046C03"/>
    <w:rsid w:val="00065039"/>
    <w:rsid w:val="0007614F"/>
    <w:rsid w:val="000B0C0F"/>
    <w:rsid w:val="000B1C6B"/>
    <w:rsid w:val="000B4FF9"/>
    <w:rsid w:val="000C09AC"/>
    <w:rsid w:val="000E00F3"/>
    <w:rsid w:val="000E108F"/>
    <w:rsid w:val="000F158C"/>
    <w:rsid w:val="00102F3D"/>
    <w:rsid w:val="00124E38"/>
    <w:rsid w:val="0012580B"/>
    <w:rsid w:val="00131F90"/>
    <w:rsid w:val="0013458C"/>
    <w:rsid w:val="0013526E"/>
    <w:rsid w:val="00146152"/>
    <w:rsid w:val="00155526"/>
    <w:rsid w:val="00164DB4"/>
    <w:rsid w:val="00166B9B"/>
    <w:rsid w:val="00170514"/>
    <w:rsid w:val="00171371"/>
    <w:rsid w:val="00175009"/>
    <w:rsid w:val="00175A24"/>
    <w:rsid w:val="00181BD8"/>
    <w:rsid w:val="00187E58"/>
    <w:rsid w:val="001A297E"/>
    <w:rsid w:val="001A368E"/>
    <w:rsid w:val="001A47E5"/>
    <w:rsid w:val="001A7329"/>
    <w:rsid w:val="001A792F"/>
    <w:rsid w:val="001B023F"/>
    <w:rsid w:val="001B4E28"/>
    <w:rsid w:val="001C047E"/>
    <w:rsid w:val="001C0E43"/>
    <w:rsid w:val="001C3525"/>
    <w:rsid w:val="001C3AFB"/>
    <w:rsid w:val="001D1BD2"/>
    <w:rsid w:val="001D386B"/>
    <w:rsid w:val="001E0248"/>
    <w:rsid w:val="001E02BE"/>
    <w:rsid w:val="001E3B37"/>
    <w:rsid w:val="001F045C"/>
    <w:rsid w:val="001F2594"/>
    <w:rsid w:val="00205030"/>
    <w:rsid w:val="002055A6"/>
    <w:rsid w:val="00206460"/>
    <w:rsid w:val="002069B4"/>
    <w:rsid w:val="00215DFC"/>
    <w:rsid w:val="002212DF"/>
    <w:rsid w:val="00222CD4"/>
    <w:rsid w:val="00225016"/>
    <w:rsid w:val="002264A6"/>
    <w:rsid w:val="00227BA7"/>
    <w:rsid w:val="0023011C"/>
    <w:rsid w:val="002375C1"/>
    <w:rsid w:val="00251ED2"/>
    <w:rsid w:val="00253C1E"/>
    <w:rsid w:val="002616E3"/>
    <w:rsid w:val="00263398"/>
    <w:rsid w:val="00266F06"/>
    <w:rsid w:val="002746D9"/>
    <w:rsid w:val="00275BCF"/>
    <w:rsid w:val="00291E36"/>
    <w:rsid w:val="00292257"/>
    <w:rsid w:val="002A1D91"/>
    <w:rsid w:val="002A54E0"/>
    <w:rsid w:val="002B1595"/>
    <w:rsid w:val="002B191D"/>
    <w:rsid w:val="002D0AF6"/>
    <w:rsid w:val="002F164D"/>
    <w:rsid w:val="00300345"/>
    <w:rsid w:val="003021BC"/>
    <w:rsid w:val="003034A7"/>
    <w:rsid w:val="00306206"/>
    <w:rsid w:val="003157FE"/>
    <w:rsid w:val="00317D85"/>
    <w:rsid w:val="00327C56"/>
    <w:rsid w:val="003315A1"/>
    <w:rsid w:val="003373EC"/>
    <w:rsid w:val="00342FF4"/>
    <w:rsid w:val="00346148"/>
    <w:rsid w:val="00347F4B"/>
    <w:rsid w:val="00351AE4"/>
    <w:rsid w:val="00357692"/>
    <w:rsid w:val="003669EA"/>
    <w:rsid w:val="003706CC"/>
    <w:rsid w:val="0037433F"/>
    <w:rsid w:val="00377710"/>
    <w:rsid w:val="003A23A1"/>
    <w:rsid w:val="003A2D8E"/>
    <w:rsid w:val="003A7CE6"/>
    <w:rsid w:val="003C20E4"/>
    <w:rsid w:val="003D33DF"/>
    <w:rsid w:val="003D6342"/>
    <w:rsid w:val="003E0850"/>
    <w:rsid w:val="003E6D46"/>
    <w:rsid w:val="003E6F90"/>
    <w:rsid w:val="003E73ED"/>
    <w:rsid w:val="003F581E"/>
    <w:rsid w:val="003F5D0F"/>
    <w:rsid w:val="004122E0"/>
    <w:rsid w:val="00414101"/>
    <w:rsid w:val="004146E8"/>
    <w:rsid w:val="004219CF"/>
    <w:rsid w:val="004234F0"/>
    <w:rsid w:val="00431F15"/>
    <w:rsid w:val="00433DDB"/>
    <w:rsid w:val="00435A29"/>
    <w:rsid w:val="00437619"/>
    <w:rsid w:val="0045167D"/>
    <w:rsid w:val="00451D84"/>
    <w:rsid w:val="00465A1E"/>
    <w:rsid w:val="00482E18"/>
    <w:rsid w:val="004A2A63"/>
    <w:rsid w:val="004B210C"/>
    <w:rsid w:val="004C3976"/>
    <w:rsid w:val="004C5DC0"/>
    <w:rsid w:val="004D405F"/>
    <w:rsid w:val="004E4F4F"/>
    <w:rsid w:val="004E6789"/>
    <w:rsid w:val="004F61E3"/>
    <w:rsid w:val="00502D5A"/>
    <w:rsid w:val="00502E10"/>
    <w:rsid w:val="0051015C"/>
    <w:rsid w:val="00516CF1"/>
    <w:rsid w:val="005241D2"/>
    <w:rsid w:val="00531AE9"/>
    <w:rsid w:val="00532FC7"/>
    <w:rsid w:val="00546628"/>
    <w:rsid w:val="00550A66"/>
    <w:rsid w:val="00567EC7"/>
    <w:rsid w:val="00570013"/>
    <w:rsid w:val="005801A2"/>
    <w:rsid w:val="005952A5"/>
    <w:rsid w:val="005955D4"/>
    <w:rsid w:val="005A33A1"/>
    <w:rsid w:val="005B217D"/>
    <w:rsid w:val="005C2594"/>
    <w:rsid w:val="005C2F75"/>
    <w:rsid w:val="005C385F"/>
    <w:rsid w:val="005D77EC"/>
    <w:rsid w:val="005E1AC6"/>
    <w:rsid w:val="005F01A2"/>
    <w:rsid w:val="005F6F1B"/>
    <w:rsid w:val="00615995"/>
    <w:rsid w:val="00616155"/>
    <w:rsid w:val="00624B33"/>
    <w:rsid w:val="0063041A"/>
    <w:rsid w:val="00630AA2"/>
    <w:rsid w:val="00632C72"/>
    <w:rsid w:val="00646707"/>
    <w:rsid w:val="00650C2D"/>
    <w:rsid w:val="0065326D"/>
    <w:rsid w:val="0065464B"/>
    <w:rsid w:val="006561C0"/>
    <w:rsid w:val="00657F7E"/>
    <w:rsid w:val="00662E58"/>
    <w:rsid w:val="006637F2"/>
    <w:rsid w:val="006642A5"/>
    <w:rsid w:val="00664DCF"/>
    <w:rsid w:val="00671ACA"/>
    <w:rsid w:val="0068614D"/>
    <w:rsid w:val="006C26E3"/>
    <w:rsid w:val="006C5D39"/>
    <w:rsid w:val="006D1DEA"/>
    <w:rsid w:val="006D290F"/>
    <w:rsid w:val="006D6D9B"/>
    <w:rsid w:val="006D79A6"/>
    <w:rsid w:val="006E2810"/>
    <w:rsid w:val="006E5417"/>
    <w:rsid w:val="006F0794"/>
    <w:rsid w:val="007023DE"/>
    <w:rsid w:val="00712F60"/>
    <w:rsid w:val="00720E3B"/>
    <w:rsid w:val="00736B56"/>
    <w:rsid w:val="0074393F"/>
    <w:rsid w:val="00745E03"/>
    <w:rsid w:val="00745F6B"/>
    <w:rsid w:val="00755354"/>
    <w:rsid w:val="0075585E"/>
    <w:rsid w:val="00770571"/>
    <w:rsid w:val="007768FF"/>
    <w:rsid w:val="007824D3"/>
    <w:rsid w:val="00794933"/>
    <w:rsid w:val="00796EE3"/>
    <w:rsid w:val="007A7D29"/>
    <w:rsid w:val="007B386D"/>
    <w:rsid w:val="007B4AB8"/>
    <w:rsid w:val="007B4B7C"/>
    <w:rsid w:val="007B64CA"/>
    <w:rsid w:val="007D1181"/>
    <w:rsid w:val="007E01A3"/>
    <w:rsid w:val="007E4789"/>
    <w:rsid w:val="007F1F8B"/>
    <w:rsid w:val="007F67A1"/>
    <w:rsid w:val="00810EB5"/>
    <w:rsid w:val="00811C05"/>
    <w:rsid w:val="00815D69"/>
    <w:rsid w:val="008206C8"/>
    <w:rsid w:val="00832F35"/>
    <w:rsid w:val="0086387C"/>
    <w:rsid w:val="00874A6C"/>
    <w:rsid w:val="00875F5D"/>
    <w:rsid w:val="00876C65"/>
    <w:rsid w:val="008A10D1"/>
    <w:rsid w:val="008A4B4C"/>
    <w:rsid w:val="008A7541"/>
    <w:rsid w:val="008C239F"/>
    <w:rsid w:val="008D1C94"/>
    <w:rsid w:val="008D38A5"/>
    <w:rsid w:val="008E0F60"/>
    <w:rsid w:val="008E4288"/>
    <w:rsid w:val="008E480C"/>
    <w:rsid w:val="00907757"/>
    <w:rsid w:val="009212B0"/>
    <w:rsid w:val="00921FA1"/>
    <w:rsid w:val="009234A5"/>
    <w:rsid w:val="00933453"/>
    <w:rsid w:val="009336F7"/>
    <w:rsid w:val="009352F0"/>
    <w:rsid w:val="0093636C"/>
    <w:rsid w:val="009374A7"/>
    <w:rsid w:val="00955350"/>
    <w:rsid w:val="00955F6D"/>
    <w:rsid w:val="00957EAA"/>
    <w:rsid w:val="00970030"/>
    <w:rsid w:val="00977C16"/>
    <w:rsid w:val="00983045"/>
    <w:rsid w:val="0098551D"/>
    <w:rsid w:val="00991FAA"/>
    <w:rsid w:val="00993731"/>
    <w:rsid w:val="0099518F"/>
    <w:rsid w:val="009A523D"/>
    <w:rsid w:val="009A7BF8"/>
    <w:rsid w:val="009B02A1"/>
    <w:rsid w:val="009B59EC"/>
    <w:rsid w:val="009D7CE6"/>
    <w:rsid w:val="009E192F"/>
    <w:rsid w:val="009E616D"/>
    <w:rsid w:val="009F496B"/>
    <w:rsid w:val="00A01439"/>
    <w:rsid w:val="00A02896"/>
    <w:rsid w:val="00A02E61"/>
    <w:rsid w:val="00A05CFF"/>
    <w:rsid w:val="00A13048"/>
    <w:rsid w:val="00A25F6F"/>
    <w:rsid w:val="00A32079"/>
    <w:rsid w:val="00A45891"/>
    <w:rsid w:val="00A46843"/>
    <w:rsid w:val="00A56B97"/>
    <w:rsid w:val="00A6093D"/>
    <w:rsid w:val="00A65A48"/>
    <w:rsid w:val="00A66CDE"/>
    <w:rsid w:val="00A741FF"/>
    <w:rsid w:val="00A767DC"/>
    <w:rsid w:val="00A76A6D"/>
    <w:rsid w:val="00A83253"/>
    <w:rsid w:val="00AA2D06"/>
    <w:rsid w:val="00AA6E84"/>
    <w:rsid w:val="00AB05DC"/>
    <w:rsid w:val="00AB1A1C"/>
    <w:rsid w:val="00AD05A8"/>
    <w:rsid w:val="00AE341B"/>
    <w:rsid w:val="00AE7BC1"/>
    <w:rsid w:val="00AF0811"/>
    <w:rsid w:val="00AF4E37"/>
    <w:rsid w:val="00B01905"/>
    <w:rsid w:val="00B02678"/>
    <w:rsid w:val="00B07CA7"/>
    <w:rsid w:val="00B1279A"/>
    <w:rsid w:val="00B13251"/>
    <w:rsid w:val="00B25D10"/>
    <w:rsid w:val="00B4194A"/>
    <w:rsid w:val="00B437E8"/>
    <w:rsid w:val="00B5222E"/>
    <w:rsid w:val="00B53179"/>
    <w:rsid w:val="00B57A23"/>
    <w:rsid w:val="00B600CD"/>
    <w:rsid w:val="00B61C96"/>
    <w:rsid w:val="00B73A2A"/>
    <w:rsid w:val="00B75A51"/>
    <w:rsid w:val="00B827C6"/>
    <w:rsid w:val="00B916B1"/>
    <w:rsid w:val="00B93BB3"/>
    <w:rsid w:val="00B94B06"/>
    <w:rsid w:val="00B94C28"/>
    <w:rsid w:val="00BA6924"/>
    <w:rsid w:val="00BC10BA"/>
    <w:rsid w:val="00BC5AFD"/>
    <w:rsid w:val="00BD10BC"/>
    <w:rsid w:val="00BD141F"/>
    <w:rsid w:val="00BE316E"/>
    <w:rsid w:val="00C0051B"/>
    <w:rsid w:val="00C00DDE"/>
    <w:rsid w:val="00C0436D"/>
    <w:rsid w:val="00C04F43"/>
    <w:rsid w:val="00C0609D"/>
    <w:rsid w:val="00C115AB"/>
    <w:rsid w:val="00C225C7"/>
    <w:rsid w:val="00C26CCB"/>
    <w:rsid w:val="00C30249"/>
    <w:rsid w:val="00C3723B"/>
    <w:rsid w:val="00C42466"/>
    <w:rsid w:val="00C606C9"/>
    <w:rsid w:val="00C80288"/>
    <w:rsid w:val="00C84003"/>
    <w:rsid w:val="00C90650"/>
    <w:rsid w:val="00C924C4"/>
    <w:rsid w:val="00C97D78"/>
    <w:rsid w:val="00CB71DD"/>
    <w:rsid w:val="00CC2AAE"/>
    <w:rsid w:val="00CC5A42"/>
    <w:rsid w:val="00CC624F"/>
    <w:rsid w:val="00CD0EAB"/>
    <w:rsid w:val="00CD1D84"/>
    <w:rsid w:val="00CE5E02"/>
    <w:rsid w:val="00CF34DB"/>
    <w:rsid w:val="00CF558F"/>
    <w:rsid w:val="00D006B5"/>
    <w:rsid w:val="00D010C0"/>
    <w:rsid w:val="00D073E2"/>
    <w:rsid w:val="00D10011"/>
    <w:rsid w:val="00D166CF"/>
    <w:rsid w:val="00D446EC"/>
    <w:rsid w:val="00D51BF0"/>
    <w:rsid w:val="00D531DB"/>
    <w:rsid w:val="00D55942"/>
    <w:rsid w:val="00D64A25"/>
    <w:rsid w:val="00D7311C"/>
    <w:rsid w:val="00D807BF"/>
    <w:rsid w:val="00D82FCC"/>
    <w:rsid w:val="00D85CBD"/>
    <w:rsid w:val="00DA17FC"/>
    <w:rsid w:val="00DA7887"/>
    <w:rsid w:val="00DB2C26"/>
    <w:rsid w:val="00DD02F4"/>
    <w:rsid w:val="00DD6622"/>
    <w:rsid w:val="00DE0D12"/>
    <w:rsid w:val="00DE1C7C"/>
    <w:rsid w:val="00DE6B43"/>
    <w:rsid w:val="00DF6D45"/>
    <w:rsid w:val="00E11923"/>
    <w:rsid w:val="00E21BCA"/>
    <w:rsid w:val="00E262D4"/>
    <w:rsid w:val="00E30054"/>
    <w:rsid w:val="00E36250"/>
    <w:rsid w:val="00E36436"/>
    <w:rsid w:val="00E47F2D"/>
    <w:rsid w:val="00E51394"/>
    <w:rsid w:val="00E54511"/>
    <w:rsid w:val="00E61DAC"/>
    <w:rsid w:val="00E710B2"/>
    <w:rsid w:val="00E72930"/>
    <w:rsid w:val="00E72B80"/>
    <w:rsid w:val="00E75FE3"/>
    <w:rsid w:val="00E86C4C"/>
    <w:rsid w:val="00E87226"/>
    <w:rsid w:val="00E907A3"/>
    <w:rsid w:val="00EA0397"/>
    <w:rsid w:val="00EA5AE0"/>
    <w:rsid w:val="00EA5BBC"/>
    <w:rsid w:val="00EB56E1"/>
    <w:rsid w:val="00EB777E"/>
    <w:rsid w:val="00EB7AB1"/>
    <w:rsid w:val="00EE7CD8"/>
    <w:rsid w:val="00EF48CC"/>
    <w:rsid w:val="00F00801"/>
    <w:rsid w:val="00F033E0"/>
    <w:rsid w:val="00F04F57"/>
    <w:rsid w:val="00F2488D"/>
    <w:rsid w:val="00F303A8"/>
    <w:rsid w:val="00F601A0"/>
    <w:rsid w:val="00F66829"/>
    <w:rsid w:val="00F712E9"/>
    <w:rsid w:val="00F73032"/>
    <w:rsid w:val="00F848FC"/>
    <w:rsid w:val="00F906F6"/>
    <w:rsid w:val="00F9282A"/>
    <w:rsid w:val="00F928BC"/>
    <w:rsid w:val="00F92DE6"/>
    <w:rsid w:val="00F96BAD"/>
    <w:rsid w:val="00FA139D"/>
    <w:rsid w:val="00FB0E84"/>
    <w:rsid w:val="00FC2405"/>
    <w:rsid w:val="00FC327D"/>
    <w:rsid w:val="00FD01C2"/>
    <w:rsid w:val="00FD3018"/>
    <w:rsid w:val="00FE3EC8"/>
    <w:rsid w:val="00FE595C"/>
    <w:rsid w:val="00FF0CE3"/>
    <w:rsid w:val="2564420A"/>
    <w:rsid w:val="27E5671E"/>
    <w:rsid w:val="2F280CBB"/>
    <w:rsid w:val="357F67C8"/>
    <w:rsid w:val="391F06C6"/>
    <w:rsid w:val="4D6416EC"/>
    <w:rsid w:val="4EBA0393"/>
    <w:rsid w:val="5B4B342F"/>
    <w:rsid w:val="6CA0549A"/>
    <w:rsid w:val="700500F2"/>
    <w:rsid w:val="727D291E"/>
    <w:rsid w:val="75DD0568"/>
    <w:rsid w:val="762531BC"/>
    <w:rsid w:val="79417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A3A2001-DC0B-4125-AB8B-5E64CE986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等线"/>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1"/>
      <w:szCs w:val="21"/>
    </w:rPr>
  </w:style>
  <w:style w:type="paragraph" w:styleId="a4">
    <w:name w:val="Document Map"/>
    <w:basedOn w:val="a"/>
    <w:link w:val="a5"/>
    <w:qFormat/>
    <w:rPr>
      <w:rFonts w:ascii="Tahoma" w:hAnsi="Tahoma" w:cs="Tahoma"/>
      <w:sz w:val="16"/>
      <w:szCs w:val="16"/>
    </w:rPr>
  </w:style>
  <w:style w:type="paragraph" w:styleId="a6">
    <w:name w:val="annotation text"/>
    <w:basedOn w:val="a"/>
    <w:link w:val="a7"/>
    <w:qFormat/>
    <w:pPr>
      <w:jc w:val="left"/>
    </w:pPr>
  </w:style>
  <w:style w:type="paragraph" w:styleId="a8">
    <w:name w:val="Balloon Text"/>
    <w:basedOn w:val="a"/>
    <w:semiHidden/>
    <w:qFormat/>
    <w:rPr>
      <w:rFonts w:ascii="Tahoma" w:hAnsi="Tahoma" w:cs="Tahoma"/>
      <w:sz w:val="16"/>
      <w:szCs w:val="16"/>
    </w:rPr>
  </w:style>
  <w:style w:type="paragraph" w:styleId="a9">
    <w:name w:val="footer"/>
    <w:basedOn w:val="a"/>
    <w:qFormat/>
    <w:pPr>
      <w:tabs>
        <w:tab w:val="center" w:pos="4320"/>
        <w:tab w:val="right" w:pos="8640"/>
      </w:tabs>
    </w:pPr>
  </w:style>
  <w:style w:type="paragraph" w:styleId="aa">
    <w:name w:val="header"/>
    <w:basedOn w:val="a"/>
    <w:qFormat/>
    <w:pPr>
      <w:tabs>
        <w:tab w:val="center" w:pos="4320"/>
        <w:tab w:val="right" w:pos="8640"/>
      </w:tabs>
    </w:pPr>
  </w:style>
  <w:style w:type="paragraph" w:styleId="ab">
    <w:name w:val="annotation subject"/>
    <w:basedOn w:val="a6"/>
    <w:next w:val="a6"/>
    <w:link w:val="ac"/>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qFormat/>
    <w:rPr>
      <w:sz w:val="21"/>
      <w:szCs w:val="21"/>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5">
    <w:name w:val="文档结构图 字符"/>
    <w:link w:val="a4"/>
    <w:qFormat/>
    <w:rPr>
      <w:rFonts w:ascii="Tahoma" w:hAnsi="Tahoma" w:cs="Tahoma"/>
      <w:sz w:val="16"/>
      <w:szCs w:val="16"/>
      <w:lang w:eastAsia="en-US"/>
    </w:rPr>
  </w:style>
  <w:style w:type="character" w:styleId="af1">
    <w:name w:val="Placeholder Text"/>
    <w:basedOn w:val="a0"/>
    <w:uiPriority w:val="99"/>
    <w:semiHidden/>
    <w:qFormat/>
    <w:rPr>
      <w:color w:val="80808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a7">
    <w:name w:val="批注文字 字符"/>
    <w:basedOn w:val="a0"/>
    <w:link w:val="a6"/>
    <w:qFormat/>
    <w:rPr>
      <w:rFonts w:eastAsia="等线"/>
      <w:sz w:val="22"/>
      <w:lang w:eastAsia="en-US"/>
    </w:rPr>
  </w:style>
  <w:style w:type="character" w:customStyle="1" w:styleId="ac">
    <w:name w:val="批注主题 字符"/>
    <w:basedOn w:val="a7"/>
    <w:link w:val="ab"/>
    <w:qFormat/>
    <w:rPr>
      <w:rFonts w:eastAsia="等线"/>
      <w:b/>
      <w:bCs/>
      <w:sz w:val="22"/>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2">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yhuo@mail.xidian.edu.cn"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mailto:yzma@mail.xidian.edu.cn" TargetMode="External"/><Relationship Id="rId17" Type="http://schemas.openxmlformats.org/officeDocument/2006/relationships/hyperlink" Target="mailto:serena@oppo.com" TargetMode="External"/><Relationship Id="rId2" Type="http://schemas.openxmlformats.org/officeDocument/2006/relationships/numbering" Target="numbering.xml"/><Relationship Id="rId16" Type="http://schemas.openxmlformats.org/officeDocument/2006/relationships/hyperlink" Target="mailto:yuyuanfang@oppo.com"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ronoa@mail.nwpu.edu.c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965737998@qq.com" TargetMode="External"/><Relationship Id="rId23" Type="http://schemas.openxmlformats.org/officeDocument/2006/relationships/fontTable" Target="fontTable.xml"/><Relationship Id="rId10" Type="http://schemas.openxmlformats.org/officeDocument/2006/relationships/hyperlink" Target="mailto:swan@nwpu.edu.cn"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ong_h@mail.nwpu.edu.c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7</Pages>
  <Words>1785</Words>
  <Characters>10175</Characters>
  <Application>Microsoft Office Word</Application>
  <DocSecurity>0</DocSecurity>
  <Lines>84</Lines>
  <Paragraphs>23</Paragraphs>
  <ScaleCrop>false</ScaleCrop>
  <Company>JCT-VC</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LXW：</cp:lastModifiedBy>
  <cp:revision>78</cp:revision>
  <cp:lastPrinted>2411-12-31T08:00:00Z</cp:lastPrinted>
  <dcterms:created xsi:type="dcterms:W3CDTF">2017-12-03T02:45:00Z</dcterms:created>
  <dcterms:modified xsi:type="dcterms:W3CDTF">2019-03-12T10:13:00Z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