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20ABA0" w:rsidR="00E61DAC" w:rsidRPr="005B217D" w:rsidRDefault="007D55B4"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6FF62F6C" w:rsidR="008A4B4C" w:rsidRPr="005B217D" w:rsidRDefault="00E61DAC" w:rsidP="007D55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D55B4">
              <w:rPr>
                <w:lang w:val="en-CA"/>
              </w:rPr>
              <w:t>N</w:t>
            </w:r>
            <w:r w:rsidR="00D11B2A">
              <w:rPr>
                <w:lang w:val="en-CA"/>
              </w:rPr>
              <w:t>0102</w:t>
            </w:r>
            <w:bookmarkStart w:id="0" w:name="_GoBack"/>
            <w:bookmarkEnd w:id="0"/>
            <w:r w:rsidR="007D55B4">
              <w:rPr>
                <w:lang w:val="en-CA"/>
              </w:rPr>
              <w:t>-</w:t>
            </w:r>
            <w:r w:rsidR="000E0C18">
              <w:rPr>
                <w:lang w:val="en-CA"/>
              </w:rPr>
              <w:t>v</w:t>
            </w:r>
            <w:r w:rsidR="007D55B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504"/>
        <w:gridCol w:w="992"/>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3984A1" w:rsidR="00E61DAC" w:rsidRPr="005B217D" w:rsidRDefault="007D55B4" w:rsidP="007D55B4">
            <w:pPr>
              <w:spacing w:before="60" w:after="60"/>
              <w:rPr>
                <w:b/>
                <w:szCs w:val="22"/>
                <w:lang w:val="en-CA"/>
              </w:rPr>
            </w:pPr>
            <w:r>
              <w:rPr>
                <w:b/>
                <w:szCs w:val="22"/>
                <w:lang w:val="en-CA"/>
              </w:rPr>
              <w:t>CE3-2.3</w:t>
            </w:r>
            <w:r w:rsidR="00DF2573">
              <w:rPr>
                <w:b/>
                <w:szCs w:val="22"/>
                <w:lang w:val="en-CA"/>
              </w:rPr>
              <w:t xml:space="preserve">: </w:t>
            </w:r>
            <w:r w:rsidR="002E0D08">
              <w:rPr>
                <w:b/>
                <w:szCs w:val="22"/>
                <w:lang w:val="en-CA"/>
              </w:rPr>
              <w:t>Chroma block coding and size restriction</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357B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07F463D" w14:textId="5F08A605" w:rsidR="00DF2573" w:rsidRDefault="00DF2573" w:rsidP="00DF2573">
            <w:pPr>
              <w:spacing w:before="60" w:after="60"/>
              <w:rPr>
                <w:szCs w:val="22"/>
                <w:lang w:val="en-CA"/>
              </w:rPr>
            </w:pPr>
            <w:r>
              <w:rPr>
                <w:szCs w:val="22"/>
                <w:lang w:val="en-CA"/>
              </w:rPr>
              <w:t>C. Rosewarne,</w:t>
            </w:r>
          </w:p>
          <w:p w14:paraId="69D6076C" w14:textId="4618DB50" w:rsidR="007D55B4" w:rsidRDefault="007D55B4" w:rsidP="00DF2573">
            <w:pPr>
              <w:spacing w:before="60" w:after="60"/>
              <w:rPr>
                <w:szCs w:val="22"/>
                <w:lang w:val="en-CA"/>
              </w:rPr>
            </w:pPr>
            <w:r>
              <w:rPr>
                <w:szCs w:val="22"/>
                <w:lang w:val="en-CA"/>
              </w:rPr>
              <w:t>J. Gan</w:t>
            </w:r>
          </w:p>
          <w:p w14:paraId="7A8DCB57" w14:textId="77777777" w:rsidR="00DF2573" w:rsidRDefault="00DF2573" w:rsidP="00787D55">
            <w:pPr>
              <w:spacing w:before="60" w:after="60"/>
              <w:jc w:val="left"/>
              <w:rPr>
                <w:szCs w:val="22"/>
                <w:lang w:val="en-CA"/>
              </w:rPr>
            </w:pPr>
            <w:r>
              <w:rPr>
                <w:szCs w:val="22"/>
                <w:lang w:val="en-CA"/>
              </w:rPr>
              <w:t>Building A, 5 Talavera Rd,</w:t>
            </w:r>
          </w:p>
          <w:p w14:paraId="49D81240" w14:textId="2CBECAE8" w:rsidR="00E61DAC" w:rsidRPr="005B217D" w:rsidRDefault="00DF2573" w:rsidP="00787D55">
            <w:pPr>
              <w:spacing w:before="60" w:after="60"/>
              <w:jc w:val="left"/>
              <w:rPr>
                <w:szCs w:val="22"/>
                <w:lang w:val="en-CA"/>
              </w:rPr>
            </w:pPr>
            <w:r>
              <w:rPr>
                <w:szCs w:val="22"/>
                <w:lang w:val="en-CA"/>
              </w:rPr>
              <w:t>Macquarie Park, 2113, NSW, Australia</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10389A98" w14:textId="77777777" w:rsidR="00DF2573" w:rsidRDefault="00E61DAC" w:rsidP="00DF2573">
            <w:pPr>
              <w:spacing w:before="60" w:after="60"/>
              <w:rPr>
                <w:rStyle w:val="Hyperlink"/>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03988D77" w:rsidR="007D55B4" w:rsidRPr="005B217D" w:rsidRDefault="007D55B4" w:rsidP="00DF2573">
            <w:pPr>
              <w:spacing w:before="60" w:after="60"/>
              <w:rPr>
                <w:szCs w:val="22"/>
                <w:lang w:val="en-CA"/>
              </w:rPr>
            </w:pPr>
            <w:r>
              <w:rPr>
                <w:rStyle w:val="Hyperlink"/>
                <w:szCs w:val="22"/>
                <w:lang w:val="en-CA"/>
              </w:rPr>
              <w:t>jonathan.gan@cisra.canon.com.au</w:t>
            </w:r>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7A2B0F3E" w:rsidR="00DD3EFD" w:rsidRDefault="00EA4ACC" w:rsidP="007D55B4">
      <w:pPr>
        <w:rPr>
          <w:lang w:val="en-CA"/>
        </w:rPr>
      </w:pPr>
      <w:r>
        <w:rPr>
          <w:lang w:val="en-CA"/>
        </w:rPr>
        <w:t>Since the adoption of separate trees in intra, it is possib</w:t>
      </w:r>
      <w:r w:rsidR="0027188A">
        <w:rPr>
          <w:lang w:val="en-CA"/>
        </w:rPr>
        <w:t>le to apply different constraints in the chroma coding tree compared to the luma coding tree. This contribution proposes to restrict split options in the chroma coding tree for intra such that 2x2, 2x4, and 4x2 blocks do not occur. Moreover, since the remaining chroma blocks of width or height of two have minimum opposing dimension of eight, it is proposed to use a 2x8 or 8x2 coefficient group size instead of a 2x2 coefficient group size.</w:t>
      </w:r>
      <w:r w:rsidR="00C357B3">
        <w:rPr>
          <w:lang w:val="en-CA"/>
        </w:rPr>
        <w:t xml:space="preserve"> The resulting BD-rate impact for AI is </w:t>
      </w:r>
      <w:r w:rsidR="007D55B4" w:rsidRPr="007D55B4">
        <w:rPr>
          <w:lang w:val="en-CA"/>
        </w:rPr>
        <w:t>0.02%</w:t>
      </w:r>
      <w:r w:rsidR="007D55B4">
        <w:rPr>
          <w:lang w:val="en-CA"/>
        </w:rPr>
        <w:t xml:space="preserve">, </w:t>
      </w:r>
      <w:r w:rsidR="007D55B4" w:rsidRPr="007D55B4">
        <w:rPr>
          <w:lang w:val="en-CA"/>
        </w:rPr>
        <w:t>0.33%</w:t>
      </w:r>
      <w:r w:rsidR="007D55B4">
        <w:rPr>
          <w:lang w:val="en-CA"/>
        </w:rPr>
        <w:t xml:space="preserve">, </w:t>
      </w:r>
      <w:r w:rsidR="007D55B4" w:rsidRPr="007D55B4">
        <w:rPr>
          <w:lang w:val="en-CA"/>
        </w:rPr>
        <w:t>0.47%</w:t>
      </w:r>
      <w:r w:rsidR="007D55B4">
        <w:rPr>
          <w:lang w:val="en-CA"/>
        </w:rPr>
        <w:t xml:space="preserve">, for RA is </w:t>
      </w:r>
      <w:r w:rsidR="007D55B4" w:rsidRPr="007D55B4">
        <w:rPr>
          <w:lang w:val="en-CA"/>
        </w:rPr>
        <w:t>0.02%</w:t>
      </w:r>
      <w:r w:rsidR="007D55B4">
        <w:rPr>
          <w:lang w:val="en-CA"/>
        </w:rPr>
        <w:t xml:space="preserve">, </w:t>
      </w:r>
      <w:r w:rsidR="007D55B4" w:rsidRPr="007D55B4">
        <w:rPr>
          <w:lang w:val="en-CA"/>
        </w:rPr>
        <w:t>0.24%</w:t>
      </w:r>
      <w:r w:rsidR="007D55B4">
        <w:rPr>
          <w:lang w:val="en-CA"/>
        </w:rPr>
        <w:t xml:space="preserve">, </w:t>
      </w:r>
      <w:r w:rsidR="007D55B4" w:rsidRPr="007D55B4">
        <w:rPr>
          <w:lang w:val="en-CA"/>
        </w:rPr>
        <w:t>0.32%</w:t>
      </w:r>
      <w:r w:rsidR="007D55B4">
        <w:rPr>
          <w:lang w:val="en-CA"/>
        </w:rPr>
        <w:t xml:space="preserve">, and for LDB is </w:t>
      </w:r>
      <w:r w:rsidR="007D55B4" w:rsidRPr="007D55B4">
        <w:rPr>
          <w:lang w:val="en-CA"/>
        </w:rPr>
        <w:t>-0.02%</w:t>
      </w:r>
      <w:r w:rsidR="007D55B4">
        <w:rPr>
          <w:lang w:val="en-CA"/>
        </w:rPr>
        <w:t xml:space="preserve">, </w:t>
      </w:r>
      <w:r w:rsidR="007D55B4" w:rsidRPr="007D55B4">
        <w:rPr>
          <w:lang w:val="en-CA"/>
        </w:rPr>
        <w:t>0.22%</w:t>
      </w:r>
      <w:r w:rsidR="007D55B4">
        <w:rPr>
          <w:lang w:val="en-CA"/>
        </w:rPr>
        <w:t xml:space="preserve">, </w:t>
      </w:r>
      <w:r w:rsidR="007D55B4" w:rsidRPr="007D55B4">
        <w:rPr>
          <w:lang w:val="en-CA"/>
        </w:rPr>
        <w:t>0.24%</w:t>
      </w:r>
      <w:r w:rsidR="00C357B3">
        <w:rPr>
          <w:lang w:val="en-CA"/>
        </w:rPr>
        <w:t>, in Y, Cb, and Cr channels, respectively.</w:t>
      </w:r>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1539A21D" w14:textId="618E1171" w:rsidR="001F2594" w:rsidRDefault="007D55B4" w:rsidP="007A0933">
      <w:pPr>
        <w:rPr>
          <w:lang w:val="en-CA"/>
        </w:rPr>
      </w:pPr>
      <w:r>
        <w:rPr>
          <w:lang w:val="en-CA"/>
        </w:rPr>
        <w:t xml:space="preserve">VTM-4.0 uses </w:t>
      </w:r>
      <w:r w:rsidR="007A0933">
        <w:rPr>
          <w:lang w:val="en-CA"/>
        </w:rPr>
        <w:t>very small chroma blocks (e.g. 2x2, 2x4, and 4x2) and a corresponding very short feedback path for intra reconstruction</w:t>
      </w:r>
      <w:r w:rsidR="00667241">
        <w:rPr>
          <w:lang w:val="en-CA"/>
        </w:rPr>
        <w:t xml:space="preserve"> and intra prediction mode derivation</w:t>
      </w:r>
      <w:r w:rsidR="007A0933">
        <w:rPr>
          <w:lang w:val="en-CA"/>
        </w:rPr>
        <w:t xml:space="preserve">. In particular, the minimum number of samples to process in this feedback loop is reduced to four, </w:t>
      </w:r>
      <w:r>
        <w:rPr>
          <w:lang w:val="en-CA"/>
        </w:rPr>
        <w:t xml:space="preserve">down </w:t>
      </w:r>
      <w:r w:rsidR="007A0933">
        <w:rPr>
          <w:lang w:val="en-CA"/>
        </w:rPr>
        <w:t>from 16 for the case of HEVC. Since the adoption of separate trees in intra, it is possible to apply different constraints in the chroma coding tree compared to the luma coding tree.</w:t>
      </w:r>
    </w:p>
    <w:p w14:paraId="493D49D2" w14:textId="461F7C44" w:rsidR="007A0933" w:rsidRDefault="007D55B4" w:rsidP="007A0933">
      <w:pPr>
        <w:rPr>
          <w:szCs w:val="22"/>
          <w:lang w:val="en-CA"/>
        </w:rPr>
      </w:pPr>
      <w:r>
        <w:rPr>
          <w:lang w:val="en-CA"/>
        </w:rPr>
        <w:t>In VTM-4</w:t>
      </w:r>
      <w:r w:rsidR="007A0933">
        <w:rPr>
          <w:lang w:val="en-CA"/>
        </w:rPr>
        <w:t xml:space="preserve">.0 and earlier, a 2x2 coefficient group size is used for chroma blocks of width or height of two. </w:t>
      </w:r>
    </w:p>
    <w:p w14:paraId="1D88D173" w14:textId="77777777" w:rsidR="00C13ED1" w:rsidRDefault="00C13ED1" w:rsidP="00C13ED1">
      <w:pPr>
        <w:pStyle w:val="Heading1"/>
        <w:rPr>
          <w:lang w:val="en-CA"/>
        </w:rPr>
      </w:pPr>
      <w:r>
        <w:rPr>
          <w:lang w:val="en-CA"/>
        </w:rPr>
        <w:t>Description of the proposed method</w:t>
      </w:r>
    </w:p>
    <w:p w14:paraId="4538688B" w14:textId="42120CF4" w:rsidR="000C6E5E" w:rsidRDefault="000C6E5E" w:rsidP="00C13ED1">
      <w:pPr>
        <w:rPr>
          <w:szCs w:val="22"/>
          <w:lang w:val="en-CA"/>
        </w:rPr>
      </w:pPr>
      <w:r>
        <w:rPr>
          <w:szCs w:val="22"/>
          <w:lang w:val="en-CA"/>
        </w:rPr>
        <w:t xml:space="preserve">This contribution presents results of the method of </w:t>
      </w:r>
      <w:r>
        <w:rPr>
          <w:szCs w:val="22"/>
          <w:lang w:val="en-CA"/>
        </w:rPr>
        <w:fldChar w:fldCharType="begin"/>
      </w:r>
      <w:r>
        <w:rPr>
          <w:szCs w:val="22"/>
          <w:lang w:val="en-CA"/>
        </w:rPr>
        <w:instrText xml:space="preserve"> REF _Ref532987811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VTM-</w:t>
      </w:r>
      <w:r w:rsidR="00853191">
        <w:rPr>
          <w:szCs w:val="22"/>
          <w:lang w:val="en-CA"/>
        </w:rPr>
        <w:t>4</w:t>
      </w:r>
      <w:r>
        <w:rPr>
          <w:szCs w:val="22"/>
          <w:lang w:val="en-CA"/>
        </w:rPr>
        <w:t>.0</w:t>
      </w:r>
      <w:r w:rsidR="00071FE3">
        <w:rPr>
          <w:szCs w:val="22"/>
          <w:lang w:val="en-CA"/>
        </w:rPr>
        <w:t xml:space="preserve">, that is, </w:t>
      </w:r>
      <w:r w:rsidR="00071FE3">
        <w:rPr>
          <w:lang w:val="en-CA"/>
        </w:rPr>
        <w:t xml:space="preserve">test CE3-2.3 </w:t>
      </w:r>
      <w:r w:rsidR="00071FE3">
        <w:rPr>
          <w:lang w:val="en-CA"/>
        </w:rPr>
        <w:fldChar w:fldCharType="begin"/>
      </w:r>
      <w:r w:rsidR="00071FE3">
        <w:rPr>
          <w:lang w:val="en-CA"/>
        </w:rPr>
        <w:instrText xml:space="preserve"> REF _Ref3278079 \r \h </w:instrText>
      </w:r>
      <w:r w:rsidR="00071FE3">
        <w:rPr>
          <w:lang w:val="en-CA"/>
        </w:rPr>
      </w:r>
      <w:r w:rsidR="00071FE3">
        <w:rPr>
          <w:lang w:val="en-CA"/>
        </w:rPr>
        <w:fldChar w:fldCharType="separate"/>
      </w:r>
      <w:r w:rsidR="00071FE3">
        <w:rPr>
          <w:lang w:val="en-CA"/>
        </w:rPr>
        <w:t>[3]</w:t>
      </w:r>
      <w:r w:rsidR="00071FE3">
        <w:rPr>
          <w:lang w:val="en-CA"/>
        </w:rPr>
        <w:fldChar w:fldCharType="end"/>
      </w:r>
      <w:r>
        <w:rPr>
          <w:szCs w:val="22"/>
          <w:lang w:val="en-CA"/>
        </w:rPr>
        <w:t>.</w:t>
      </w:r>
    </w:p>
    <w:p w14:paraId="190FC80D" w14:textId="1CCF460C" w:rsidR="00FB30D6" w:rsidRDefault="000C6E5E" w:rsidP="00C13ED1">
      <w:pPr>
        <w:rPr>
          <w:szCs w:val="22"/>
          <w:lang w:val="en-CA"/>
        </w:rPr>
      </w:pPr>
      <w:r>
        <w:rPr>
          <w:szCs w:val="22"/>
          <w:lang w:val="en-CA"/>
        </w:rPr>
        <w:t>The</w:t>
      </w:r>
      <w:r w:rsidR="00EA4ACC">
        <w:rPr>
          <w:szCs w:val="22"/>
          <w:lang w:val="en-CA"/>
        </w:rPr>
        <w:t xml:space="preserve"> proposal has two aspects:</w:t>
      </w:r>
    </w:p>
    <w:p w14:paraId="2C5DAD2E" w14:textId="02BC7DC8" w:rsidR="00EA4ACC" w:rsidRDefault="00EA4ACC" w:rsidP="00EA4ACC">
      <w:pPr>
        <w:pStyle w:val="ListParagraph"/>
        <w:numPr>
          <w:ilvl w:val="0"/>
          <w:numId w:val="13"/>
        </w:numPr>
        <w:rPr>
          <w:szCs w:val="22"/>
          <w:lang w:val="en-CA"/>
        </w:rPr>
      </w:pPr>
      <w:r>
        <w:rPr>
          <w:szCs w:val="22"/>
          <w:lang w:val="en-CA"/>
        </w:rPr>
        <w:t xml:space="preserve">In chroma, </w:t>
      </w:r>
      <w:r w:rsidR="0027188A">
        <w:rPr>
          <w:szCs w:val="22"/>
          <w:lang w:val="en-CA"/>
        </w:rPr>
        <w:t>restrictions in the chroma coding tree of intra slices prohibits splits that would result in any 2x2, 2x4, or 4x2 chroma blocks.</w:t>
      </w:r>
    </w:p>
    <w:p w14:paraId="13611520" w14:textId="3E48B476" w:rsidR="00853191" w:rsidRPr="00071FE3" w:rsidRDefault="0027188A" w:rsidP="00853191">
      <w:pPr>
        <w:pStyle w:val="ListParagraph"/>
        <w:numPr>
          <w:ilvl w:val="0"/>
          <w:numId w:val="13"/>
        </w:numPr>
        <w:rPr>
          <w:lang w:val="en-CA"/>
        </w:rPr>
      </w:pPr>
      <w:r w:rsidRPr="00C10B34">
        <w:rPr>
          <w:szCs w:val="22"/>
          <w:lang w:val="en-CA"/>
        </w:rPr>
        <w:t>In chroma, blocks of width or height of 2 use a 2x8 or 8x2 coefficient group size, respectively.</w:t>
      </w:r>
      <w:r w:rsidR="00C10B34" w:rsidRPr="00C10B34">
        <w:rPr>
          <w:szCs w:val="22"/>
          <w:lang w:val="en-CA"/>
        </w:rPr>
        <w:t xml:space="preserve"> As a consequence, coefficient groups always contain 16 </w:t>
      </w:r>
      <w:r w:rsidR="00E83F15">
        <w:rPr>
          <w:szCs w:val="22"/>
          <w:lang w:val="en-CA"/>
        </w:rPr>
        <w:t>coefficients (excepting the coefficient group containing the last significant coefficient)</w:t>
      </w:r>
      <w:r w:rsidR="00C10B34" w:rsidRPr="00C10B34">
        <w:rPr>
          <w:szCs w:val="22"/>
          <w:lang w:val="en-CA"/>
        </w:rPr>
        <w:t>.</w:t>
      </w:r>
    </w:p>
    <w:p w14:paraId="48593359" w14:textId="6AF96BC4" w:rsidR="00C13ED1" w:rsidRDefault="00C13ED1" w:rsidP="00C13ED1">
      <w:pPr>
        <w:pStyle w:val="Heading1"/>
        <w:rPr>
          <w:lang w:val="en-CA"/>
        </w:rPr>
      </w:pPr>
      <w:r>
        <w:rPr>
          <w:lang w:val="en-CA"/>
        </w:rPr>
        <w:t>Experimental results</w:t>
      </w:r>
    </w:p>
    <w:p w14:paraId="770E1F0D" w14:textId="3AB3D972" w:rsidR="00853191" w:rsidRDefault="00853191" w:rsidP="00C13ED1">
      <w:pPr>
        <w:rPr>
          <w:lang w:val="en-CA"/>
        </w:rPr>
      </w:pPr>
      <w:r>
        <w:rPr>
          <w:lang w:val="en-CA"/>
        </w:rPr>
        <w:t>For RA configuration, parallel encoding was used for all classes, as agreed amongst CE3 participants. Moreover, LDB results are also provided for this proposal, due to the change in block structure</w:t>
      </w:r>
      <w:r w:rsidR="004A2824">
        <w:rPr>
          <w:lang w:val="en-CA"/>
        </w:rPr>
        <w:t xml:space="preserve">. Refer to </w:t>
      </w:r>
      <w:r>
        <w:rPr>
          <w:lang w:val="en-CA"/>
        </w:rPr>
        <w:t xml:space="preserve">the CE3 description </w:t>
      </w:r>
      <w:r>
        <w:rPr>
          <w:lang w:val="en-CA"/>
        </w:rPr>
        <w:fldChar w:fldCharType="begin"/>
      </w:r>
      <w:r>
        <w:rPr>
          <w:lang w:val="en-CA"/>
        </w:rPr>
        <w:instrText xml:space="preserve"> REF _Ref3278079 \r \h </w:instrText>
      </w:r>
      <w:r>
        <w:rPr>
          <w:lang w:val="en-CA"/>
        </w:rPr>
      </w:r>
      <w:r>
        <w:rPr>
          <w:lang w:val="en-CA"/>
        </w:rPr>
        <w:fldChar w:fldCharType="separate"/>
      </w:r>
      <w:r>
        <w:rPr>
          <w:lang w:val="en-CA"/>
        </w:rPr>
        <w:t>[3]</w:t>
      </w:r>
      <w:r>
        <w:rPr>
          <w:lang w:val="en-CA"/>
        </w:rPr>
        <w:fldChar w:fldCharType="end"/>
      </w:r>
      <w:r w:rsidR="004A2824">
        <w:rPr>
          <w:lang w:val="en-CA"/>
        </w:rPr>
        <w:t xml:space="preserve"> for test condition details</w:t>
      </w:r>
      <w:r>
        <w:rPr>
          <w:lang w:val="en-CA"/>
        </w:rPr>
        <w:t>.</w:t>
      </w:r>
    </w:p>
    <w:p w14:paraId="124F6565" w14:textId="778ACB1B" w:rsidR="00C13ED1" w:rsidRDefault="00C13ED1" w:rsidP="00C13ED1">
      <w:pPr>
        <w:rPr>
          <w:lang w:val="en-CA"/>
        </w:rPr>
      </w:pPr>
      <w:r>
        <w:rPr>
          <w:lang w:val="en-CA"/>
        </w:rPr>
        <w:t xml:space="preserve">Simulation results under the JVET common test conditions </w:t>
      </w:r>
      <w:r w:rsidR="00071FE3">
        <w:rPr>
          <w:lang w:val="en-CA"/>
        </w:rPr>
        <w:fldChar w:fldCharType="begin"/>
      </w:r>
      <w:r w:rsidR="00071FE3">
        <w:rPr>
          <w:lang w:val="en-CA"/>
        </w:rPr>
        <w:instrText xml:space="preserve"> REF _Ref3278126 \r \h </w:instrText>
      </w:r>
      <w:r w:rsidR="00071FE3">
        <w:rPr>
          <w:lang w:val="en-CA"/>
        </w:rPr>
      </w:r>
      <w:r w:rsidR="00071FE3">
        <w:rPr>
          <w:lang w:val="en-CA"/>
        </w:rPr>
        <w:fldChar w:fldCharType="separate"/>
      </w:r>
      <w:r w:rsidR="00071FE3">
        <w:rPr>
          <w:lang w:val="en-CA"/>
        </w:rPr>
        <w:t>[2]</w:t>
      </w:r>
      <w:r w:rsidR="00071FE3">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205C6AC3" w:rsidR="00C13ED1" w:rsidRDefault="00C13ED1" w:rsidP="00C13ED1">
      <w:pPr>
        <w:pStyle w:val="Caption"/>
      </w:pPr>
      <w:bookmarkStart w:id="1" w:name="_Ref525479358"/>
      <w:r>
        <w:lastRenderedPageBreak/>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1"/>
      <w:r>
        <w:t xml:space="preserve">. </w:t>
      </w:r>
      <w:r w:rsidR="009A2510">
        <w:t xml:space="preserve">Chroma block size restriction </w:t>
      </w:r>
      <w:r>
        <w:t>results.</w:t>
      </w:r>
    </w:p>
    <w:tbl>
      <w:tblPr>
        <w:tblW w:w="7941" w:type="dxa"/>
        <w:tblLook w:val="04A0" w:firstRow="1" w:lastRow="0" w:firstColumn="1" w:lastColumn="0" w:noHBand="0" w:noVBand="1"/>
      </w:tblPr>
      <w:tblGrid>
        <w:gridCol w:w="1640"/>
        <w:gridCol w:w="1060"/>
        <w:gridCol w:w="1060"/>
        <w:gridCol w:w="2061"/>
        <w:gridCol w:w="1060"/>
        <w:gridCol w:w="1060"/>
      </w:tblGrid>
      <w:tr w:rsidR="00853191" w:rsidRPr="00853191" w14:paraId="5B4EFA2E" w14:textId="77777777" w:rsidTr="00853191">
        <w:trPr>
          <w:trHeight w:val="255"/>
        </w:trPr>
        <w:tc>
          <w:tcPr>
            <w:tcW w:w="1640" w:type="dxa"/>
            <w:tcBorders>
              <w:top w:val="nil"/>
              <w:left w:val="nil"/>
              <w:bottom w:val="nil"/>
              <w:right w:val="nil"/>
            </w:tcBorders>
            <w:shd w:val="clear" w:color="auto" w:fill="auto"/>
            <w:noWrap/>
            <w:vAlign w:val="center"/>
            <w:hideMark/>
          </w:tcPr>
          <w:p w14:paraId="544C37A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00FB2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B00B6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B2D23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A36CF8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C5836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r>
      <w:tr w:rsidR="00853191" w:rsidRPr="00853191" w14:paraId="5B6D7F95" w14:textId="77777777" w:rsidTr="00853191">
        <w:trPr>
          <w:trHeight w:val="255"/>
        </w:trPr>
        <w:tc>
          <w:tcPr>
            <w:tcW w:w="1640" w:type="dxa"/>
            <w:tcBorders>
              <w:top w:val="nil"/>
              <w:left w:val="nil"/>
              <w:bottom w:val="nil"/>
              <w:right w:val="nil"/>
            </w:tcBorders>
            <w:shd w:val="clear" w:color="auto" w:fill="auto"/>
            <w:noWrap/>
            <w:vAlign w:val="center"/>
            <w:hideMark/>
          </w:tcPr>
          <w:p w14:paraId="7FE0A8E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68BC78D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2175932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3699E82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496AE1A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245E945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r>
      <w:tr w:rsidR="00853191" w:rsidRPr="00853191" w14:paraId="2F0D7C69" w14:textId="77777777" w:rsidTr="00853191">
        <w:trPr>
          <w:trHeight w:val="255"/>
        </w:trPr>
        <w:tc>
          <w:tcPr>
            <w:tcW w:w="1640" w:type="dxa"/>
            <w:tcBorders>
              <w:top w:val="nil"/>
              <w:left w:val="nil"/>
              <w:bottom w:val="nil"/>
              <w:right w:val="nil"/>
            </w:tcBorders>
            <w:shd w:val="clear" w:color="auto" w:fill="auto"/>
            <w:noWrap/>
            <w:vAlign w:val="center"/>
            <w:hideMark/>
          </w:tcPr>
          <w:p w14:paraId="12C456E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146218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4A81E4F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439507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55D0A75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AFB05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DecT</w:t>
            </w:r>
          </w:p>
        </w:tc>
      </w:tr>
      <w:tr w:rsidR="00853191" w:rsidRPr="00853191" w14:paraId="31E19D02"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A8A7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194E7AD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72CAE61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0.08%</w:t>
            </w:r>
          </w:p>
        </w:tc>
        <w:tc>
          <w:tcPr>
            <w:tcW w:w="2061" w:type="dxa"/>
            <w:tcBorders>
              <w:top w:val="nil"/>
              <w:left w:val="nil"/>
              <w:bottom w:val="nil"/>
              <w:right w:val="single" w:sz="4" w:space="0" w:color="auto"/>
            </w:tcBorders>
            <w:shd w:val="clear" w:color="auto" w:fill="auto"/>
            <w:noWrap/>
            <w:vAlign w:val="center"/>
            <w:hideMark/>
          </w:tcPr>
          <w:p w14:paraId="6CE8E5D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0.08%</w:t>
            </w:r>
          </w:p>
        </w:tc>
        <w:tc>
          <w:tcPr>
            <w:tcW w:w="1060" w:type="dxa"/>
            <w:tcBorders>
              <w:top w:val="nil"/>
              <w:left w:val="nil"/>
              <w:bottom w:val="nil"/>
              <w:right w:val="nil"/>
            </w:tcBorders>
            <w:shd w:val="clear" w:color="auto" w:fill="auto"/>
            <w:noWrap/>
            <w:vAlign w:val="center"/>
            <w:hideMark/>
          </w:tcPr>
          <w:p w14:paraId="3DC6C7B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96%</w:t>
            </w:r>
          </w:p>
        </w:tc>
        <w:tc>
          <w:tcPr>
            <w:tcW w:w="1060" w:type="dxa"/>
            <w:tcBorders>
              <w:top w:val="nil"/>
              <w:left w:val="nil"/>
              <w:bottom w:val="nil"/>
              <w:right w:val="single" w:sz="8" w:space="0" w:color="auto"/>
            </w:tcBorders>
            <w:shd w:val="clear" w:color="auto" w:fill="auto"/>
            <w:noWrap/>
            <w:vAlign w:val="center"/>
            <w:hideMark/>
          </w:tcPr>
          <w:p w14:paraId="0DE8AA8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97%</w:t>
            </w:r>
          </w:p>
        </w:tc>
      </w:tr>
      <w:tr w:rsidR="00853191" w:rsidRPr="00853191" w14:paraId="555AF510"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12B8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3FFF665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44059CA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0.29%</w:t>
            </w:r>
          </w:p>
        </w:tc>
        <w:tc>
          <w:tcPr>
            <w:tcW w:w="2061" w:type="dxa"/>
            <w:tcBorders>
              <w:top w:val="nil"/>
              <w:left w:val="nil"/>
              <w:bottom w:val="nil"/>
              <w:right w:val="single" w:sz="4" w:space="0" w:color="auto"/>
            </w:tcBorders>
            <w:shd w:val="clear" w:color="auto" w:fill="auto"/>
            <w:noWrap/>
            <w:vAlign w:val="center"/>
            <w:hideMark/>
          </w:tcPr>
          <w:p w14:paraId="2656867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0.22%</w:t>
            </w:r>
          </w:p>
        </w:tc>
        <w:tc>
          <w:tcPr>
            <w:tcW w:w="1060" w:type="dxa"/>
            <w:tcBorders>
              <w:top w:val="nil"/>
              <w:left w:val="nil"/>
              <w:bottom w:val="nil"/>
              <w:right w:val="nil"/>
            </w:tcBorders>
            <w:shd w:val="clear" w:color="auto" w:fill="auto"/>
            <w:noWrap/>
            <w:vAlign w:val="center"/>
            <w:hideMark/>
          </w:tcPr>
          <w:p w14:paraId="60720D2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93%</w:t>
            </w:r>
          </w:p>
        </w:tc>
        <w:tc>
          <w:tcPr>
            <w:tcW w:w="1060" w:type="dxa"/>
            <w:tcBorders>
              <w:top w:val="nil"/>
              <w:left w:val="nil"/>
              <w:bottom w:val="nil"/>
              <w:right w:val="single" w:sz="8" w:space="0" w:color="auto"/>
            </w:tcBorders>
            <w:shd w:val="clear" w:color="auto" w:fill="auto"/>
            <w:noWrap/>
            <w:vAlign w:val="center"/>
            <w:hideMark/>
          </w:tcPr>
          <w:p w14:paraId="126F5D4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91%</w:t>
            </w:r>
          </w:p>
        </w:tc>
      </w:tr>
      <w:tr w:rsidR="00853191" w:rsidRPr="00853191" w14:paraId="0FB07BAF"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8597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2D0C8D8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559E84C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0.16%</w:t>
            </w:r>
          </w:p>
        </w:tc>
        <w:tc>
          <w:tcPr>
            <w:tcW w:w="2061" w:type="dxa"/>
            <w:tcBorders>
              <w:top w:val="nil"/>
              <w:left w:val="nil"/>
              <w:bottom w:val="nil"/>
              <w:right w:val="single" w:sz="4" w:space="0" w:color="auto"/>
            </w:tcBorders>
            <w:shd w:val="clear" w:color="auto" w:fill="auto"/>
            <w:noWrap/>
            <w:vAlign w:val="center"/>
            <w:hideMark/>
          </w:tcPr>
          <w:p w14:paraId="3D59A9F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0.38%</w:t>
            </w:r>
          </w:p>
        </w:tc>
        <w:tc>
          <w:tcPr>
            <w:tcW w:w="1060" w:type="dxa"/>
            <w:tcBorders>
              <w:top w:val="nil"/>
              <w:left w:val="nil"/>
              <w:bottom w:val="nil"/>
              <w:right w:val="nil"/>
            </w:tcBorders>
            <w:shd w:val="clear" w:color="auto" w:fill="auto"/>
            <w:noWrap/>
            <w:vAlign w:val="center"/>
            <w:hideMark/>
          </w:tcPr>
          <w:p w14:paraId="33DABF2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95%</w:t>
            </w:r>
          </w:p>
        </w:tc>
        <w:tc>
          <w:tcPr>
            <w:tcW w:w="1060" w:type="dxa"/>
            <w:tcBorders>
              <w:top w:val="nil"/>
              <w:left w:val="nil"/>
              <w:bottom w:val="nil"/>
              <w:right w:val="single" w:sz="8" w:space="0" w:color="auto"/>
            </w:tcBorders>
            <w:shd w:val="clear" w:color="auto" w:fill="auto"/>
            <w:noWrap/>
            <w:vAlign w:val="center"/>
            <w:hideMark/>
          </w:tcPr>
          <w:p w14:paraId="69E4F5A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93%</w:t>
            </w:r>
          </w:p>
        </w:tc>
      </w:tr>
      <w:tr w:rsidR="00853191" w:rsidRPr="00853191" w14:paraId="56F1B2C0"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8599A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2064748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0.06%</w:t>
            </w:r>
          </w:p>
        </w:tc>
        <w:tc>
          <w:tcPr>
            <w:tcW w:w="1060" w:type="dxa"/>
            <w:tcBorders>
              <w:top w:val="nil"/>
              <w:left w:val="nil"/>
              <w:bottom w:val="nil"/>
              <w:right w:val="nil"/>
            </w:tcBorders>
            <w:shd w:val="clear" w:color="auto" w:fill="auto"/>
            <w:noWrap/>
            <w:vAlign w:val="center"/>
            <w:hideMark/>
          </w:tcPr>
          <w:p w14:paraId="48D76F9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0.99%</w:t>
            </w:r>
          </w:p>
        </w:tc>
        <w:tc>
          <w:tcPr>
            <w:tcW w:w="2061" w:type="dxa"/>
            <w:tcBorders>
              <w:top w:val="nil"/>
              <w:left w:val="nil"/>
              <w:bottom w:val="nil"/>
              <w:right w:val="single" w:sz="4" w:space="0" w:color="auto"/>
            </w:tcBorders>
            <w:shd w:val="clear" w:color="auto" w:fill="auto"/>
            <w:noWrap/>
            <w:vAlign w:val="center"/>
            <w:hideMark/>
          </w:tcPr>
          <w:p w14:paraId="0BE074D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1.47%</w:t>
            </w:r>
          </w:p>
        </w:tc>
        <w:tc>
          <w:tcPr>
            <w:tcW w:w="1060" w:type="dxa"/>
            <w:tcBorders>
              <w:top w:val="nil"/>
              <w:left w:val="nil"/>
              <w:bottom w:val="nil"/>
              <w:right w:val="nil"/>
            </w:tcBorders>
            <w:shd w:val="clear" w:color="auto" w:fill="auto"/>
            <w:noWrap/>
            <w:vAlign w:val="center"/>
            <w:hideMark/>
          </w:tcPr>
          <w:p w14:paraId="3CF0409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97%</w:t>
            </w:r>
          </w:p>
        </w:tc>
        <w:tc>
          <w:tcPr>
            <w:tcW w:w="1060" w:type="dxa"/>
            <w:tcBorders>
              <w:top w:val="nil"/>
              <w:left w:val="nil"/>
              <w:bottom w:val="nil"/>
              <w:right w:val="single" w:sz="8" w:space="0" w:color="auto"/>
            </w:tcBorders>
            <w:shd w:val="clear" w:color="auto" w:fill="auto"/>
            <w:noWrap/>
            <w:vAlign w:val="center"/>
            <w:hideMark/>
          </w:tcPr>
          <w:p w14:paraId="67EBAA5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94%</w:t>
            </w:r>
          </w:p>
        </w:tc>
      </w:tr>
      <w:tr w:rsidR="00853191" w:rsidRPr="00853191" w14:paraId="2493EBC6"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35AF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2BA5D98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nil"/>
              <w:left w:val="nil"/>
              <w:bottom w:val="nil"/>
              <w:right w:val="nil"/>
            </w:tcBorders>
            <w:shd w:val="clear" w:color="auto" w:fill="auto"/>
            <w:noWrap/>
            <w:vAlign w:val="center"/>
            <w:hideMark/>
          </w:tcPr>
          <w:p w14:paraId="1496C61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0.01%</w:t>
            </w:r>
          </w:p>
        </w:tc>
        <w:tc>
          <w:tcPr>
            <w:tcW w:w="2061" w:type="dxa"/>
            <w:tcBorders>
              <w:top w:val="nil"/>
              <w:left w:val="nil"/>
              <w:bottom w:val="nil"/>
              <w:right w:val="single" w:sz="4" w:space="0" w:color="auto"/>
            </w:tcBorders>
            <w:shd w:val="clear" w:color="auto" w:fill="auto"/>
            <w:noWrap/>
            <w:vAlign w:val="center"/>
            <w:hideMark/>
          </w:tcPr>
          <w:p w14:paraId="7739529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-0.05%</w:t>
            </w:r>
          </w:p>
        </w:tc>
        <w:tc>
          <w:tcPr>
            <w:tcW w:w="1060" w:type="dxa"/>
            <w:tcBorders>
              <w:top w:val="nil"/>
              <w:left w:val="nil"/>
              <w:bottom w:val="nil"/>
              <w:right w:val="nil"/>
            </w:tcBorders>
            <w:shd w:val="clear" w:color="auto" w:fill="auto"/>
            <w:noWrap/>
            <w:vAlign w:val="center"/>
            <w:hideMark/>
          </w:tcPr>
          <w:p w14:paraId="6D22519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97%</w:t>
            </w:r>
          </w:p>
        </w:tc>
        <w:tc>
          <w:tcPr>
            <w:tcW w:w="1060" w:type="dxa"/>
            <w:tcBorders>
              <w:top w:val="nil"/>
              <w:left w:val="nil"/>
              <w:bottom w:val="nil"/>
              <w:right w:val="single" w:sz="8" w:space="0" w:color="auto"/>
            </w:tcBorders>
            <w:shd w:val="clear" w:color="auto" w:fill="auto"/>
            <w:noWrap/>
            <w:vAlign w:val="center"/>
            <w:hideMark/>
          </w:tcPr>
          <w:p w14:paraId="58A09C2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94%</w:t>
            </w:r>
          </w:p>
        </w:tc>
      </w:tr>
      <w:tr w:rsidR="00853191" w:rsidRPr="00853191" w14:paraId="66E38427"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8CFB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07D56F9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2226614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356E927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0.47%</w:t>
            </w:r>
          </w:p>
        </w:tc>
        <w:tc>
          <w:tcPr>
            <w:tcW w:w="1060" w:type="dxa"/>
            <w:tcBorders>
              <w:top w:val="single" w:sz="8" w:space="0" w:color="auto"/>
              <w:left w:val="nil"/>
              <w:bottom w:val="nil"/>
              <w:right w:val="nil"/>
            </w:tcBorders>
            <w:shd w:val="clear" w:color="auto" w:fill="auto"/>
            <w:noWrap/>
            <w:vAlign w:val="center"/>
            <w:hideMark/>
          </w:tcPr>
          <w:p w14:paraId="6DF5EFD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EFEFAA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94%</w:t>
            </w:r>
          </w:p>
        </w:tc>
      </w:tr>
      <w:tr w:rsidR="00853191" w:rsidRPr="00853191" w14:paraId="3E8B8F52" w14:textId="77777777" w:rsidTr="0085319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1CD0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34090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0.10%</w:t>
            </w:r>
          </w:p>
        </w:tc>
        <w:tc>
          <w:tcPr>
            <w:tcW w:w="1060" w:type="dxa"/>
            <w:tcBorders>
              <w:top w:val="single" w:sz="8" w:space="0" w:color="auto"/>
              <w:left w:val="nil"/>
              <w:bottom w:val="nil"/>
              <w:right w:val="nil"/>
            </w:tcBorders>
            <w:shd w:val="clear" w:color="auto" w:fill="auto"/>
            <w:noWrap/>
            <w:vAlign w:val="center"/>
            <w:hideMark/>
          </w:tcPr>
          <w:p w14:paraId="394ADF7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1.82%</w:t>
            </w:r>
          </w:p>
        </w:tc>
        <w:tc>
          <w:tcPr>
            <w:tcW w:w="2061" w:type="dxa"/>
            <w:tcBorders>
              <w:top w:val="single" w:sz="8" w:space="0" w:color="auto"/>
              <w:left w:val="nil"/>
              <w:bottom w:val="nil"/>
              <w:right w:val="single" w:sz="4" w:space="0" w:color="auto"/>
            </w:tcBorders>
            <w:shd w:val="clear" w:color="auto" w:fill="auto"/>
            <w:noWrap/>
            <w:vAlign w:val="center"/>
            <w:hideMark/>
          </w:tcPr>
          <w:p w14:paraId="086C436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2.37%</w:t>
            </w:r>
          </w:p>
        </w:tc>
        <w:tc>
          <w:tcPr>
            <w:tcW w:w="1060" w:type="dxa"/>
            <w:tcBorders>
              <w:top w:val="single" w:sz="8" w:space="0" w:color="auto"/>
              <w:left w:val="nil"/>
              <w:bottom w:val="nil"/>
              <w:right w:val="nil"/>
            </w:tcBorders>
            <w:shd w:val="clear" w:color="auto" w:fill="auto"/>
            <w:noWrap/>
            <w:vAlign w:val="center"/>
            <w:hideMark/>
          </w:tcPr>
          <w:p w14:paraId="3C63B35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7E31AE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91%</w:t>
            </w:r>
          </w:p>
        </w:tc>
      </w:tr>
      <w:tr w:rsidR="00853191" w:rsidRPr="00853191" w14:paraId="53DD6850" w14:textId="77777777" w:rsidTr="0085319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06054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040E2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0.17%</w:t>
            </w:r>
          </w:p>
        </w:tc>
        <w:tc>
          <w:tcPr>
            <w:tcW w:w="1060" w:type="dxa"/>
            <w:tcBorders>
              <w:top w:val="nil"/>
              <w:left w:val="nil"/>
              <w:bottom w:val="single" w:sz="8" w:space="0" w:color="auto"/>
              <w:right w:val="nil"/>
            </w:tcBorders>
            <w:shd w:val="clear" w:color="auto" w:fill="auto"/>
            <w:noWrap/>
            <w:vAlign w:val="center"/>
            <w:hideMark/>
          </w:tcPr>
          <w:p w14:paraId="13A037A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1.45%</w:t>
            </w:r>
          </w:p>
        </w:tc>
        <w:tc>
          <w:tcPr>
            <w:tcW w:w="2061" w:type="dxa"/>
            <w:tcBorders>
              <w:top w:val="nil"/>
              <w:left w:val="nil"/>
              <w:bottom w:val="single" w:sz="8" w:space="0" w:color="auto"/>
              <w:right w:val="single" w:sz="4" w:space="0" w:color="auto"/>
            </w:tcBorders>
            <w:shd w:val="clear" w:color="auto" w:fill="auto"/>
            <w:noWrap/>
            <w:vAlign w:val="center"/>
            <w:hideMark/>
          </w:tcPr>
          <w:p w14:paraId="0483C5B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1.92%</w:t>
            </w:r>
          </w:p>
        </w:tc>
        <w:tc>
          <w:tcPr>
            <w:tcW w:w="1060" w:type="dxa"/>
            <w:tcBorders>
              <w:top w:val="nil"/>
              <w:left w:val="nil"/>
              <w:bottom w:val="single" w:sz="8" w:space="0" w:color="auto"/>
              <w:right w:val="nil"/>
            </w:tcBorders>
            <w:shd w:val="clear" w:color="auto" w:fill="auto"/>
            <w:noWrap/>
            <w:vAlign w:val="center"/>
            <w:hideMark/>
          </w:tcPr>
          <w:p w14:paraId="4E446D0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96%</w:t>
            </w:r>
          </w:p>
        </w:tc>
        <w:tc>
          <w:tcPr>
            <w:tcW w:w="1060" w:type="dxa"/>
            <w:tcBorders>
              <w:top w:val="nil"/>
              <w:left w:val="nil"/>
              <w:bottom w:val="single" w:sz="8" w:space="0" w:color="auto"/>
              <w:right w:val="single" w:sz="8" w:space="0" w:color="auto"/>
            </w:tcBorders>
            <w:shd w:val="clear" w:color="auto" w:fill="auto"/>
            <w:noWrap/>
            <w:vAlign w:val="center"/>
            <w:hideMark/>
          </w:tcPr>
          <w:p w14:paraId="3217BDE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93%</w:t>
            </w:r>
          </w:p>
        </w:tc>
      </w:tr>
      <w:tr w:rsidR="00853191" w:rsidRPr="00853191" w14:paraId="6EACB0C1" w14:textId="77777777" w:rsidTr="00853191">
        <w:trPr>
          <w:trHeight w:val="255"/>
        </w:trPr>
        <w:tc>
          <w:tcPr>
            <w:tcW w:w="1640" w:type="dxa"/>
            <w:tcBorders>
              <w:top w:val="nil"/>
              <w:left w:val="nil"/>
              <w:bottom w:val="nil"/>
              <w:right w:val="nil"/>
            </w:tcBorders>
            <w:shd w:val="clear" w:color="auto" w:fill="auto"/>
            <w:noWrap/>
            <w:vAlign w:val="center"/>
            <w:hideMark/>
          </w:tcPr>
          <w:p w14:paraId="6FF7A8A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0B0D84C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20ABA10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2061" w:type="dxa"/>
            <w:tcBorders>
              <w:top w:val="nil"/>
              <w:left w:val="nil"/>
              <w:bottom w:val="nil"/>
              <w:right w:val="nil"/>
            </w:tcBorders>
            <w:shd w:val="clear" w:color="auto" w:fill="auto"/>
            <w:noWrap/>
            <w:vAlign w:val="center"/>
            <w:hideMark/>
          </w:tcPr>
          <w:p w14:paraId="734D887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0079584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4A3BAEC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r>
      <w:tr w:rsidR="00853191" w:rsidRPr="00853191" w14:paraId="04247687" w14:textId="77777777" w:rsidTr="00853191">
        <w:trPr>
          <w:trHeight w:val="255"/>
        </w:trPr>
        <w:tc>
          <w:tcPr>
            <w:tcW w:w="1640" w:type="dxa"/>
            <w:tcBorders>
              <w:top w:val="nil"/>
              <w:left w:val="nil"/>
              <w:bottom w:val="nil"/>
              <w:right w:val="nil"/>
            </w:tcBorders>
            <w:shd w:val="clear" w:color="auto" w:fill="auto"/>
            <w:noWrap/>
            <w:vAlign w:val="center"/>
            <w:hideMark/>
          </w:tcPr>
          <w:p w14:paraId="7205C4B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5869D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E109F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49012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3BF2CA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20247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r>
      <w:tr w:rsidR="00853191" w:rsidRPr="00853191" w14:paraId="56E2032C" w14:textId="77777777" w:rsidTr="00853191">
        <w:trPr>
          <w:trHeight w:val="255"/>
        </w:trPr>
        <w:tc>
          <w:tcPr>
            <w:tcW w:w="1640" w:type="dxa"/>
            <w:tcBorders>
              <w:top w:val="nil"/>
              <w:left w:val="nil"/>
              <w:bottom w:val="nil"/>
              <w:right w:val="nil"/>
            </w:tcBorders>
            <w:shd w:val="clear" w:color="auto" w:fill="auto"/>
            <w:noWrap/>
            <w:vAlign w:val="center"/>
            <w:hideMark/>
          </w:tcPr>
          <w:p w14:paraId="05E3C5A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0E2167E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329B445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099A4F8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7FEA645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5E17ECB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r>
      <w:tr w:rsidR="00853191" w:rsidRPr="00853191" w14:paraId="5309F845" w14:textId="77777777" w:rsidTr="00853191">
        <w:trPr>
          <w:trHeight w:val="255"/>
        </w:trPr>
        <w:tc>
          <w:tcPr>
            <w:tcW w:w="1640" w:type="dxa"/>
            <w:tcBorders>
              <w:top w:val="nil"/>
              <w:left w:val="nil"/>
              <w:bottom w:val="nil"/>
              <w:right w:val="nil"/>
            </w:tcBorders>
            <w:shd w:val="clear" w:color="auto" w:fill="auto"/>
            <w:noWrap/>
            <w:vAlign w:val="center"/>
            <w:hideMark/>
          </w:tcPr>
          <w:p w14:paraId="37A09A2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745DA7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3DDA4E4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FA1E8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68733E3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25F3E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DecT</w:t>
            </w:r>
          </w:p>
        </w:tc>
      </w:tr>
      <w:tr w:rsidR="00853191" w:rsidRPr="00853191" w14:paraId="3BC7A839"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8660B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7E39D4D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0BA69C4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-0.04%</w:t>
            </w:r>
          </w:p>
        </w:tc>
        <w:tc>
          <w:tcPr>
            <w:tcW w:w="2061" w:type="dxa"/>
            <w:tcBorders>
              <w:top w:val="nil"/>
              <w:left w:val="nil"/>
              <w:bottom w:val="nil"/>
              <w:right w:val="single" w:sz="4" w:space="0" w:color="auto"/>
            </w:tcBorders>
            <w:shd w:val="clear" w:color="auto" w:fill="auto"/>
            <w:noWrap/>
            <w:vAlign w:val="center"/>
            <w:hideMark/>
          </w:tcPr>
          <w:p w14:paraId="11C588B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6219935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0A3559E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98%</w:t>
            </w:r>
          </w:p>
        </w:tc>
      </w:tr>
      <w:tr w:rsidR="00853191" w:rsidRPr="00853191" w14:paraId="690A01D3"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D655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4C7614F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690E6D7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0.10%</w:t>
            </w:r>
          </w:p>
        </w:tc>
        <w:tc>
          <w:tcPr>
            <w:tcW w:w="2061" w:type="dxa"/>
            <w:tcBorders>
              <w:top w:val="nil"/>
              <w:left w:val="nil"/>
              <w:bottom w:val="nil"/>
              <w:right w:val="single" w:sz="4" w:space="0" w:color="auto"/>
            </w:tcBorders>
            <w:shd w:val="clear" w:color="auto" w:fill="auto"/>
            <w:noWrap/>
            <w:vAlign w:val="center"/>
            <w:hideMark/>
          </w:tcPr>
          <w:p w14:paraId="6989669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5732515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4067CC0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r w:rsidR="00853191" w:rsidRPr="00853191" w14:paraId="3D312EA1"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4F61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33917C3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6F56213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0.15%</w:t>
            </w:r>
          </w:p>
        </w:tc>
        <w:tc>
          <w:tcPr>
            <w:tcW w:w="2061" w:type="dxa"/>
            <w:tcBorders>
              <w:top w:val="nil"/>
              <w:left w:val="nil"/>
              <w:bottom w:val="nil"/>
              <w:right w:val="single" w:sz="4" w:space="0" w:color="auto"/>
            </w:tcBorders>
            <w:shd w:val="clear" w:color="auto" w:fill="auto"/>
            <w:noWrap/>
            <w:vAlign w:val="center"/>
            <w:hideMark/>
          </w:tcPr>
          <w:p w14:paraId="56461F4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0.27%</w:t>
            </w:r>
          </w:p>
        </w:tc>
        <w:tc>
          <w:tcPr>
            <w:tcW w:w="1060" w:type="dxa"/>
            <w:tcBorders>
              <w:top w:val="nil"/>
              <w:left w:val="nil"/>
              <w:bottom w:val="nil"/>
              <w:right w:val="nil"/>
            </w:tcBorders>
            <w:shd w:val="clear" w:color="auto" w:fill="auto"/>
            <w:noWrap/>
            <w:vAlign w:val="center"/>
            <w:hideMark/>
          </w:tcPr>
          <w:p w14:paraId="5B2A422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7F38B2D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r w:rsidR="00853191" w:rsidRPr="00853191" w14:paraId="709FF14F"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D6B89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227389F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0.05%</w:t>
            </w:r>
          </w:p>
        </w:tc>
        <w:tc>
          <w:tcPr>
            <w:tcW w:w="1060" w:type="dxa"/>
            <w:tcBorders>
              <w:top w:val="nil"/>
              <w:left w:val="nil"/>
              <w:bottom w:val="nil"/>
              <w:right w:val="nil"/>
            </w:tcBorders>
            <w:shd w:val="clear" w:color="auto" w:fill="auto"/>
            <w:noWrap/>
            <w:vAlign w:val="center"/>
            <w:hideMark/>
          </w:tcPr>
          <w:p w14:paraId="458082C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0.67%</w:t>
            </w:r>
          </w:p>
        </w:tc>
        <w:tc>
          <w:tcPr>
            <w:tcW w:w="2061" w:type="dxa"/>
            <w:tcBorders>
              <w:top w:val="nil"/>
              <w:left w:val="nil"/>
              <w:bottom w:val="nil"/>
              <w:right w:val="single" w:sz="4" w:space="0" w:color="auto"/>
            </w:tcBorders>
            <w:shd w:val="clear" w:color="auto" w:fill="auto"/>
            <w:noWrap/>
            <w:vAlign w:val="center"/>
            <w:hideMark/>
          </w:tcPr>
          <w:p w14:paraId="6E26C38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0.85%</w:t>
            </w:r>
          </w:p>
        </w:tc>
        <w:tc>
          <w:tcPr>
            <w:tcW w:w="1060" w:type="dxa"/>
            <w:tcBorders>
              <w:top w:val="nil"/>
              <w:left w:val="nil"/>
              <w:bottom w:val="nil"/>
              <w:right w:val="nil"/>
            </w:tcBorders>
            <w:shd w:val="clear" w:color="auto" w:fill="auto"/>
            <w:noWrap/>
            <w:vAlign w:val="center"/>
            <w:hideMark/>
          </w:tcPr>
          <w:p w14:paraId="602899D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10A3A28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99%</w:t>
            </w:r>
          </w:p>
        </w:tc>
      </w:tr>
      <w:tr w:rsidR="00853191" w:rsidRPr="00853191" w14:paraId="5AE1230A"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947B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7041974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1F55E13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3CAE44E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04968C7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1E987C3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r>
      <w:tr w:rsidR="00853191" w:rsidRPr="00853191" w14:paraId="51BE349F"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A1C2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40E72F7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001457D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2779F59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0.32%</w:t>
            </w:r>
          </w:p>
        </w:tc>
        <w:tc>
          <w:tcPr>
            <w:tcW w:w="1060" w:type="dxa"/>
            <w:tcBorders>
              <w:top w:val="single" w:sz="8" w:space="0" w:color="auto"/>
              <w:left w:val="nil"/>
              <w:bottom w:val="nil"/>
              <w:right w:val="nil"/>
            </w:tcBorders>
            <w:shd w:val="clear" w:color="auto" w:fill="auto"/>
            <w:noWrap/>
            <w:vAlign w:val="center"/>
            <w:hideMark/>
          </w:tcPr>
          <w:p w14:paraId="0CCFAE0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54E41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99%</w:t>
            </w:r>
          </w:p>
        </w:tc>
      </w:tr>
      <w:tr w:rsidR="00853191" w:rsidRPr="00853191" w14:paraId="4C098945"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F5867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D</w:t>
            </w:r>
          </w:p>
        </w:tc>
        <w:tc>
          <w:tcPr>
            <w:tcW w:w="1060" w:type="dxa"/>
            <w:tcBorders>
              <w:top w:val="single" w:sz="8" w:space="0" w:color="auto"/>
              <w:left w:val="nil"/>
              <w:bottom w:val="nil"/>
              <w:right w:val="nil"/>
            </w:tcBorders>
            <w:shd w:val="clear" w:color="auto" w:fill="auto"/>
            <w:noWrap/>
            <w:vAlign w:val="center"/>
            <w:hideMark/>
          </w:tcPr>
          <w:p w14:paraId="4E3345E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0.04%</w:t>
            </w:r>
          </w:p>
        </w:tc>
        <w:tc>
          <w:tcPr>
            <w:tcW w:w="1060" w:type="dxa"/>
            <w:tcBorders>
              <w:top w:val="single" w:sz="8" w:space="0" w:color="auto"/>
              <w:left w:val="nil"/>
              <w:bottom w:val="nil"/>
              <w:right w:val="nil"/>
            </w:tcBorders>
            <w:shd w:val="clear" w:color="auto" w:fill="auto"/>
            <w:noWrap/>
            <w:vAlign w:val="center"/>
            <w:hideMark/>
          </w:tcPr>
          <w:p w14:paraId="200CEF1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1.24%</w:t>
            </w:r>
          </w:p>
        </w:tc>
        <w:tc>
          <w:tcPr>
            <w:tcW w:w="2061" w:type="dxa"/>
            <w:tcBorders>
              <w:top w:val="single" w:sz="8" w:space="0" w:color="auto"/>
              <w:left w:val="nil"/>
              <w:bottom w:val="nil"/>
              <w:right w:val="single" w:sz="4" w:space="0" w:color="auto"/>
            </w:tcBorders>
            <w:shd w:val="clear" w:color="auto" w:fill="auto"/>
            <w:noWrap/>
            <w:vAlign w:val="center"/>
            <w:hideMark/>
          </w:tcPr>
          <w:p w14:paraId="2B3CB56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1.40%</w:t>
            </w:r>
          </w:p>
        </w:tc>
        <w:tc>
          <w:tcPr>
            <w:tcW w:w="1060" w:type="dxa"/>
            <w:tcBorders>
              <w:top w:val="single" w:sz="8" w:space="0" w:color="auto"/>
              <w:left w:val="nil"/>
              <w:bottom w:val="nil"/>
              <w:right w:val="nil"/>
            </w:tcBorders>
            <w:shd w:val="clear" w:color="auto" w:fill="auto"/>
            <w:noWrap/>
            <w:vAlign w:val="center"/>
            <w:hideMark/>
          </w:tcPr>
          <w:p w14:paraId="5307C97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C7E78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r w:rsidR="00853191" w:rsidRPr="00853191" w14:paraId="29CA9FAD" w14:textId="77777777" w:rsidTr="0085319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3FF8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F</w:t>
            </w:r>
          </w:p>
        </w:tc>
        <w:tc>
          <w:tcPr>
            <w:tcW w:w="1060" w:type="dxa"/>
            <w:tcBorders>
              <w:top w:val="nil"/>
              <w:left w:val="nil"/>
              <w:bottom w:val="single" w:sz="8" w:space="0" w:color="auto"/>
              <w:right w:val="nil"/>
            </w:tcBorders>
            <w:shd w:val="clear" w:color="auto" w:fill="auto"/>
            <w:noWrap/>
            <w:vAlign w:val="center"/>
            <w:hideMark/>
          </w:tcPr>
          <w:p w14:paraId="59CD866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0.11%</w:t>
            </w:r>
          </w:p>
        </w:tc>
        <w:tc>
          <w:tcPr>
            <w:tcW w:w="1060" w:type="dxa"/>
            <w:tcBorders>
              <w:top w:val="nil"/>
              <w:left w:val="nil"/>
              <w:bottom w:val="single" w:sz="8" w:space="0" w:color="auto"/>
              <w:right w:val="nil"/>
            </w:tcBorders>
            <w:shd w:val="clear" w:color="auto" w:fill="auto"/>
            <w:noWrap/>
            <w:vAlign w:val="center"/>
            <w:hideMark/>
          </w:tcPr>
          <w:p w14:paraId="3CA9DA0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0.96%</w:t>
            </w:r>
          </w:p>
        </w:tc>
        <w:tc>
          <w:tcPr>
            <w:tcW w:w="2061" w:type="dxa"/>
            <w:tcBorders>
              <w:top w:val="nil"/>
              <w:left w:val="nil"/>
              <w:bottom w:val="single" w:sz="8" w:space="0" w:color="auto"/>
              <w:right w:val="single" w:sz="4" w:space="0" w:color="auto"/>
            </w:tcBorders>
            <w:shd w:val="clear" w:color="auto" w:fill="auto"/>
            <w:noWrap/>
            <w:vAlign w:val="center"/>
            <w:hideMark/>
          </w:tcPr>
          <w:p w14:paraId="5B1E631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1.28%</w:t>
            </w:r>
          </w:p>
        </w:tc>
        <w:tc>
          <w:tcPr>
            <w:tcW w:w="1060" w:type="dxa"/>
            <w:tcBorders>
              <w:top w:val="nil"/>
              <w:left w:val="nil"/>
              <w:bottom w:val="single" w:sz="8" w:space="0" w:color="auto"/>
              <w:right w:val="nil"/>
            </w:tcBorders>
            <w:shd w:val="clear" w:color="auto" w:fill="auto"/>
            <w:noWrap/>
            <w:vAlign w:val="center"/>
            <w:hideMark/>
          </w:tcPr>
          <w:p w14:paraId="37CC185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BCE70D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102%</w:t>
            </w:r>
          </w:p>
        </w:tc>
      </w:tr>
      <w:tr w:rsidR="00853191" w:rsidRPr="00853191" w14:paraId="0049F429" w14:textId="77777777" w:rsidTr="00853191">
        <w:trPr>
          <w:trHeight w:val="255"/>
        </w:trPr>
        <w:tc>
          <w:tcPr>
            <w:tcW w:w="1640" w:type="dxa"/>
            <w:tcBorders>
              <w:top w:val="nil"/>
              <w:left w:val="nil"/>
              <w:bottom w:val="nil"/>
              <w:right w:val="nil"/>
            </w:tcBorders>
            <w:shd w:val="clear" w:color="auto" w:fill="auto"/>
            <w:noWrap/>
            <w:vAlign w:val="center"/>
            <w:hideMark/>
          </w:tcPr>
          <w:p w14:paraId="5D5C679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3CFF117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204D63D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2061" w:type="dxa"/>
            <w:tcBorders>
              <w:top w:val="nil"/>
              <w:left w:val="nil"/>
              <w:bottom w:val="nil"/>
              <w:right w:val="nil"/>
            </w:tcBorders>
            <w:shd w:val="clear" w:color="auto" w:fill="auto"/>
            <w:noWrap/>
            <w:vAlign w:val="bottom"/>
            <w:hideMark/>
          </w:tcPr>
          <w:p w14:paraId="53FADFC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5A67BE7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5903C28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853191" w:rsidRPr="00853191" w14:paraId="04554C96" w14:textId="77777777" w:rsidTr="00853191">
        <w:trPr>
          <w:trHeight w:val="255"/>
        </w:trPr>
        <w:tc>
          <w:tcPr>
            <w:tcW w:w="1640" w:type="dxa"/>
            <w:tcBorders>
              <w:top w:val="nil"/>
              <w:left w:val="nil"/>
              <w:bottom w:val="nil"/>
              <w:right w:val="nil"/>
            </w:tcBorders>
            <w:shd w:val="clear" w:color="auto" w:fill="auto"/>
            <w:noWrap/>
            <w:vAlign w:val="center"/>
            <w:hideMark/>
          </w:tcPr>
          <w:p w14:paraId="302870D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7D6E1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F5B1B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AE896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6D9ED7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76C44B"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853191">
              <w:rPr>
                <w:rFonts w:ascii="Calibri" w:hAnsi="Calibri" w:cs="Calibri"/>
                <w:color w:val="000000"/>
                <w:sz w:val="24"/>
                <w:szCs w:val="24"/>
                <w:lang w:val="en-AU" w:eastAsia="ja-JP"/>
              </w:rPr>
              <w:t> </w:t>
            </w:r>
          </w:p>
        </w:tc>
      </w:tr>
      <w:tr w:rsidR="00853191" w:rsidRPr="00853191" w14:paraId="755A6269" w14:textId="77777777" w:rsidTr="00853191">
        <w:trPr>
          <w:trHeight w:val="255"/>
        </w:trPr>
        <w:tc>
          <w:tcPr>
            <w:tcW w:w="1640" w:type="dxa"/>
            <w:tcBorders>
              <w:top w:val="nil"/>
              <w:left w:val="nil"/>
              <w:bottom w:val="nil"/>
              <w:right w:val="nil"/>
            </w:tcBorders>
            <w:shd w:val="clear" w:color="auto" w:fill="auto"/>
            <w:noWrap/>
            <w:vAlign w:val="center"/>
            <w:hideMark/>
          </w:tcPr>
          <w:p w14:paraId="5767DA1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462604F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3B99271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7D7D490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4A67DA8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0D3640A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 </w:t>
            </w:r>
          </w:p>
        </w:tc>
      </w:tr>
      <w:tr w:rsidR="00853191" w:rsidRPr="00853191" w14:paraId="167F8711" w14:textId="77777777" w:rsidTr="00853191">
        <w:trPr>
          <w:trHeight w:val="255"/>
        </w:trPr>
        <w:tc>
          <w:tcPr>
            <w:tcW w:w="1640" w:type="dxa"/>
            <w:tcBorders>
              <w:top w:val="nil"/>
              <w:left w:val="nil"/>
              <w:bottom w:val="nil"/>
              <w:right w:val="nil"/>
            </w:tcBorders>
            <w:shd w:val="clear" w:color="auto" w:fill="auto"/>
            <w:noWrap/>
            <w:vAlign w:val="center"/>
            <w:hideMark/>
          </w:tcPr>
          <w:p w14:paraId="277E550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48FA86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063C7B9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595E3994"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0ED3C7E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A9647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DecT</w:t>
            </w:r>
          </w:p>
        </w:tc>
      </w:tr>
      <w:tr w:rsidR="00853191" w:rsidRPr="00853191" w14:paraId="5C0C1025"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D513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3DD2AEF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568EDB5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2061" w:type="dxa"/>
            <w:tcBorders>
              <w:top w:val="nil"/>
              <w:left w:val="nil"/>
              <w:bottom w:val="nil"/>
              <w:right w:val="single" w:sz="4" w:space="0" w:color="auto"/>
            </w:tcBorders>
            <w:shd w:val="clear" w:color="auto" w:fill="auto"/>
            <w:noWrap/>
            <w:vAlign w:val="center"/>
            <w:hideMark/>
          </w:tcPr>
          <w:p w14:paraId="4182BAB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4F417A8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1E05B56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r>
      <w:tr w:rsidR="00853191" w:rsidRPr="00853191" w14:paraId="65C7A180"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4475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4BC19DA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5DCA3A0E"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322206E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5E6E866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5127251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 </w:t>
            </w:r>
          </w:p>
        </w:tc>
      </w:tr>
      <w:tr w:rsidR="00853191" w:rsidRPr="00853191" w14:paraId="0A335CB5"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8B8EC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22F15BF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2062976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-0.26%</w:t>
            </w:r>
          </w:p>
        </w:tc>
        <w:tc>
          <w:tcPr>
            <w:tcW w:w="2061" w:type="dxa"/>
            <w:tcBorders>
              <w:top w:val="nil"/>
              <w:left w:val="nil"/>
              <w:bottom w:val="nil"/>
              <w:right w:val="single" w:sz="4" w:space="0" w:color="auto"/>
            </w:tcBorders>
            <w:shd w:val="clear" w:color="auto" w:fill="auto"/>
            <w:noWrap/>
            <w:vAlign w:val="center"/>
            <w:hideMark/>
          </w:tcPr>
          <w:p w14:paraId="015747D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0.09%</w:t>
            </w:r>
          </w:p>
        </w:tc>
        <w:tc>
          <w:tcPr>
            <w:tcW w:w="1060" w:type="dxa"/>
            <w:tcBorders>
              <w:top w:val="nil"/>
              <w:left w:val="nil"/>
              <w:bottom w:val="nil"/>
              <w:right w:val="nil"/>
            </w:tcBorders>
            <w:shd w:val="clear" w:color="auto" w:fill="auto"/>
            <w:noWrap/>
            <w:vAlign w:val="center"/>
            <w:hideMark/>
          </w:tcPr>
          <w:p w14:paraId="0C6C2C3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2CE938C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99%</w:t>
            </w:r>
          </w:p>
        </w:tc>
      </w:tr>
      <w:tr w:rsidR="00853191" w:rsidRPr="00853191" w14:paraId="6165B8C6"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84F0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757BA0E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-0.04%</w:t>
            </w:r>
          </w:p>
        </w:tc>
        <w:tc>
          <w:tcPr>
            <w:tcW w:w="1060" w:type="dxa"/>
            <w:tcBorders>
              <w:top w:val="nil"/>
              <w:left w:val="nil"/>
              <w:bottom w:val="nil"/>
              <w:right w:val="nil"/>
            </w:tcBorders>
            <w:shd w:val="clear" w:color="auto" w:fill="auto"/>
            <w:noWrap/>
            <w:vAlign w:val="center"/>
            <w:hideMark/>
          </w:tcPr>
          <w:p w14:paraId="22D7D34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0.77%</w:t>
            </w:r>
          </w:p>
        </w:tc>
        <w:tc>
          <w:tcPr>
            <w:tcW w:w="2061" w:type="dxa"/>
            <w:tcBorders>
              <w:top w:val="nil"/>
              <w:left w:val="nil"/>
              <w:bottom w:val="nil"/>
              <w:right w:val="single" w:sz="4" w:space="0" w:color="auto"/>
            </w:tcBorders>
            <w:shd w:val="clear" w:color="auto" w:fill="auto"/>
            <w:noWrap/>
            <w:vAlign w:val="center"/>
            <w:hideMark/>
          </w:tcPr>
          <w:p w14:paraId="4CD1D25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0.08%</w:t>
            </w:r>
          </w:p>
        </w:tc>
        <w:tc>
          <w:tcPr>
            <w:tcW w:w="1060" w:type="dxa"/>
            <w:tcBorders>
              <w:top w:val="nil"/>
              <w:left w:val="nil"/>
              <w:bottom w:val="nil"/>
              <w:right w:val="nil"/>
            </w:tcBorders>
            <w:shd w:val="clear" w:color="auto" w:fill="auto"/>
            <w:noWrap/>
            <w:vAlign w:val="center"/>
            <w:hideMark/>
          </w:tcPr>
          <w:p w14:paraId="287E40B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0E86B8A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r w:rsidR="00853191" w:rsidRPr="00853191" w14:paraId="65510384" w14:textId="77777777" w:rsidTr="0085319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E7E4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27EFA81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nil"/>
              <w:left w:val="nil"/>
              <w:bottom w:val="nil"/>
              <w:right w:val="nil"/>
            </w:tcBorders>
            <w:shd w:val="clear" w:color="auto" w:fill="auto"/>
            <w:noWrap/>
            <w:vAlign w:val="center"/>
            <w:hideMark/>
          </w:tcPr>
          <w:p w14:paraId="3011221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0.30%</w:t>
            </w:r>
          </w:p>
        </w:tc>
        <w:tc>
          <w:tcPr>
            <w:tcW w:w="2061" w:type="dxa"/>
            <w:tcBorders>
              <w:top w:val="nil"/>
              <w:left w:val="nil"/>
              <w:bottom w:val="nil"/>
              <w:right w:val="single" w:sz="4" w:space="0" w:color="auto"/>
            </w:tcBorders>
            <w:shd w:val="clear" w:color="auto" w:fill="auto"/>
            <w:noWrap/>
            <w:vAlign w:val="center"/>
            <w:hideMark/>
          </w:tcPr>
          <w:p w14:paraId="1C55F07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0.71%</w:t>
            </w:r>
          </w:p>
        </w:tc>
        <w:tc>
          <w:tcPr>
            <w:tcW w:w="1060" w:type="dxa"/>
            <w:tcBorders>
              <w:top w:val="nil"/>
              <w:left w:val="nil"/>
              <w:bottom w:val="nil"/>
              <w:right w:val="nil"/>
            </w:tcBorders>
            <w:shd w:val="clear" w:color="auto" w:fill="auto"/>
            <w:noWrap/>
            <w:vAlign w:val="center"/>
            <w:hideMark/>
          </w:tcPr>
          <w:p w14:paraId="27F63DA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2CA8DDC8"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101%</w:t>
            </w:r>
          </w:p>
        </w:tc>
      </w:tr>
      <w:tr w:rsidR="00853191" w:rsidRPr="00853191" w14:paraId="7A9C4FCC" w14:textId="77777777" w:rsidTr="0085319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0D231"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853191">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6A8C8993"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2C86BC46"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7F1842C"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0.24%</w:t>
            </w:r>
          </w:p>
        </w:tc>
        <w:tc>
          <w:tcPr>
            <w:tcW w:w="1060" w:type="dxa"/>
            <w:tcBorders>
              <w:top w:val="single" w:sz="8" w:space="0" w:color="auto"/>
              <w:left w:val="nil"/>
              <w:bottom w:val="nil"/>
              <w:right w:val="nil"/>
            </w:tcBorders>
            <w:shd w:val="clear" w:color="auto" w:fill="auto"/>
            <w:noWrap/>
            <w:vAlign w:val="center"/>
            <w:hideMark/>
          </w:tcPr>
          <w:p w14:paraId="1768756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6D066D"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r w:rsidR="00853191" w:rsidRPr="00853191" w14:paraId="74747796" w14:textId="77777777" w:rsidTr="0085319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AE3AE5"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1651B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4F4989E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0.35%</w:t>
            </w:r>
          </w:p>
        </w:tc>
        <w:tc>
          <w:tcPr>
            <w:tcW w:w="2061" w:type="dxa"/>
            <w:tcBorders>
              <w:top w:val="single" w:sz="8" w:space="0" w:color="auto"/>
              <w:left w:val="nil"/>
              <w:bottom w:val="nil"/>
              <w:right w:val="single" w:sz="4" w:space="0" w:color="auto"/>
            </w:tcBorders>
            <w:shd w:val="clear" w:color="auto" w:fill="auto"/>
            <w:noWrap/>
            <w:vAlign w:val="center"/>
            <w:hideMark/>
          </w:tcPr>
          <w:p w14:paraId="533B89F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-0.25%</w:t>
            </w:r>
          </w:p>
        </w:tc>
        <w:tc>
          <w:tcPr>
            <w:tcW w:w="1060" w:type="dxa"/>
            <w:tcBorders>
              <w:top w:val="single" w:sz="8" w:space="0" w:color="auto"/>
              <w:left w:val="nil"/>
              <w:bottom w:val="nil"/>
              <w:right w:val="nil"/>
            </w:tcBorders>
            <w:shd w:val="clear" w:color="auto" w:fill="auto"/>
            <w:noWrap/>
            <w:vAlign w:val="center"/>
            <w:hideMark/>
          </w:tcPr>
          <w:p w14:paraId="2E2924B9"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728C12"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102%</w:t>
            </w:r>
          </w:p>
        </w:tc>
      </w:tr>
      <w:tr w:rsidR="00853191" w:rsidRPr="00853191" w14:paraId="57C92F5F" w14:textId="77777777" w:rsidTr="0085319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1CA8C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84D5A7"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-0.10%</w:t>
            </w:r>
          </w:p>
        </w:tc>
        <w:tc>
          <w:tcPr>
            <w:tcW w:w="1060" w:type="dxa"/>
            <w:tcBorders>
              <w:top w:val="nil"/>
              <w:left w:val="nil"/>
              <w:bottom w:val="single" w:sz="8" w:space="0" w:color="auto"/>
              <w:right w:val="nil"/>
            </w:tcBorders>
            <w:shd w:val="clear" w:color="auto" w:fill="auto"/>
            <w:noWrap/>
            <w:vAlign w:val="center"/>
            <w:hideMark/>
          </w:tcPr>
          <w:p w14:paraId="1C055A50"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14665F3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0.40%</w:t>
            </w:r>
          </w:p>
        </w:tc>
        <w:tc>
          <w:tcPr>
            <w:tcW w:w="1060" w:type="dxa"/>
            <w:tcBorders>
              <w:top w:val="nil"/>
              <w:left w:val="nil"/>
              <w:bottom w:val="single" w:sz="8" w:space="0" w:color="auto"/>
              <w:right w:val="nil"/>
            </w:tcBorders>
            <w:shd w:val="clear" w:color="auto" w:fill="auto"/>
            <w:noWrap/>
            <w:vAlign w:val="center"/>
            <w:hideMark/>
          </w:tcPr>
          <w:p w14:paraId="36609F7F"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3D39A0A" w14:textId="77777777" w:rsidR="00853191" w:rsidRPr="00853191" w:rsidRDefault="00853191" w:rsidP="00853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853191">
              <w:rPr>
                <w:rFonts w:ascii="Arial" w:hAnsi="Arial" w:cs="Arial"/>
                <w:color w:val="000000"/>
                <w:sz w:val="18"/>
                <w:szCs w:val="18"/>
                <w:lang w:val="en-AU" w:eastAsia="ja-JP"/>
              </w:rPr>
              <w:t>100%</w:t>
            </w:r>
          </w:p>
        </w:tc>
      </w:tr>
    </w:tbl>
    <w:p w14:paraId="72E93B6C" w14:textId="2CCCB61E" w:rsidR="00D660C2" w:rsidRPr="00D660C2" w:rsidRDefault="00D660C2" w:rsidP="00D660C2">
      <w:pPr>
        <w:rPr>
          <w:lang w:val="en-CA"/>
        </w:rPr>
      </w:pPr>
    </w:p>
    <w:p w14:paraId="7F14A917" w14:textId="01874DF7" w:rsidR="00C13ED1" w:rsidRDefault="00C13ED1" w:rsidP="00C13ED1">
      <w:pPr>
        <w:pStyle w:val="Heading1"/>
        <w:rPr>
          <w:lang w:val="en-CA"/>
        </w:rPr>
      </w:pPr>
      <w:r>
        <w:rPr>
          <w:lang w:val="en-CA"/>
        </w:rPr>
        <w:t>Conclusion</w:t>
      </w:r>
    </w:p>
    <w:p w14:paraId="130182BB" w14:textId="17FEE8A0" w:rsidR="00853191" w:rsidRPr="00853191" w:rsidRDefault="00C13ED1" w:rsidP="00853191">
      <w:pPr>
        <w:rPr>
          <w:lang w:val="en-CA"/>
        </w:rPr>
      </w:pPr>
      <w:r>
        <w:rPr>
          <w:lang w:val="en-CA"/>
        </w:rPr>
        <w:t>This i</w:t>
      </w:r>
      <w:r w:rsidR="002E0D08">
        <w:rPr>
          <w:lang w:val="en-CA"/>
        </w:rPr>
        <w:t>nput document proposes removal of the chroma blocks of under 16 samples in size, i.e. 2x2, 2x4, and 4x2, and replacing the 2x2 coefficient group with a 2x8 or 8x2 coefficient group for the remaining narrow chroma block sizes.</w:t>
      </w:r>
    </w:p>
    <w:p w14:paraId="06A15529" w14:textId="34C1449B" w:rsidR="00E12E52" w:rsidRDefault="00E12E52" w:rsidP="00E12E52">
      <w:pPr>
        <w:pStyle w:val="Heading1"/>
        <w:rPr>
          <w:lang w:val="en-CA"/>
        </w:rPr>
      </w:pPr>
      <w:r>
        <w:rPr>
          <w:lang w:val="en-CA"/>
        </w:rPr>
        <w:t>References</w:t>
      </w:r>
    </w:p>
    <w:p w14:paraId="0C9F9834" w14:textId="65EB7284" w:rsidR="000C6E5E" w:rsidRPr="000C6E5E" w:rsidRDefault="000C6E5E" w:rsidP="00853191">
      <w:pPr>
        <w:pStyle w:val="ListParagraph"/>
        <w:numPr>
          <w:ilvl w:val="0"/>
          <w:numId w:val="12"/>
        </w:numPr>
        <w:rPr>
          <w:lang w:val="en-CA"/>
        </w:rPr>
      </w:pPr>
      <w:bookmarkStart w:id="2" w:name="_Ref532987811"/>
      <w:bookmarkStart w:id="3" w:name="_Ref518314161"/>
      <w:bookmarkStart w:id="4" w:name="_Ref525479252"/>
      <w:r w:rsidRPr="000C6E5E">
        <w:rPr>
          <w:lang w:val="en-CA"/>
        </w:rPr>
        <w:t>C. Rosewarne, A. Dorrell</w:t>
      </w:r>
      <w:r>
        <w:rPr>
          <w:lang w:val="en-CA"/>
        </w:rPr>
        <w:t>, “</w:t>
      </w:r>
      <w:r w:rsidR="00853191" w:rsidRPr="00853191">
        <w:rPr>
          <w:lang w:val="en-CA"/>
        </w:rPr>
        <w:t>AHG16-related: Chroma block coding and size restriction</w:t>
      </w:r>
      <w:r>
        <w:rPr>
          <w:lang w:val="en-CA"/>
        </w:rPr>
        <w:t>”, JVET-</w:t>
      </w:r>
      <w:r w:rsidR="00853191">
        <w:rPr>
          <w:lang w:val="en-CA"/>
        </w:rPr>
        <w:t>M0245</w:t>
      </w:r>
      <w:r>
        <w:rPr>
          <w:lang w:val="en-CA"/>
        </w:rPr>
        <w:t xml:space="preserve">, </w:t>
      </w:r>
      <w:r w:rsidR="00853191">
        <w:rPr>
          <w:lang w:val="en-CA"/>
        </w:rPr>
        <w:t>Marrakech, MA</w:t>
      </w:r>
      <w:r>
        <w:t xml:space="preserve">, </w:t>
      </w:r>
      <w:r w:rsidR="00853191">
        <w:t>January, 2019</w:t>
      </w:r>
      <w:r>
        <w:rPr>
          <w:lang w:val="en-CA"/>
        </w:rPr>
        <w:t>.</w:t>
      </w:r>
    </w:p>
    <w:p w14:paraId="1E6EC63F" w14:textId="4DC42604" w:rsidR="00E12E52" w:rsidRDefault="00E12E52" w:rsidP="00E12E52">
      <w:pPr>
        <w:pStyle w:val="ListParagraph"/>
        <w:numPr>
          <w:ilvl w:val="0"/>
          <w:numId w:val="12"/>
        </w:numPr>
        <w:rPr>
          <w:lang w:val="en-CA"/>
        </w:rPr>
      </w:pPr>
      <w:bookmarkStart w:id="5" w:name="_Ref3278126"/>
      <w:bookmarkEnd w:id="2"/>
      <w:r>
        <w:t>F. Bossen, J. Boyce, X. Li, V. Seregin, K. Sühring</w:t>
      </w:r>
      <w:r>
        <w:rPr>
          <w:lang w:val="en-CA"/>
        </w:rPr>
        <w:t>, “</w:t>
      </w:r>
      <w:r>
        <w:t>JVET common test conditions and software reference configurations for SDR video</w:t>
      </w:r>
      <w:r>
        <w:rPr>
          <w:lang w:val="en-CA"/>
        </w:rPr>
        <w:t>”, JVET-</w:t>
      </w:r>
      <w:r w:rsidR="00853191">
        <w:rPr>
          <w:lang w:val="en-CA"/>
        </w:rPr>
        <w:t>M</w:t>
      </w:r>
      <w:r>
        <w:rPr>
          <w:lang w:val="en-CA"/>
        </w:rPr>
        <w:t xml:space="preserve">1010, </w:t>
      </w:r>
      <w:r w:rsidR="00853191">
        <w:rPr>
          <w:lang w:val="en-CA"/>
        </w:rPr>
        <w:t>Marrakech, MA, January, 2019</w:t>
      </w:r>
      <w:r>
        <w:rPr>
          <w:lang w:val="en-CA"/>
        </w:rPr>
        <w:t>.</w:t>
      </w:r>
      <w:bookmarkEnd w:id="3"/>
      <w:bookmarkEnd w:id="4"/>
      <w:bookmarkEnd w:id="5"/>
    </w:p>
    <w:p w14:paraId="78F346AF" w14:textId="4AD8456C" w:rsidR="00853191" w:rsidRPr="00E12E52" w:rsidRDefault="00853191" w:rsidP="00853191">
      <w:pPr>
        <w:pStyle w:val="ListParagraph"/>
        <w:numPr>
          <w:ilvl w:val="0"/>
          <w:numId w:val="12"/>
        </w:numPr>
        <w:rPr>
          <w:lang w:val="en-CA"/>
        </w:rPr>
      </w:pPr>
      <w:bookmarkStart w:id="6" w:name="_Ref3278079"/>
      <w:r w:rsidRPr="0024588C">
        <w:rPr>
          <w:szCs w:val="22"/>
          <w:lang w:val="en-CA"/>
        </w:rPr>
        <w:lastRenderedPageBreak/>
        <w:t>G</w:t>
      </w:r>
      <w:r>
        <w:rPr>
          <w:szCs w:val="22"/>
          <w:lang w:val="en-CA"/>
        </w:rPr>
        <w:t xml:space="preserve">. </w:t>
      </w:r>
      <w:r w:rsidRPr="0024588C">
        <w:rPr>
          <w:szCs w:val="22"/>
          <w:lang w:val="en-CA"/>
        </w:rPr>
        <w:t>Van der Auwera</w:t>
      </w:r>
      <w:r>
        <w:rPr>
          <w:szCs w:val="22"/>
          <w:lang w:val="en-CA"/>
        </w:rPr>
        <w:t xml:space="preserve">, </w:t>
      </w:r>
      <w:r w:rsidRPr="0024588C">
        <w:rPr>
          <w:szCs w:val="22"/>
          <w:lang w:val="en-CA"/>
        </w:rPr>
        <w:t>L</w:t>
      </w:r>
      <w:r>
        <w:rPr>
          <w:szCs w:val="22"/>
          <w:lang w:val="en-CA"/>
        </w:rPr>
        <w:t>.</w:t>
      </w:r>
      <w:r w:rsidRPr="0024588C">
        <w:rPr>
          <w:szCs w:val="22"/>
          <w:lang w:val="en-CA"/>
        </w:rPr>
        <w:t xml:space="preserve"> Li</w:t>
      </w:r>
      <w:r>
        <w:rPr>
          <w:szCs w:val="22"/>
          <w:lang w:val="en-CA"/>
        </w:rPr>
        <w:t xml:space="preserve">, </w:t>
      </w:r>
      <w:r w:rsidRPr="0024588C">
        <w:rPr>
          <w:szCs w:val="22"/>
          <w:lang w:val="en-CA"/>
        </w:rPr>
        <w:t>A</w:t>
      </w:r>
      <w:r>
        <w:rPr>
          <w:szCs w:val="22"/>
          <w:lang w:val="en-CA"/>
        </w:rPr>
        <w:t>.</w:t>
      </w:r>
      <w:r w:rsidRPr="0024588C">
        <w:rPr>
          <w:szCs w:val="22"/>
          <w:lang w:val="en-CA"/>
        </w:rPr>
        <w:t xml:space="preserve"> Filippov</w:t>
      </w:r>
      <w:r>
        <w:rPr>
          <w:szCs w:val="22"/>
          <w:lang w:val="en-CA"/>
        </w:rPr>
        <w:t>, “</w:t>
      </w:r>
      <w:r w:rsidRPr="00853191">
        <w:rPr>
          <w:szCs w:val="22"/>
          <w:lang w:val="en-CA"/>
        </w:rPr>
        <w:t>Description of Core Experiment 3 (CE3): Intra Prediction and Mode Coding</w:t>
      </w:r>
      <w:r>
        <w:rPr>
          <w:szCs w:val="22"/>
          <w:lang w:val="en-CA"/>
        </w:rPr>
        <w:t>”, JVET-M1023, Marrakech, MA, January 2019.</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3D6EFD6" w:rsidR="007F1F8B" w:rsidRPr="005B217D" w:rsidRDefault="00E12E52" w:rsidP="009234A5">
      <w:pPr>
        <w:rPr>
          <w:szCs w:val="22"/>
          <w:lang w:val="en-CA"/>
        </w:rPr>
      </w:pPr>
      <w:r w:rsidRPr="00455F2E">
        <w:rPr>
          <w:b/>
          <w:szCs w:val="22"/>
          <w:lang w:val="en-CA"/>
        </w:rPr>
        <w:t xml:space="preserve">Canon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AFB57" w14:textId="77777777" w:rsidR="00CC2C5A" w:rsidRDefault="00CC2C5A">
      <w:r>
        <w:separator/>
      </w:r>
    </w:p>
  </w:endnote>
  <w:endnote w:type="continuationSeparator" w:id="0">
    <w:p w14:paraId="4FDD8E3E" w14:textId="77777777" w:rsidR="00CC2C5A" w:rsidRDefault="00CC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0CD52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1B2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1B2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DE4DC" w14:textId="77777777" w:rsidR="00CC2C5A" w:rsidRDefault="00CC2C5A">
      <w:r>
        <w:separator/>
      </w:r>
    </w:p>
  </w:footnote>
  <w:footnote w:type="continuationSeparator" w:id="0">
    <w:p w14:paraId="02391EC0" w14:textId="77777777" w:rsidR="00CC2C5A" w:rsidRDefault="00CC2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1FE3"/>
    <w:rsid w:val="0007614F"/>
    <w:rsid w:val="00081398"/>
    <w:rsid w:val="000B05DF"/>
    <w:rsid w:val="000B0C0F"/>
    <w:rsid w:val="000B1C6B"/>
    <w:rsid w:val="000B4FF9"/>
    <w:rsid w:val="000C09AC"/>
    <w:rsid w:val="000C6E5E"/>
    <w:rsid w:val="000E00F3"/>
    <w:rsid w:val="000E0802"/>
    <w:rsid w:val="000E0C18"/>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761"/>
    <w:rsid w:val="0049445A"/>
    <w:rsid w:val="004A2824"/>
    <w:rsid w:val="004A2A63"/>
    <w:rsid w:val="004B210C"/>
    <w:rsid w:val="004C4B6D"/>
    <w:rsid w:val="004D405F"/>
    <w:rsid w:val="004E4F4F"/>
    <w:rsid w:val="004E6789"/>
    <w:rsid w:val="004F61E3"/>
    <w:rsid w:val="00502E10"/>
    <w:rsid w:val="0051015C"/>
    <w:rsid w:val="00515015"/>
    <w:rsid w:val="00516CF1"/>
    <w:rsid w:val="00531AE9"/>
    <w:rsid w:val="00550A66"/>
    <w:rsid w:val="00561647"/>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241"/>
    <w:rsid w:val="006A1172"/>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87D55"/>
    <w:rsid w:val="00796EE3"/>
    <w:rsid w:val="007A0933"/>
    <w:rsid w:val="007A6BC0"/>
    <w:rsid w:val="007A7D29"/>
    <w:rsid w:val="007B4AB8"/>
    <w:rsid w:val="007D1181"/>
    <w:rsid w:val="007D55B4"/>
    <w:rsid w:val="007E01A3"/>
    <w:rsid w:val="007F1F8B"/>
    <w:rsid w:val="007F67A1"/>
    <w:rsid w:val="00811C05"/>
    <w:rsid w:val="008206C8"/>
    <w:rsid w:val="00850B7F"/>
    <w:rsid w:val="0085319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57B3"/>
    <w:rsid w:val="00C3723B"/>
    <w:rsid w:val="00C42466"/>
    <w:rsid w:val="00C44C9F"/>
    <w:rsid w:val="00C606C9"/>
    <w:rsid w:val="00C80288"/>
    <w:rsid w:val="00C84003"/>
    <w:rsid w:val="00C90650"/>
    <w:rsid w:val="00C97D78"/>
    <w:rsid w:val="00CC2AAE"/>
    <w:rsid w:val="00CC2C5A"/>
    <w:rsid w:val="00CC5A42"/>
    <w:rsid w:val="00CD0EAB"/>
    <w:rsid w:val="00CD7123"/>
    <w:rsid w:val="00CE5E02"/>
    <w:rsid w:val="00CF34DB"/>
    <w:rsid w:val="00CF558F"/>
    <w:rsid w:val="00D010C0"/>
    <w:rsid w:val="00D073E2"/>
    <w:rsid w:val="00D11B2A"/>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55D8D"/>
    <w:rsid w:val="00E61DAC"/>
    <w:rsid w:val="00E72B80"/>
    <w:rsid w:val="00E75FE3"/>
    <w:rsid w:val="00E83F15"/>
    <w:rsid w:val="00E86C4C"/>
    <w:rsid w:val="00E907A3"/>
    <w:rsid w:val="00E92F21"/>
    <w:rsid w:val="00EA4ACC"/>
    <w:rsid w:val="00EA5AE0"/>
    <w:rsid w:val="00EB2D5C"/>
    <w:rsid w:val="00EB56E1"/>
    <w:rsid w:val="00EB7AB1"/>
    <w:rsid w:val="00EC7883"/>
    <w:rsid w:val="00EE7CD8"/>
    <w:rsid w:val="00EF37F6"/>
    <w:rsid w:val="00EF48CC"/>
    <w:rsid w:val="00F00801"/>
    <w:rsid w:val="00F02D9B"/>
    <w:rsid w:val="00F2488D"/>
    <w:rsid w:val="00F3556C"/>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348218137">
      <w:bodyDiv w:val="1"/>
      <w:marLeft w:val="0"/>
      <w:marRight w:val="0"/>
      <w:marTop w:val="0"/>
      <w:marBottom w:val="0"/>
      <w:divBdr>
        <w:top w:val="none" w:sz="0" w:space="0" w:color="auto"/>
        <w:left w:val="none" w:sz="0" w:space="0" w:color="auto"/>
        <w:bottom w:val="none" w:sz="0" w:space="0" w:color="auto"/>
        <w:right w:val="none" w:sz="0" w:space="0" w:color="auto"/>
      </w:divBdr>
    </w:div>
    <w:div w:id="782379566">
      <w:bodyDiv w:val="1"/>
      <w:marLeft w:val="0"/>
      <w:marRight w:val="0"/>
      <w:marTop w:val="0"/>
      <w:marBottom w:val="0"/>
      <w:divBdr>
        <w:top w:val="none" w:sz="0" w:space="0" w:color="auto"/>
        <w:left w:val="none" w:sz="0" w:space="0" w:color="auto"/>
        <w:bottom w:val="none" w:sz="0" w:space="0" w:color="auto"/>
        <w:right w:val="none" w:sz="0" w:space="0" w:color="auto"/>
      </w:divBdr>
    </w:div>
    <w:div w:id="869956861">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234316237">
      <w:bodyDiv w:val="1"/>
      <w:marLeft w:val="0"/>
      <w:marRight w:val="0"/>
      <w:marTop w:val="0"/>
      <w:marBottom w:val="0"/>
      <w:divBdr>
        <w:top w:val="none" w:sz="0" w:space="0" w:color="auto"/>
        <w:left w:val="none" w:sz="0" w:space="0" w:color="auto"/>
        <w:bottom w:val="none" w:sz="0" w:space="0" w:color="auto"/>
        <w:right w:val="none" w:sz="0" w:space="0" w:color="auto"/>
      </w:divBdr>
    </w:div>
    <w:div w:id="1254239077">
      <w:bodyDiv w:val="1"/>
      <w:marLeft w:val="0"/>
      <w:marRight w:val="0"/>
      <w:marTop w:val="0"/>
      <w:marBottom w:val="0"/>
      <w:divBdr>
        <w:top w:val="none" w:sz="0" w:space="0" w:color="auto"/>
        <w:left w:val="none" w:sz="0" w:space="0" w:color="auto"/>
        <w:bottom w:val="none" w:sz="0" w:space="0" w:color="auto"/>
        <w:right w:val="none" w:sz="0" w:space="0" w:color="auto"/>
      </w:divBdr>
    </w:div>
    <w:div w:id="1361315231">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576207426">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228671">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CB31-EDA0-4FE5-AA67-326C83AA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18</cp:revision>
  <cp:lastPrinted>1900-01-01T08:00:00Z</cp:lastPrinted>
  <dcterms:created xsi:type="dcterms:W3CDTF">2018-10-03T07:23:00Z</dcterms:created>
  <dcterms:modified xsi:type="dcterms:W3CDTF">2019-03-12T05:40:00Z</dcterms:modified>
</cp:coreProperties>
</file>