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BC826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B9EA63C" w:rsidR="008A4B4C" w:rsidRPr="005B217D" w:rsidRDefault="00E61DAC" w:rsidP="00C1346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13467">
              <w:rPr>
                <w:lang w:val="en-CA"/>
              </w:rPr>
              <w:t>N0087-v1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D13B3" w:rsidRPr="005B217D" w14:paraId="188D2B50" w14:textId="77777777" w:rsidTr="000962AC">
        <w:tc>
          <w:tcPr>
            <w:tcW w:w="1458" w:type="dxa"/>
          </w:tcPr>
          <w:p w14:paraId="7A6C85EB" w14:textId="126B140B" w:rsidR="00BD13B3" w:rsidRPr="005B217D" w:rsidRDefault="00BD13B3" w:rsidP="00BD13B3">
            <w:pPr>
              <w:spacing w:before="60" w:after="60"/>
              <w:rPr>
                <w:i/>
                <w:szCs w:val="22"/>
                <w:lang w:val="en-CA"/>
              </w:rPr>
            </w:pPr>
            <w:r w:rsidRPr="005B217D">
              <w:rPr>
                <w:i/>
                <w:szCs w:val="22"/>
                <w:lang w:val="en-CA"/>
              </w:rPr>
              <w:t>Title:</w:t>
            </w:r>
          </w:p>
        </w:tc>
        <w:tc>
          <w:tcPr>
            <w:tcW w:w="7902" w:type="dxa"/>
            <w:gridSpan w:val="3"/>
          </w:tcPr>
          <w:p w14:paraId="305A7026" w14:textId="490E23EE" w:rsidR="00BD13B3" w:rsidRPr="005B217D" w:rsidRDefault="00BD13B3" w:rsidP="003F3AD8">
            <w:pPr>
              <w:spacing w:before="60" w:after="60"/>
              <w:rPr>
                <w:b/>
                <w:szCs w:val="22"/>
                <w:lang w:val="en-CA"/>
              </w:rPr>
            </w:pPr>
            <w:r>
              <w:rPr>
                <w:b/>
                <w:szCs w:val="22"/>
                <w:lang w:val="en-CA" w:eastAsia="zh-TW"/>
              </w:rPr>
              <w:t>CE4-</w:t>
            </w:r>
            <w:r w:rsidR="00134424">
              <w:rPr>
                <w:b/>
                <w:szCs w:val="22"/>
                <w:lang w:val="en-CA" w:eastAsia="zh-TW"/>
              </w:rPr>
              <w:t>related</w:t>
            </w:r>
            <w:r>
              <w:rPr>
                <w:b/>
                <w:szCs w:val="22"/>
                <w:lang w:val="en-CA" w:eastAsia="zh-TW"/>
              </w:rPr>
              <w:t>: Simplification of triangle merging candidate</w:t>
            </w:r>
            <w:r w:rsidRPr="00B63FE2">
              <w:rPr>
                <w:b/>
                <w:szCs w:val="22"/>
                <w:lang w:val="en-CA" w:eastAsia="zh-TW"/>
              </w:rPr>
              <w:t xml:space="preserve"> </w:t>
            </w:r>
            <w:r>
              <w:rPr>
                <w:b/>
                <w:szCs w:val="22"/>
                <w:lang w:val="en-CA" w:eastAsia="zh-TW"/>
              </w:rPr>
              <w:t xml:space="preserve">list </w:t>
            </w:r>
            <w:r w:rsidRPr="00B63FE2">
              <w:rPr>
                <w:b/>
                <w:szCs w:val="22"/>
                <w:lang w:val="en-CA" w:eastAsia="zh-TW"/>
              </w:rPr>
              <w:t>derivation</w:t>
            </w:r>
            <w:r w:rsidR="00134424">
              <w:rPr>
                <w:b/>
                <w:szCs w:val="22"/>
                <w:lang w:val="en-CA" w:eastAsia="zh-TW"/>
              </w:rPr>
              <w:t xml:space="preserve"> on top of CE4-4.1</w:t>
            </w:r>
            <w:r w:rsidR="003978BC">
              <w:rPr>
                <w:b/>
                <w:szCs w:val="22"/>
                <w:lang w:val="en-CA" w:eastAsia="zh-TW"/>
              </w:rPr>
              <w:t>c</w:t>
            </w:r>
          </w:p>
        </w:tc>
      </w:tr>
      <w:tr w:rsidR="00BD13B3" w:rsidRPr="005B217D" w14:paraId="3D8B01B2" w14:textId="77777777" w:rsidTr="000962AC">
        <w:tc>
          <w:tcPr>
            <w:tcW w:w="1458" w:type="dxa"/>
          </w:tcPr>
          <w:p w14:paraId="7AC356CE" w14:textId="0DC5B503" w:rsidR="00BD13B3" w:rsidRPr="005B217D" w:rsidRDefault="00BD13B3" w:rsidP="00BD13B3">
            <w:pPr>
              <w:spacing w:before="60" w:after="60"/>
              <w:rPr>
                <w:i/>
                <w:szCs w:val="22"/>
                <w:lang w:val="en-CA"/>
              </w:rPr>
            </w:pPr>
            <w:r w:rsidRPr="005B217D">
              <w:rPr>
                <w:i/>
                <w:szCs w:val="22"/>
                <w:lang w:val="en-CA"/>
              </w:rPr>
              <w:t>Status:</w:t>
            </w:r>
          </w:p>
        </w:tc>
        <w:tc>
          <w:tcPr>
            <w:tcW w:w="7902" w:type="dxa"/>
            <w:gridSpan w:val="3"/>
          </w:tcPr>
          <w:p w14:paraId="32E60643" w14:textId="37889365" w:rsidR="00BD13B3" w:rsidRPr="005B217D" w:rsidRDefault="00BD13B3" w:rsidP="00BD13B3">
            <w:pPr>
              <w:spacing w:before="60" w:after="60"/>
              <w:rPr>
                <w:szCs w:val="22"/>
                <w:lang w:val="en-CA"/>
              </w:rPr>
            </w:pPr>
            <w:r w:rsidRPr="00AC355F">
              <w:rPr>
                <w:szCs w:val="22"/>
                <w:lang w:val="en-CA"/>
              </w:rPr>
              <w:t>Input document to JVET</w:t>
            </w:r>
          </w:p>
        </w:tc>
      </w:tr>
      <w:tr w:rsidR="00BD13B3" w:rsidRPr="005B217D" w14:paraId="7E6D99E3" w14:textId="77777777" w:rsidTr="000962AC">
        <w:tc>
          <w:tcPr>
            <w:tcW w:w="1458" w:type="dxa"/>
          </w:tcPr>
          <w:p w14:paraId="18CCDCD6" w14:textId="382E21CD" w:rsidR="00BD13B3" w:rsidRPr="005B217D" w:rsidRDefault="00BD13B3" w:rsidP="00BD13B3">
            <w:pPr>
              <w:spacing w:before="60" w:after="60"/>
              <w:rPr>
                <w:i/>
                <w:szCs w:val="22"/>
                <w:lang w:val="en-CA"/>
              </w:rPr>
            </w:pPr>
            <w:r w:rsidRPr="005B217D">
              <w:rPr>
                <w:i/>
                <w:szCs w:val="22"/>
                <w:lang w:val="en-CA"/>
              </w:rPr>
              <w:t>Purpose:</w:t>
            </w:r>
          </w:p>
        </w:tc>
        <w:tc>
          <w:tcPr>
            <w:tcW w:w="7902" w:type="dxa"/>
            <w:gridSpan w:val="3"/>
          </w:tcPr>
          <w:p w14:paraId="0640C90D" w14:textId="3BD47A3C" w:rsidR="00BD13B3" w:rsidRPr="005B217D" w:rsidRDefault="00BD13B3" w:rsidP="00BD13B3">
            <w:pPr>
              <w:spacing w:before="60" w:after="60"/>
              <w:rPr>
                <w:szCs w:val="22"/>
                <w:lang w:val="en-CA"/>
              </w:rPr>
            </w:pPr>
            <w:r w:rsidRPr="00AC355F">
              <w:rPr>
                <w:szCs w:val="22"/>
                <w:lang w:val="en-CA"/>
              </w:rPr>
              <w:t>Proposal</w:t>
            </w:r>
          </w:p>
        </w:tc>
      </w:tr>
      <w:tr w:rsidR="00BD13B3" w:rsidRPr="005B217D" w14:paraId="714CD808" w14:textId="77777777" w:rsidTr="000962AC">
        <w:tc>
          <w:tcPr>
            <w:tcW w:w="1458" w:type="dxa"/>
          </w:tcPr>
          <w:p w14:paraId="4DB59313" w14:textId="0C7FB3ED" w:rsidR="00BD13B3" w:rsidRPr="005B217D" w:rsidRDefault="00BD13B3" w:rsidP="00BD13B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018AA4" w14:textId="77777777" w:rsidR="00BD13B3" w:rsidRDefault="00BD13B3" w:rsidP="00BD13B3">
            <w:pPr>
              <w:spacing w:before="60" w:after="60"/>
              <w:rPr>
                <w:szCs w:val="22"/>
                <w:lang w:val="en-CA" w:eastAsia="zh-TW"/>
              </w:rPr>
            </w:pPr>
            <w:r>
              <w:rPr>
                <w:szCs w:val="22"/>
                <w:lang w:val="en-CA" w:eastAsia="zh-TW"/>
              </w:rPr>
              <w:t>Tzu-Der Chuang, Ching-Yeh Chen,</w:t>
            </w:r>
            <w:r>
              <w:rPr>
                <w:szCs w:val="22"/>
                <w:lang w:val="en-CA" w:eastAsia="zh-TW"/>
              </w:rPr>
              <w:br/>
              <w:t>Yu-Wen Huang, Shaw-Min Lei</w:t>
            </w:r>
          </w:p>
          <w:p w14:paraId="49D81240" w14:textId="38309004" w:rsidR="00BD13B3" w:rsidRPr="005B217D" w:rsidRDefault="00BD13B3" w:rsidP="00BD13B3">
            <w:pPr>
              <w:spacing w:before="60" w:after="60"/>
              <w:rPr>
                <w:szCs w:val="22"/>
                <w:lang w:val="en-CA"/>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w:t>
            </w:r>
            <w:r w:rsidRPr="000617DB">
              <w:rPr>
                <w:szCs w:val="22"/>
                <w:vertAlign w:val="superscript"/>
                <w:lang w:val="en-CA"/>
              </w:rPr>
              <w:t>st</w:t>
            </w:r>
            <w:r w:rsidRPr="00F730AA">
              <w:rPr>
                <w:szCs w:val="22"/>
                <w:lang w:val="en-CA"/>
              </w:rPr>
              <w:t xml:space="preserve"> Rd.,</w:t>
            </w:r>
            <w:r>
              <w:rPr>
                <w:szCs w:val="22"/>
                <w:lang w:val="en-CA"/>
              </w:rPr>
              <w:br/>
            </w:r>
            <w:proofErr w:type="spellStart"/>
            <w:r w:rsidRPr="00F730AA">
              <w:rPr>
                <w:szCs w:val="22"/>
                <w:lang w:val="en-CA"/>
              </w:rPr>
              <w:t>Hsinchu</w:t>
            </w:r>
            <w:proofErr w:type="spellEnd"/>
            <w:r>
              <w:rPr>
                <w:szCs w:val="22"/>
                <w:lang w:val="en-CA"/>
              </w:rPr>
              <w:t xml:space="preserve"> City 30078</w:t>
            </w:r>
            <w:r w:rsidRPr="00F730AA">
              <w:rPr>
                <w:szCs w:val="22"/>
                <w:lang w:val="en-CA"/>
              </w:rPr>
              <w:t>, Taiwan</w:t>
            </w:r>
          </w:p>
        </w:tc>
        <w:tc>
          <w:tcPr>
            <w:tcW w:w="900" w:type="dxa"/>
          </w:tcPr>
          <w:p w14:paraId="0140ECA2" w14:textId="77777777" w:rsidR="00BD13B3" w:rsidRPr="005B217D" w:rsidRDefault="00BD13B3" w:rsidP="00BD13B3">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5C2A744" w:rsidR="00BD13B3" w:rsidRPr="005B217D" w:rsidRDefault="00BD13B3" w:rsidP="00632A7A">
            <w:pPr>
              <w:spacing w:before="60" w:after="60"/>
              <w:jc w:val="left"/>
              <w:rPr>
                <w:szCs w:val="22"/>
                <w:lang w:val="en-CA"/>
              </w:rPr>
            </w:pPr>
            <w:r w:rsidRPr="005B217D">
              <w:rPr>
                <w:szCs w:val="22"/>
                <w:lang w:val="en-CA"/>
              </w:rPr>
              <w:br/>
            </w:r>
            <w:r w:rsidR="00134424" w:rsidRPr="00F730AA">
              <w:rPr>
                <w:szCs w:val="22"/>
                <w:lang w:val="en-CA"/>
              </w:rPr>
              <w:t>+886-3-567</w:t>
            </w:r>
            <w:r w:rsidR="00134424">
              <w:rPr>
                <w:szCs w:val="22"/>
                <w:lang w:val="en-CA"/>
              </w:rPr>
              <w:t>0766</w:t>
            </w:r>
            <w:r w:rsidR="00134424" w:rsidRPr="005B217D">
              <w:rPr>
                <w:szCs w:val="22"/>
                <w:lang w:val="en-CA"/>
              </w:rPr>
              <w:br/>
            </w:r>
            <w:r w:rsidR="00134424">
              <w:rPr>
                <w:szCs w:val="22"/>
                <w:lang w:val="en-CA"/>
              </w:rPr>
              <w:t>{</w:t>
            </w:r>
            <w:proofErr w:type="spellStart"/>
            <w:r w:rsidR="00134424">
              <w:rPr>
                <w:szCs w:val="22"/>
                <w:lang w:val="en-CA"/>
              </w:rPr>
              <w:t>peter.chuang</w:t>
            </w:r>
            <w:proofErr w:type="spellEnd"/>
            <w:r w:rsidR="00134424">
              <w:rPr>
                <w:szCs w:val="22"/>
                <w:lang w:val="en-CA"/>
              </w:rPr>
              <w:t xml:space="preserve">, </w:t>
            </w:r>
            <w:proofErr w:type="spellStart"/>
            <w:r w:rsidR="00134424">
              <w:rPr>
                <w:szCs w:val="22"/>
                <w:lang w:val="en-CA"/>
              </w:rPr>
              <w:t>chingyeh.chen</w:t>
            </w:r>
            <w:proofErr w:type="spellEnd"/>
            <w:r w:rsidR="00134424">
              <w:rPr>
                <w:szCs w:val="22"/>
                <w:lang w:val="en-CA"/>
              </w:rPr>
              <w:t xml:space="preserve">, </w:t>
            </w:r>
            <w:proofErr w:type="spellStart"/>
            <w:r w:rsidR="00134424">
              <w:rPr>
                <w:szCs w:val="22"/>
                <w:lang w:val="en-CA"/>
              </w:rPr>
              <w:t>yuwen.huang</w:t>
            </w:r>
            <w:proofErr w:type="spellEnd"/>
            <w:r w:rsidR="00134424">
              <w:rPr>
                <w:szCs w:val="22"/>
                <w:lang w:val="en-CA"/>
              </w:rPr>
              <w:t xml:space="preserve">, </w:t>
            </w:r>
            <w:proofErr w:type="spellStart"/>
            <w:r w:rsidR="00134424">
              <w:rPr>
                <w:szCs w:val="22"/>
                <w:lang w:val="en-CA"/>
              </w:rPr>
              <w:t>shawmin.lei</w:t>
            </w:r>
            <w:proofErr w:type="spellEnd"/>
            <w:r w:rsidR="00134424">
              <w:rPr>
                <w:szCs w:val="22"/>
                <w:lang w:val="en-CA"/>
              </w:rPr>
              <w:t>}</w:t>
            </w:r>
            <w:r w:rsidR="00134424">
              <w:rPr>
                <w:szCs w:val="22"/>
                <w:lang w:val="en-CA"/>
              </w:rPr>
              <w:br/>
            </w:r>
            <w:r w:rsidR="00134424" w:rsidRPr="00F730AA">
              <w:rPr>
                <w:szCs w:val="22"/>
                <w:lang w:val="en-CA"/>
              </w:rPr>
              <w:t>@mediatek.com</w:t>
            </w:r>
          </w:p>
        </w:tc>
      </w:tr>
      <w:tr w:rsidR="00BD13B3" w:rsidRPr="005B217D" w14:paraId="49AFAA61" w14:textId="77777777" w:rsidTr="000962AC">
        <w:tc>
          <w:tcPr>
            <w:tcW w:w="1458" w:type="dxa"/>
          </w:tcPr>
          <w:p w14:paraId="2C08AF6B" w14:textId="57DF7602" w:rsidR="00BD13B3" w:rsidRPr="005B217D" w:rsidRDefault="00BD13B3" w:rsidP="00BD13B3">
            <w:pPr>
              <w:spacing w:before="60" w:after="60"/>
              <w:rPr>
                <w:i/>
                <w:szCs w:val="22"/>
                <w:lang w:val="en-CA"/>
              </w:rPr>
            </w:pPr>
            <w:r w:rsidRPr="005B217D">
              <w:rPr>
                <w:i/>
                <w:szCs w:val="22"/>
                <w:lang w:val="en-CA"/>
              </w:rPr>
              <w:t>Source:</w:t>
            </w:r>
          </w:p>
        </w:tc>
        <w:tc>
          <w:tcPr>
            <w:tcW w:w="7902" w:type="dxa"/>
            <w:gridSpan w:val="3"/>
          </w:tcPr>
          <w:p w14:paraId="643E6B85" w14:textId="69942D01" w:rsidR="00BD13B3" w:rsidRPr="005B217D" w:rsidRDefault="00BD13B3" w:rsidP="00BD13B3">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7D9247" w14:textId="6D2457C8" w:rsidR="00082E6E" w:rsidRDefault="00082E6E" w:rsidP="00D8229D">
      <w:pPr>
        <w:spacing w:before="0"/>
        <w:rPr>
          <w:lang w:val="en-CA" w:eastAsia="zh-TW"/>
        </w:rPr>
      </w:pPr>
      <w:r>
        <w:rPr>
          <w:lang w:val="en-CA"/>
        </w:rPr>
        <w:t xml:space="preserve">In </w:t>
      </w:r>
      <w:r>
        <w:t xml:space="preserve">VTM4.0 triangle merging candidate list derivation, </w:t>
      </w:r>
      <w:r>
        <w:rPr>
          <w:szCs w:val="22"/>
          <w:lang w:val="en-CA"/>
        </w:rPr>
        <w:t xml:space="preserve">at most 94 times of motion vector (MV) pruning, </w:t>
      </w:r>
      <w:r w:rsidR="003F3AD8">
        <w:rPr>
          <w:szCs w:val="22"/>
          <w:lang w:val="en-CA"/>
        </w:rPr>
        <w:t xml:space="preserve">seven </w:t>
      </w:r>
      <w:r>
        <w:rPr>
          <w:szCs w:val="22"/>
          <w:lang w:val="en-CA"/>
        </w:rPr>
        <w:t xml:space="preserve">times of MV averaging, and </w:t>
      </w:r>
      <w:r w:rsidR="003F3AD8">
        <w:rPr>
          <w:szCs w:val="22"/>
          <w:lang w:val="en-CA"/>
        </w:rPr>
        <w:t xml:space="preserve">seven </w:t>
      </w:r>
      <w:r>
        <w:rPr>
          <w:szCs w:val="22"/>
          <w:lang w:val="en-CA"/>
        </w:rPr>
        <w:t xml:space="preserve">times of MV scaling are required. To reduce the complexity, </w:t>
      </w:r>
      <w:r w:rsidR="009945BC">
        <w:rPr>
          <w:szCs w:val="22"/>
          <w:lang w:val="en-CA"/>
        </w:rPr>
        <w:t xml:space="preserve">a method on top of </w:t>
      </w:r>
      <w:r w:rsidR="00D8229D">
        <w:t>CE4-4.1c</w:t>
      </w:r>
      <w:r>
        <w:t xml:space="preserve"> </w:t>
      </w:r>
      <w:r w:rsidR="00D8229D">
        <w:t>is</w:t>
      </w:r>
      <w:r>
        <w:t xml:space="preserve"> proposed to </w:t>
      </w:r>
      <w:r w:rsidR="003F3AD8">
        <w:t xml:space="preserve">replace </w:t>
      </w:r>
      <w:r>
        <w:t xml:space="preserve">the current triangle merging candidate list </w:t>
      </w:r>
      <w:r w:rsidR="003F3AD8">
        <w:t>with</w:t>
      </w:r>
      <w:r>
        <w:t xml:space="preserve"> the </w:t>
      </w:r>
      <w:r w:rsidR="0002437A">
        <w:t xml:space="preserve">regular merging </w:t>
      </w:r>
      <w:r>
        <w:t xml:space="preserve">candidate list to generate a </w:t>
      </w:r>
      <w:proofErr w:type="spellStart"/>
      <w:r>
        <w:t>uni</w:t>
      </w:r>
      <w:proofErr w:type="spellEnd"/>
      <w:r>
        <w:t xml:space="preserve">-prediction MV for each of the two triangular partitions. </w:t>
      </w:r>
      <w:r w:rsidR="00D8229D">
        <w:t>T</w:t>
      </w:r>
      <w:proofErr w:type="spellStart"/>
      <w:r>
        <w:rPr>
          <w:szCs w:val="22"/>
          <w:lang w:val="en-CA"/>
        </w:rPr>
        <w:t>wo</w:t>
      </w:r>
      <w:proofErr w:type="spellEnd"/>
      <w:r>
        <w:rPr>
          <w:szCs w:val="22"/>
          <w:lang w:val="en-CA"/>
        </w:rPr>
        <w:t xml:space="preserve"> merging candidates from the </w:t>
      </w:r>
      <w:r w:rsidR="0002437A">
        <w:rPr>
          <w:szCs w:val="22"/>
          <w:lang w:val="en-CA"/>
        </w:rPr>
        <w:t xml:space="preserve">regular merging </w:t>
      </w:r>
      <w:r>
        <w:rPr>
          <w:szCs w:val="22"/>
          <w:lang w:val="en-CA"/>
        </w:rPr>
        <w:t>candidate list are first selected</w:t>
      </w:r>
      <w:r w:rsidR="003F3AD8">
        <w:rPr>
          <w:szCs w:val="22"/>
          <w:lang w:val="en-CA"/>
        </w:rPr>
        <w:t>. Next, the first triangle merging candidate is set equal to the list 0 (L0) MV and list 1 (L1) MV of the first</w:t>
      </w:r>
      <w:r w:rsidR="003F3AD8" w:rsidRPr="00820625">
        <w:rPr>
          <w:szCs w:val="22"/>
          <w:lang w:val="en-CA"/>
        </w:rPr>
        <w:t xml:space="preserve"> </w:t>
      </w:r>
      <w:r w:rsidR="003F3AD8">
        <w:rPr>
          <w:szCs w:val="22"/>
          <w:lang w:val="en-CA"/>
        </w:rPr>
        <w:t>initial merging candidate if the L0 MV of the first initial merging candidate exists and otherwise, respectively. Similarly, the second triangle merging candidate is set equal to the L1 MV and L0 MV of the second initial merging candidate</w:t>
      </w:r>
      <w:r w:rsidR="003F3AD8" w:rsidRPr="007D7A60">
        <w:rPr>
          <w:szCs w:val="22"/>
          <w:lang w:val="en-CA"/>
        </w:rPr>
        <w:t xml:space="preserve"> </w:t>
      </w:r>
      <w:r w:rsidR="003F3AD8">
        <w:rPr>
          <w:szCs w:val="22"/>
          <w:lang w:val="en-CA"/>
        </w:rPr>
        <w:t xml:space="preserve">if the L1 MV of the second initial merging candidate exists and otherwise, respectively. </w:t>
      </w:r>
      <w:r w:rsidR="00D8229D">
        <w:rPr>
          <w:szCs w:val="22"/>
          <w:lang w:val="en-CA"/>
        </w:rPr>
        <w:t xml:space="preserve">An MV pruning is performed on these two </w:t>
      </w:r>
      <w:proofErr w:type="spellStart"/>
      <w:r w:rsidR="00D8229D">
        <w:rPr>
          <w:szCs w:val="22"/>
          <w:lang w:val="en-CA"/>
        </w:rPr>
        <w:t>uni</w:t>
      </w:r>
      <w:proofErr w:type="spellEnd"/>
      <w:r w:rsidR="00D8229D">
        <w:rPr>
          <w:szCs w:val="22"/>
          <w:lang w:val="en-CA"/>
        </w:rPr>
        <w:t>-prediction candidates. If they are the same and</w:t>
      </w:r>
      <w:r w:rsidR="009945BC">
        <w:rPr>
          <w:szCs w:val="22"/>
          <w:lang w:val="en-CA"/>
        </w:rPr>
        <w:t xml:space="preserve"> the second merging candidate is bi-prediction, the </w:t>
      </w:r>
      <w:r w:rsidR="003F3AD8">
        <w:rPr>
          <w:szCs w:val="22"/>
          <w:lang w:val="en-CA"/>
        </w:rPr>
        <w:t>L0</w:t>
      </w:r>
      <w:r w:rsidR="009945BC">
        <w:rPr>
          <w:szCs w:val="22"/>
          <w:lang w:val="en-CA"/>
        </w:rPr>
        <w:t xml:space="preserve"> MV is used instead of </w:t>
      </w:r>
      <w:r w:rsidR="003F3AD8">
        <w:rPr>
          <w:szCs w:val="22"/>
          <w:lang w:val="en-CA"/>
        </w:rPr>
        <w:t>the L1</w:t>
      </w:r>
      <w:r w:rsidR="009945BC">
        <w:rPr>
          <w:szCs w:val="22"/>
          <w:lang w:val="en-CA"/>
        </w:rPr>
        <w:t xml:space="preserve"> MV for the second triangular partition. Otherwise, if they are the same and the first merging candidate is bi-prediction, the </w:t>
      </w:r>
      <w:r w:rsidR="003F3AD8">
        <w:rPr>
          <w:szCs w:val="22"/>
          <w:lang w:val="en-CA"/>
        </w:rPr>
        <w:t>L1</w:t>
      </w:r>
      <w:r w:rsidR="009945BC">
        <w:rPr>
          <w:szCs w:val="22"/>
          <w:lang w:val="en-CA"/>
        </w:rPr>
        <w:t xml:space="preserve"> MV is used instead of </w:t>
      </w:r>
      <w:r w:rsidR="003F3AD8">
        <w:rPr>
          <w:szCs w:val="22"/>
          <w:lang w:val="en-CA"/>
        </w:rPr>
        <w:t>the L0</w:t>
      </w:r>
      <w:r w:rsidR="009945BC">
        <w:rPr>
          <w:szCs w:val="22"/>
          <w:lang w:val="en-CA"/>
        </w:rPr>
        <w:t xml:space="preserve"> MV for the first triangular partition. Otherwise, a</w:t>
      </w:r>
      <w:r>
        <w:rPr>
          <w:szCs w:val="22"/>
          <w:lang w:val="en-CA"/>
        </w:rPr>
        <w:t xml:space="preserve">n offset MV of (1/4 </w:t>
      </w:r>
      <w:proofErr w:type="spellStart"/>
      <w:r>
        <w:rPr>
          <w:szCs w:val="22"/>
          <w:lang w:val="en-CA"/>
        </w:rPr>
        <w:t>pel</w:t>
      </w:r>
      <w:proofErr w:type="spellEnd"/>
      <w:r>
        <w:rPr>
          <w:szCs w:val="22"/>
          <w:lang w:val="en-CA"/>
        </w:rPr>
        <w:t xml:space="preserve">, 0) is added to the merging candidate of the second partition if the two merging candidates of the two triangular partitions are the same. In this way, the complexity of the proposed triangle </w:t>
      </w:r>
      <w:r>
        <w:t>merging candidate</w:t>
      </w:r>
      <w:r>
        <w:rPr>
          <w:szCs w:val="22"/>
          <w:lang w:val="en-CA"/>
        </w:rPr>
        <w:t xml:space="preserve"> list derivation is kept as low as that of the </w:t>
      </w:r>
      <w:r w:rsidR="0002437A">
        <w:t xml:space="preserve">regular merging </w:t>
      </w:r>
      <w:r>
        <w:t>candidate</w:t>
      </w:r>
      <w:r>
        <w:rPr>
          <w:szCs w:val="22"/>
          <w:lang w:val="en-CA"/>
        </w:rPr>
        <w:t xml:space="preserve"> list derivation plus only </w:t>
      </w:r>
      <w:r w:rsidR="00384F08">
        <w:rPr>
          <w:szCs w:val="22"/>
          <w:lang w:val="en-CA"/>
        </w:rPr>
        <w:t>four</w:t>
      </w:r>
      <w:r>
        <w:rPr>
          <w:szCs w:val="22"/>
          <w:lang w:val="en-CA"/>
        </w:rPr>
        <w:t xml:space="preserve"> inter prediction indicator (</w:t>
      </w:r>
      <w:proofErr w:type="spellStart"/>
      <w:r>
        <w:rPr>
          <w:szCs w:val="22"/>
          <w:lang w:val="en-CA"/>
        </w:rPr>
        <w:t>inter_pred_idc</w:t>
      </w:r>
      <w:proofErr w:type="spellEnd"/>
      <w:r>
        <w:rPr>
          <w:szCs w:val="22"/>
          <w:lang w:val="en-CA"/>
        </w:rPr>
        <w:t>, to indicate L0, L1, or bi-prediction)</w:t>
      </w:r>
      <w:r w:rsidRPr="007B3846">
        <w:rPr>
          <w:szCs w:val="22"/>
          <w:lang w:val="en-CA"/>
        </w:rPr>
        <w:t xml:space="preserve"> </w:t>
      </w:r>
      <w:r>
        <w:rPr>
          <w:szCs w:val="22"/>
          <w:lang w:val="en-CA"/>
        </w:rPr>
        <w:t>comparisons</w:t>
      </w:r>
      <w:r w:rsidR="00240381">
        <w:rPr>
          <w:szCs w:val="22"/>
          <w:lang w:val="en-CA"/>
        </w:rPr>
        <w:t>, one MV comparison, and one MV addition</w:t>
      </w:r>
      <w:r>
        <w:rPr>
          <w:szCs w:val="22"/>
          <w:lang w:val="en-CA"/>
        </w:rPr>
        <w:t xml:space="preserve">. </w:t>
      </w:r>
      <w:r>
        <w:rPr>
          <w:lang w:eastAsia="zh-TW"/>
        </w:rPr>
        <w:t>Simulation results reportedly show</w:t>
      </w:r>
      <w:r>
        <w:rPr>
          <w:rFonts w:hint="eastAsia"/>
          <w:lang w:eastAsia="zh-TW"/>
        </w:rPr>
        <w:t xml:space="preserve"> </w:t>
      </w:r>
      <w:r>
        <w:rPr>
          <w:lang w:eastAsia="zh-TW"/>
        </w:rPr>
        <w:t>tha</w:t>
      </w:r>
      <w:r>
        <w:rPr>
          <w:rFonts w:hint="eastAsia"/>
          <w:lang w:eastAsia="zh-TW"/>
        </w:rPr>
        <w:t>t</w:t>
      </w:r>
      <w:r w:rsidR="000711CE">
        <w:rPr>
          <w:lang w:eastAsia="zh-TW"/>
        </w:rPr>
        <w:t xml:space="preserve"> </w:t>
      </w:r>
      <w:r>
        <w:rPr>
          <w:lang w:eastAsia="zh-TW"/>
        </w:rPr>
        <w:t xml:space="preserve">the average </w:t>
      </w:r>
      <w:proofErr w:type="spellStart"/>
      <w:r>
        <w:rPr>
          <w:lang w:val="en-CA" w:eastAsia="zh-TW"/>
        </w:rPr>
        <w:t>luma</w:t>
      </w:r>
      <w:proofErr w:type="spellEnd"/>
      <w:r>
        <w:rPr>
          <w:lang w:val="en-CA" w:eastAsia="zh-TW"/>
        </w:rPr>
        <w:t xml:space="preserve"> </w:t>
      </w:r>
      <w:r>
        <w:rPr>
          <w:rFonts w:hint="eastAsia"/>
          <w:lang w:val="en-CA" w:eastAsia="zh-TW"/>
        </w:rPr>
        <w:t>BD-rate</w:t>
      </w:r>
      <w:r>
        <w:rPr>
          <w:lang w:val="en-CA" w:eastAsia="zh-TW"/>
        </w:rPr>
        <w:t>s</w:t>
      </w:r>
      <w:r>
        <w:rPr>
          <w:rFonts w:hint="eastAsia"/>
          <w:lang w:val="en-CA" w:eastAsia="zh-TW"/>
        </w:rPr>
        <w:t xml:space="preserve"> </w:t>
      </w:r>
      <w:r>
        <w:rPr>
          <w:lang w:val="en-CA" w:eastAsia="zh-TW"/>
        </w:rPr>
        <w:t>are 0.0</w:t>
      </w:r>
      <w:r w:rsidR="00384F08">
        <w:rPr>
          <w:lang w:val="en-CA" w:eastAsia="zh-TW"/>
        </w:rPr>
        <w:t>4</w:t>
      </w:r>
      <w:r>
        <w:rPr>
          <w:lang w:val="en-CA" w:eastAsia="zh-TW"/>
        </w:rPr>
        <w:t>% and 0.</w:t>
      </w:r>
      <w:r w:rsidR="00384F08">
        <w:rPr>
          <w:lang w:val="en-CA" w:eastAsia="zh-TW"/>
        </w:rPr>
        <w:t>07</w:t>
      </w:r>
      <w:r>
        <w:rPr>
          <w:lang w:val="en-CA" w:eastAsia="zh-TW"/>
        </w:rPr>
        <w:t>% in RA and LB cases, respectively</w:t>
      </w:r>
    </w:p>
    <w:p w14:paraId="6AF3F2F0" w14:textId="77777777" w:rsidR="003F3AD8" w:rsidRDefault="003F3AD8" w:rsidP="00D8229D">
      <w:pPr>
        <w:spacing w:before="0"/>
        <w:rPr>
          <w:lang w:val="en-CA" w:eastAsia="zh-TW"/>
        </w:rPr>
      </w:pPr>
    </w:p>
    <w:p w14:paraId="1A20912B" w14:textId="77777777" w:rsidR="00082E6E" w:rsidRPr="00E60636" w:rsidRDefault="00082E6E" w:rsidP="00082E6E">
      <w:pPr>
        <w:pStyle w:val="Heading1"/>
        <w:rPr>
          <w:lang w:val="en-CA"/>
        </w:rPr>
      </w:pPr>
      <w:r>
        <w:rPr>
          <w:lang w:val="en-CA"/>
        </w:rPr>
        <w:t>Introduction</w:t>
      </w:r>
    </w:p>
    <w:p w14:paraId="6E6DE128" w14:textId="3E8DDD07" w:rsidR="00082E6E" w:rsidRDefault="00082E6E" w:rsidP="00082E6E">
      <w:pPr>
        <w:tabs>
          <w:tab w:val="clear" w:pos="720"/>
        </w:tabs>
      </w:pPr>
      <w:r>
        <w:rPr>
          <w:lang w:val="en-CA"/>
        </w:rPr>
        <w:t xml:space="preserve">In </w:t>
      </w:r>
      <w:r>
        <w:t>VTM</w:t>
      </w:r>
      <w:r w:rsidR="00B14C65">
        <w:t>4</w:t>
      </w:r>
      <w:r>
        <w:t xml:space="preserve">.0 triangle prediction, a skip or merge coding unit (CU) is divided into two triangular partitions. </w:t>
      </w:r>
      <w:r>
        <w:rPr>
          <w:szCs w:val="22"/>
          <w:lang w:val="en-CA"/>
        </w:rPr>
        <w:t>Each triangular partition is inter-predicted using its own</w:t>
      </w:r>
      <w:r w:rsidRPr="000A3BC9">
        <w:rPr>
          <w:szCs w:val="22"/>
          <w:lang w:val="en-CA"/>
        </w:rPr>
        <w:t xml:space="preserve"> </w:t>
      </w:r>
      <w:proofErr w:type="spellStart"/>
      <w:r>
        <w:rPr>
          <w:szCs w:val="22"/>
          <w:lang w:val="en-CA"/>
        </w:rPr>
        <w:t>uni</w:t>
      </w:r>
      <w:proofErr w:type="spellEnd"/>
      <w:r>
        <w:rPr>
          <w:szCs w:val="22"/>
          <w:lang w:val="en-CA"/>
        </w:rPr>
        <w:t xml:space="preserve">-prediction MV </w:t>
      </w:r>
      <w:r w:rsidRPr="000A3BC9">
        <w:rPr>
          <w:szCs w:val="22"/>
          <w:lang w:val="en-CA"/>
        </w:rPr>
        <w:t>and reference index which are deriv</w:t>
      </w:r>
      <w:r>
        <w:rPr>
          <w:szCs w:val="22"/>
          <w:lang w:val="en-CA"/>
        </w:rPr>
        <w:t xml:space="preserve">ed from a new triangle merging candidate list of five </w:t>
      </w:r>
      <w:proofErr w:type="spellStart"/>
      <w:r>
        <w:rPr>
          <w:szCs w:val="22"/>
          <w:lang w:val="en-CA"/>
        </w:rPr>
        <w:t>uni</w:t>
      </w:r>
      <w:proofErr w:type="spellEnd"/>
      <w:r>
        <w:rPr>
          <w:szCs w:val="22"/>
          <w:lang w:val="en-CA"/>
        </w:rPr>
        <w:t xml:space="preserve">-prediction candidates. In the triangle merging candidate list derivation, the MVs of seven neighbouring blocks including five spatial neighbouring blocks (block-1 to block-5 as shown in </w:t>
      </w:r>
      <w:r w:rsidR="00624186">
        <w:rPr>
          <w:szCs w:val="22"/>
          <w:lang w:val="en-CA"/>
        </w:rPr>
        <w:t>Figure 1</w:t>
      </w:r>
      <w:r>
        <w:rPr>
          <w:szCs w:val="22"/>
          <w:lang w:val="en-CA"/>
        </w:rPr>
        <w:t xml:space="preserve">) and two temporal collocated blocks (block-6 and block-7) are used. A full pruning process is applied to spatial candidates to remove redundant candidates. At most 20 times of MV pruning </w:t>
      </w:r>
      <w:r w:rsidR="00624186">
        <w:rPr>
          <w:szCs w:val="22"/>
          <w:lang w:val="en-CA"/>
        </w:rPr>
        <w:t xml:space="preserve">are </w:t>
      </w:r>
      <w:r>
        <w:rPr>
          <w:szCs w:val="22"/>
          <w:lang w:val="en-CA"/>
        </w:rPr>
        <w:t xml:space="preserve">required at this candidate pruning stage. The MVs of the pruned candidates are collected and put into the triangle merging candidate list as follows. The </w:t>
      </w:r>
      <w:proofErr w:type="spellStart"/>
      <w:r>
        <w:rPr>
          <w:szCs w:val="22"/>
          <w:lang w:val="en-CA"/>
        </w:rPr>
        <w:t>uni</w:t>
      </w:r>
      <w:proofErr w:type="spellEnd"/>
      <w:r>
        <w:rPr>
          <w:szCs w:val="22"/>
          <w:lang w:val="en-CA"/>
        </w:rPr>
        <w:t xml:space="preserve">-prediction MVs are put into the candidate list first and followed by the L0 MVs of the bi-prediction candidates, the L1 MVs of the bi-prediction candidates, and averaged MVs of the L0 and L1 MVs of bi-prediction candidates. To average L0 and L1 MVs, the L1 MV is scaled to the reference picture of the L0 MV. When adding one </w:t>
      </w:r>
      <w:proofErr w:type="spellStart"/>
      <w:r>
        <w:rPr>
          <w:szCs w:val="22"/>
          <w:lang w:val="en-CA"/>
        </w:rPr>
        <w:t>uni</w:t>
      </w:r>
      <w:proofErr w:type="spellEnd"/>
      <w:r>
        <w:rPr>
          <w:szCs w:val="22"/>
          <w:lang w:val="en-CA"/>
        </w:rPr>
        <w:t xml:space="preserve">-prediction MV, a full pruning process comparing the to-be-added MV with all the MVs that are already in the list is </w:t>
      </w:r>
      <w:r>
        <w:rPr>
          <w:szCs w:val="22"/>
          <w:lang w:val="en-CA"/>
        </w:rPr>
        <w:lastRenderedPageBreak/>
        <w:t xml:space="preserve">performed. At most 74 times of MV pruning, </w:t>
      </w:r>
      <w:r w:rsidR="00624186">
        <w:rPr>
          <w:szCs w:val="22"/>
          <w:lang w:val="en-CA"/>
        </w:rPr>
        <w:t xml:space="preserve">seven </w:t>
      </w:r>
      <w:r>
        <w:rPr>
          <w:szCs w:val="22"/>
          <w:lang w:val="en-CA"/>
        </w:rPr>
        <w:t xml:space="preserve">times of MV averaging, and </w:t>
      </w:r>
      <w:r w:rsidR="00624186">
        <w:rPr>
          <w:szCs w:val="22"/>
          <w:lang w:val="en-CA"/>
        </w:rPr>
        <w:t xml:space="preserve">seven </w:t>
      </w:r>
      <w:r>
        <w:rPr>
          <w:szCs w:val="22"/>
          <w:lang w:val="en-CA"/>
        </w:rPr>
        <w:t xml:space="preserve">times of MV scaling are required at this candidate insertion stage. If the number of candidates is less than five, zero MVs are added to the list. For the entire </w:t>
      </w:r>
      <w:r>
        <w:t xml:space="preserve">triangle merging candidate list derivation, </w:t>
      </w:r>
      <w:r>
        <w:rPr>
          <w:szCs w:val="22"/>
          <w:lang w:val="en-CA"/>
        </w:rPr>
        <w:t xml:space="preserve">at most 94 times of MV pruning, </w:t>
      </w:r>
      <w:r w:rsidR="00624186">
        <w:rPr>
          <w:szCs w:val="22"/>
          <w:lang w:val="en-CA"/>
        </w:rPr>
        <w:t xml:space="preserve">seven </w:t>
      </w:r>
      <w:r>
        <w:rPr>
          <w:szCs w:val="22"/>
          <w:lang w:val="en-CA"/>
        </w:rPr>
        <w:t xml:space="preserve">times of MV averaging, and </w:t>
      </w:r>
      <w:r w:rsidR="00624186">
        <w:rPr>
          <w:szCs w:val="22"/>
          <w:lang w:val="en-CA"/>
        </w:rPr>
        <w:t xml:space="preserve">seven </w:t>
      </w:r>
      <w:r>
        <w:rPr>
          <w:szCs w:val="22"/>
          <w:lang w:val="en-CA"/>
        </w:rPr>
        <w:t xml:space="preserve">times of MV scaling are required. The triangle merging </w:t>
      </w:r>
      <w:r>
        <w:t>candidate list derivation is very complex and undesirable especially for hardware decoders.</w:t>
      </w:r>
    </w:p>
    <w:p w14:paraId="711B1B99" w14:textId="77777777" w:rsidR="00082E6E" w:rsidRDefault="00082E6E" w:rsidP="00082E6E">
      <w:pPr>
        <w:tabs>
          <w:tab w:val="clear" w:pos="720"/>
        </w:tabs>
        <w:rPr>
          <w:szCs w:val="22"/>
          <w:lang w:val="en-CA"/>
        </w:rPr>
      </w:pPr>
    </w:p>
    <w:p w14:paraId="37FEB6B7" w14:textId="77777777" w:rsidR="00082E6E" w:rsidRDefault="00082E6E" w:rsidP="00082E6E">
      <w:pPr>
        <w:jc w:val="center"/>
        <w:rPr>
          <w:szCs w:val="22"/>
          <w:lang w:val="en-CA"/>
        </w:rPr>
      </w:pPr>
      <w:r>
        <w:rPr>
          <w:noProof/>
          <w:szCs w:val="22"/>
          <w:lang w:eastAsia="zh-TW"/>
        </w:rPr>
        <w:drawing>
          <wp:inline distT="0" distB="0" distL="0" distR="0" wp14:anchorId="5BBAF61A" wp14:editId="2E802202">
            <wp:extent cx="1333500" cy="139446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1394460"/>
                    </a:xfrm>
                    <a:prstGeom prst="rect">
                      <a:avLst/>
                    </a:prstGeom>
                    <a:noFill/>
                    <a:ln>
                      <a:noFill/>
                    </a:ln>
                  </pic:spPr>
                </pic:pic>
              </a:graphicData>
            </a:graphic>
          </wp:inline>
        </w:drawing>
      </w:r>
    </w:p>
    <w:p w14:paraId="41B46751" w14:textId="6F424A76" w:rsidR="00082E6E" w:rsidRDefault="00E85C6D" w:rsidP="00082E6E">
      <w:pPr>
        <w:jc w:val="center"/>
        <w:rPr>
          <w:szCs w:val="22"/>
          <w:lang w:val="en-CA"/>
        </w:rPr>
      </w:pPr>
      <w:r w:rsidRPr="00ED1572">
        <w:rPr>
          <w:szCs w:val="22"/>
        </w:rPr>
        <w:t xml:space="preserve">Figure </w:t>
      </w:r>
      <w:r w:rsidRPr="008A3CD6">
        <w:rPr>
          <w:szCs w:val="22"/>
        </w:rPr>
        <w:t>1</w:t>
      </w:r>
      <w:r>
        <w:rPr>
          <w:szCs w:val="22"/>
        </w:rPr>
        <w:t xml:space="preserve">.  Positions of the </w:t>
      </w:r>
      <w:proofErr w:type="spellStart"/>
      <w:r>
        <w:rPr>
          <w:szCs w:val="22"/>
        </w:rPr>
        <w:t>neighbouring</w:t>
      </w:r>
      <w:proofErr w:type="spellEnd"/>
      <w:r>
        <w:rPr>
          <w:szCs w:val="22"/>
        </w:rPr>
        <w:t xml:space="preserve"> blocks for triangle merging candidate derivation</w:t>
      </w:r>
    </w:p>
    <w:p w14:paraId="40EC6A4A" w14:textId="77777777" w:rsidR="00082E6E" w:rsidRDefault="00082E6E" w:rsidP="00082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p w14:paraId="29211809" w14:textId="015979D8" w:rsidR="00306A6B" w:rsidRDefault="00306A6B" w:rsidP="00306A6B">
      <w:pPr>
        <w:tabs>
          <w:tab w:val="clear" w:pos="720"/>
        </w:tabs>
      </w:pPr>
      <w:r>
        <w:t xml:space="preserve">In CE4-4.1c, it is proposed to reuse the regular merging candidate list for generating the two </w:t>
      </w:r>
      <w:proofErr w:type="spellStart"/>
      <w:r>
        <w:t>uni</w:t>
      </w:r>
      <w:proofErr w:type="spellEnd"/>
      <w:r>
        <w:t>-prediction MVs for the two triangular partitions. In this contribution, it is proposed to improve the coding efficiency of CE4-4.1c. The proposed method is described in Section 2, and the results are reported in Section 3.</w:t>
      </w:r>
    </w:p>
    <w:p w14:paraId="54BB1BA9" w14:textId="77777777" w:rsidR="00306A6B" w:rsidRPr="000B186B" w:rsidRDefault="00306A6B" w:rsidP="00082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p w14:paraId="48B666E2" w14:textId="77777777" w:rsidR="00082E6E" w:rsidRDefault="00082E6E" w:rsidP="00082E6E">
      <w:pPr>
        <w:pStyle w:val="Heading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Proposed method</w:t>
      </w:r>
    </w:p>
    <w:p w14:paraId="0FEF54DE" w14:textId="58E573D5" w:rsidR="00B14C65" w:rsidRPr="003F3F11" w:rsidRDefault="00F820B7" w:rsidP="00B14C65">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rPr>
      </w:pPr>
      <w:bookmarkStart w:id="1" w:name="_Toc20134239"/>
      <w:bookmarkStart w:id="2" w:name="_Ref33442712"/>
      <w:bookmarkStart w:id="3" w:name="_Toc77680369"/>
      <w:bookmarkStart w:id="4" w:name="_Toc118289039"/>
      <w:bookmarkStart w:id="5" w:name="_Ref168818615"/>
      <w:bookmarkStart w:id="6" w:name="_Ref196969106"/>
      <w:bookmarkStart w:id="7" w:name="_Ref220340855"/>
      <w:bookmarkStart w:id="8" w:name="_Toc226456516"/>
      <w:bookmarkStart w:id="9" w:name="_Toc248045219"/>
      <w:bookmarkStart w:id="10" w:name="_Toc287363749"/>
      <w:bookmarkStart w:id="11" w:name="_Toc311216737"/>
      <w:bookmarkStart w:id="12" w:name="_Ref316817924"/>
      <w:bookmarkStart w:id="13" w:name="_Toc317198701"/>
      <w:bookmarkStart w:id="14" w:name="_Ref398984612"/>
      <w:bookmarkStart w:id="15" w:name="_Toc415475812"/>
      <w:bookmarkStart w:id="16" w:name="_Toc423599087"/>
      <w:bookmarkStart w:id="17" w:name="_Toc423601591"/>
      <w:bookmarkStart w:id="18" w:name="_Toc501130158"/>
      <w:bookmarkStart w:id="19" w:name="_Toc510795081"/>
      <w:bookmarkStart w:id="20" w:name="_Toc516846650"/>
      <w:r>
        <w:rPr>
          <w:noProof/>
          <w:lang w:eastAsia="zh-TW"/>
        </w:rPr>
        <w:t xml:space="preserve">Recap of </w:t>
      </w:r>
      <w:r w:rsidR="00B14C65">
        <w:rPr>
          <w:noProof/>
          <w:lang w:eastAsia="zh-TW"/>
        </w:rPr>
        <w:t>CE4-4.1.</w:t>
      </w:r>
      <w:r>
        <w:rPr>
          <w:noProof/>
          <w:lang w:eastAsia="zh-TW"/>
        </w:rPr>
        <w:t>c</w:t>
      </w:r>
    </w:p>
    <w:p w14:paraId="0F62BA1C" w14:textId="62847BF6" w:rsidR="00F820B7" w:rsidRDefault="00F820B7" w:rsidP="00F820B7">
      <w:pPr>
        <w:tabs>
          <w:tab w:val="clear" w:pos="720"/>
        </w:tabs>
      </w:pPr>
      <w:r>
        <w:t>In CE4-4.1c</w:t>
      </w:r>
      <w:r w:rsidR="00024DB4">
        <w:t>,</w:t>
      </w:r>
      <w:r w:rsidR="00024DB4" w:rsidRPr="00024DB4">
        <w:t xml:space="preserve"> </w:t>
      </w:r>
      <w:r w:rsidR="00024DB4">
        <w:t xml:space="preserve">it is proposed to reuse the </w:t>
      </w:r>
      <w:r w:rsidR="00AB1873">
        <w:t xml:space="preserve">regular </w:t>
      </w:r>
      <w:r w:rsidR="00024DB4">
        <w:t xml:space="preserve">merging candidate list for generating the two </w:t>
      </w:r>
      <w:proofErr w:type="spellStart"/>
      <w:r w:rsidR="00024DB4">
        <w:t>uni</w:t>
      </w:r>
      <w:proofErr w:type="spellEnd"/>
      <w:r w:rsidR="00024DB4">
        <w:t xml:space="preserve">-prediction MVs for the two triangular partitions. </w:t>
      </w:r>
      <w:r w:rsidR="00024DB4" w:rsidRPr="000A3BC9">
        <w:rPr>
          <w:szCs w:val="22"/>
          <w:lang w:val="en-CA"/>
        </w:rPr>
        <w:t>When the triang</w:t>
      </w:r>
      <w:r w:rsidR="00024DB4">
        <w:rPr>
          <w:szCs w:val="22"/>
          <w:lang w:val="en-CA"/>
        </w:rPr>
        <w:t>le prediction</w:t>
      </w:r>
      <w:r w:rsidR="00024DB4" w:rsidRPr="000A3BC9">
        <w:rPr>
          <w:szCs w:val="22"/>
          <w:lang w:val="en-CA"/>
        </w:rPr>
        <w:t xml:space="preserve"> is applied, </w:t>
      </w:r>
      <w:r w:rsidR="00024DB4">
        <w:rPr>
          <w:szCs w:val="22"/>
          <w:lang w:val="en-CA"/>
        </w:rPr>
        <w:t>two merge indices are signalled. T</w:t>
      </w:r>
      <w:r w:rsidR="00024DB4">
        <w:rPr>
          <w:szCs w:val="22"/>
          <w:lang w:val="en-SG"/>
        </w:rPr>
        <w:t xml:space="preserve">he </w:t>
      </w:r>
      <w:r w:rsidR="00AB1873">
        <w:rPr>
          <w:szCs w:val="22"/>
          <w:lang w:val="en-SG"/>
        </w:rPr>
        <w:t xml:space="preserve">current </w:t>
      </w:r>
      <w:r w:rsidR="00024DB4">
        <w:rPr>
          <w:szCs w:val="22"/>
          <w:lang w:val="en-SG"/>
        </w:rPr>
        <w:t>triangle merging candidate list</w:t>
      </w:r>
      <w:r w:rsidR="00AB1873">
        <w:rPr>
          <w:szCs w:val="22"/>
          <w:lang w:val="en-SG"/>
        </w:rPr>
        <w:t xml:space="preserve"> in VTM4.0 is</w:t>
      </w:r>
      <w:r w:rsidR="00024DB4">
        <w:rPr>
          <w:szCs w:val="22"/>
          <w:lang w:val="en-SG"/>
        </w:rPr>
        <w:t xml:space="preserve"> replaced with the </w:t>
      </w:r>
      <w:r w:rsidR="00AB1873">
        <w:rPr>
          <w:szCs w:val="22"/>
          <w:lang w:val="en-SG"/>
        </w:rPr>
        <w:t xml:space="preserve">regular </w:t>
      </w:r>
      <w:r w:rsidR="00024DB4">
        <w:rPr>
          <w:szCs w:val="22"/>
          <w:lang w:val="en-SG"/>
        </w:rPr>
        <w:t>merging candidate list</w:t>
      </w:r>
      <w:r w:rsidR="00024DB4">
        <w:rPr>
          <w:szCs w:val="22"/>
          <w:lang w:val="en-CA"/>
        </w:rPr>
        <w:t xml:space="preserve">. After the two initial candidates from the </w:t>
      </w:r>
      <w:r w:rsidR="00AB1873">
        <w:rPr>
          <w:szCs w:val="22"/>
          <w:lang w:val="en-CA"/>
        </w:rPr>
        <w:t xml:space="preserve">regular </w:t>
      </w:r>
      <w:r w:rsidR="00024DB4">
        <w:rPr>
          <w:szCs w:val="22"/>
          <w:lang w:val="en-CA"/>
        </w:rPr>
        <w:t xml:space="preserve">merging candidate list are selected, for the first </w:t>
      </w:r>
      <w:r w:rsidR="00AB1873">
        <w:rPr>
          <w:szCs w:val="22"/>
          <w:lang w:val="en-CA"/>
        </w:rPr>
        <w:t xml:space="preserve">triangle </w:t>
      </w:r>
      <w:r w:rsidR="00024DB4">
        <w:rPr>
          <w:szCs w:val="22"/>
          <w:lang w:val="en-CA"/>
        </w:rPr>
        <w:t>merging candidate, if the L0 MV of the first initial merging candidate exist</w:t>
      </w:r>
      <w:r w:rsidR="00AB1873">
        <w:rPr>
          <w:szCs w:val="22"/>
          <w:lang w:val="en-CA"/>
        </w:rPr>
        <w:t>s</w:t>
      </w:r>
      <w:r w:rsidR="00024DB4">
        <w:rPr>
          <w:szCs w:val="22"/>
          <w:lang w:val="en-CA"/>
        </w:rPr>
        <w:t xml:space="preserve">, the first </w:t>
      </w:r>
      <w:r w:rsidR="00AB1873">
        <w:rPr>
          <w:szCs w:val="22"/>
          <w:lang w:val="en-CA"/>
        </w:rPr>
        <w:t xml:space="preserve">triangle </w:t>
      </w:r>
      <w:r w:rsidR="00024DB4">
        <w:rPr>
          <w:szCs w:val="22"/>
          <w:lang w:val="en-CA"/>
        </w:rPr>
        <w:t xml:space="preserve">merging candidate is set equal to the </w:t>
      </w:r>
      <w:r w:rsidR="00AB1873">
        <w:rPr>
          <w:szCs w:val="22"/>
          <w:lang w:val="en-CA"/>
        </w:rPr>
        <w:t>L0</w:t>
      </w:r>
      <w:r w:rsidR="00024DB4">
        <w:rPr>
          <w:szCs w:val="22"/>
          <w:lang w:val="en-CA"/>
        </w:rPr>
        <w:t xml:space="preserve"> MV of the first</w:t>
      </w:r>
      <w:r w:rsidR="00024DB4" w:rsidRPr="00820625">
        <w:rPr>
          <w:szCs w:val="22"/>
          <w:lang w:val="en-CA"/>
        </w:rPr>
        <w:t xml:space="preserve"> </w:t>
      </w:r>
      <w:r w:rsidR="00024DB4">
        <w:rPr>
          <w:szCs w:val="22"/>
          <w:lang w:val="en-CA"/>
        </w:rPr>
        <w:t xml:space="preserve">initial merging candidate; </w:t>
      </w:r>
      <w:r w:rsidR="00AB1873">
        <w:rPr>
          <w:szCs w:val="22"/>
          <w:lang w:val="en-CA"/>
        </w:rPr>
        <w:t>o</w:t>
      </w:r>
      <w:r w:rsidR="00024DB4">
        <w:rPr>
          <w:szCs w:val="22"/>
          <w:lang w:val="en-CA"/>
        </w:rPr>
        <w:t xml:space="preserve">therwise, the first </w:t>
      </w:r>
      <w:r w:rsidR="00AB1873">
        <w:rPr>
          <w:szCs w:val="22"/>
          <w:lang w:val="en-CA"/>
        </w:rPr>
        <w:t xml:space="preserve">triangle </w:t>
      </w:r>
      <w:r w:rsidR="00024DB4">
        <w:rPr>
          <w:szCs w:val="22"/>
          <w:lang w:val="en-CA"/>
        </w:rPr>
        <w:t>merging candidate is set equal to the</w:t>
      </w:r>
      <w:r w:rsidR="00AB1873">
        <w:rPr>
          <w:szCs w:val="22"/>
          <w:lang w:val="en-CA"/>
        </w:rPr>
        <w:t xml:space="preserve"> </w:t>
      </w:r>
      <w:r w:rsidR="00024DB4">
        <w:rPr>
          <w:szCs w:val="22"/>
          <w:lang w:val="en-CA"/>
        </w:rPr>
        <w:t xml:space="preserve">L1 MV of the first initial merging candidate. Likewise, if the </w:t>
      </w:r>
      <w:r w:rsidR="00AB1873">
        <w:rPr>
          <w:szCs w:val="22"/>
          <w:lang w:val="en-CA"/>
        </w:rPr>
        <w:t>L1</w:t>
      </w:r>
      <w:r w:rsidR="00024DB4">
        <w:rPr>
          <w:szCs w:val="22"/>
          <w:lang w:val="en-CA"/>
        </w:rPr>
        <w:t xml:space="preserve"> MV of the second initial merging candidate exist</w:t>
      </w:r>
      <w:r w:rsidR="00AB1873">
        <w:rPr>
          <w:szCs w:val="22"/>
          <w:lang w:val="en-CA"/>
        </w:rPr>
        <w:t>s</w:t>
      </w:r>
      <w:r w:rsidR="00024DB4">
        <w:rPr>
          <w:szCs w:val="22"/>
          <w:lang w:val="en-CA"/>
        </w:rPr>
        <w:t xml:space="preserve">, the second </w:t>
      </w:r>
      <w:r w:rsidR="00AB1873">
        <w:rPr>
          <w:szCs w:val="22"/>
          <w:lang w:val="en-CA"/>
        </w:rPr>
        <w:t xml:space="preserve">triangle </w:t>
      </w:r>
      <w:r w:rsidR="00024DB4">
        <w:rPr>
          <w:szCs w:val="22"/>
          <w:lang w:val="en-CA"/>
        </w:rPr>
        <w:t xml:space="preserve">merging candidate is set equal to the </w:t>
      </w:r>
      <w:r w:rsidR="00AB1873">
        <w:rPr>
          <w:szCs w:val="22"/>
          <w:lang w:val="en-CA"/>
        </w:rPr>
        <w:t>L1</w:t>
      </w:r>
      <w:r w:rsidR="00024DB4">
        <w:rPr>
          <w:szCs w:val="22"/>
          <w:lang w:val="en-CA"/>
        </w:rPr>
        <w:t xml:space="preserve"> MV of the second initial merging candidate; </w:t>
      </w:r>
      <w:r w:rsidR="00AB1873">
        <w:rPr>
          <w:szCs w:val="22"/>
          <w:lang w:val="en-CA"/>
        </w:rPr>
        <w:t>o</w:t>
      </w:r>
      <w:r w:rsidR="00024DB4">
        <w:rPr>
          <w:szCs w:val="22"/>
          <w:lang w:val="en-CA"/>
        </w:rPr>
        <w:t xml:space="preserve">therwise, the second </w:t>
      </w:r>
      <w:r w:rsidR="00AB1873">
        <w:rPr>
          <w:szCs w:val="22"/>
          <w:lang w:val="en-CA"/>
        </w:rPr>
        <w:t xml:space="preserve">triangle </w:t>
      </w:r>
      <w:r w:rsidR="00024DB4">
        <w:rPr>
          <w:szCs w:val="22"/>
          <w:lang w:val="en-CA"/>
        </w:rPr>
        <w:t xml:space="preserve">merging candidate is set equal to the </w:t>
      </w:r>
      <w:r w:rsidR="00AB1873">
        <w:rPr>
          <w:szCs w:val="22"/>
          <w:lang w:val="en-CA"/>
        </w:rPr>
        <w:t>L</w:t>
      </w:r>
      <w:r w:rsidR="00024DB4">
        <w:rPr>
          <w:szCs w:val="22"/>
          <w:lang w:val="en-CA"/>
        </w:rPr>
        <w:t xml:space="preserve">0 MV of the second initial merging candidate. </w:t>
      </w:r>
      <w:r>
        <w:rPr>
          <w:szCs w:val="22"/>
          <w:lang w:val="en-CA"/>
        </w:rPr>
        <w:t xml:space="preserve">A MV pruning is performed for these two </w:t>
      </w:r>
      <w:r w:rsidR="00AB1873">
        <w:rPr>
          <w:szCs w:val="22"/>
          <w:lang w:val="en-CA"/>
        </w:rPr>
        <w:t xml:space="preserve">triangle </w:t>
      </w:r>
      <w:r>
        <w:rPr>
          <w:szCs w:val="22"/>
          <w:lang w:val="en-CA"/>
        </w:rPr>
        <w:t xml:space="preserve">merging candidates. If the first triangular partition and the second triangular partition have exactly the same merging candidate, an offset MV of (1/4 </w:t>
      </w:r>
      <w:proofErr w:type="spellStart"/>
      <w:r>
        <w:rPr>
          <w:szCs w:val="22"/>
          <w:lang w:val="en-CA"/>
        </w:rPr>
        <w:t>pel</w:t>
      </w:r>
      <w:proofErr w:type="spellEnd"/>
      <w:r>
        <w:rPr>
          <w:szCs w:val="22"/>
          <w:lang w:val="en-CA"/>
        </w:rPr>
        <w:t xml:space="preserve">, 0) is added to the merging candidate of the second triangular partition. The complexity of the proposed triangle </w:t>
      </w:r>
      <w:r>
        <w:t>merging candidate</w:t>
      </w:r>
      <w:r>
        <w:rPr>
          <w:szCs w:val="22"/>
          <w:lang w:val="en-CA"/>
        </w:rPr>
        <w:t xml:space="preserve"> list derivation is the same as that of the </w:t>
      </w:r>
      <w:r w:rsidR="0002437A">
        <w:t xml:space="preserve">regular merging </w:t>
      </w:r>
      <w:r>
        <w:t>candidate</w:t>
      </w:r>
      <w:r>
        <w:rPr>
          <w:szCs w:val="22"/>
          <w:lang w:val="en-CA"/>
        </w:rPr>
        <w:t xml:space="preserve"> list derivation plus only two inter prediction indicator comparisons, one MV comparison, and one MV addition.</w:t>
      </w:r>
    </w:p>
    <w:p w14:paraId="0C711FC1" w14:textId="0F946AA1" w:rsidR="00F820B7" w:rsidRDefault="00F820B7" w:rsidP="00F820B7">
      <w:pPr>
        <w:tabs>
          <w:tab w:val="clear" w:pos="720"/>
        </w:tabs>
      </w:pPr>
    </w:p>
    <w:p w14:paraId="61EF46AF" w14:textId="6B2A4420" w:rsidR="000A79C8" w:rsidRPr="003F3F11" w:rsidRDefault="00F820B7" w:rsidP="000A79C8">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rPr>
      </w:pPr>
      <w:r>
        <w:rPr>
          <w:noProof/>
          <w:lang w:eastAsia="zh-TW"/>
        </w:rPr>
        <w:t>Proposed modification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558DA67" w14:textId="10B6B235" w:rsidR="00082E6E" w:rsidRDefault="00D44EC8" w:rsidP="00024DB4">
      <w:pPr>
        <w:tabs>
          <w:tab w:val="clear" w:pos="720"/>
        </w:tabs>
      </w:pPr>
      <w:r>
        <w:t>Compared with CE4-4.1c, the proposed method adds two more branch</w:t>
      </w:r>
      <w:r w:rsidR="003717B4">
        <w:t>es</w:t>
      </w:r>
      <w:r>
        <w:t xml:space="preserve"> before adding the offset MV. In the proposed method, the two initial </w:t>
      </w:r>
      <w:proofErr w:type="spellStart"/>
      <w:r>
        <w:t>uni</w:t>
      </w:r>
      <w:proofErr w:type="spellEnd"/>
      <w:r>
        <w:t xml:space="preserve">-prediction candidates for two </w:t>
      </w:r>
      <w:r>
        <w:rPr>
          <w:szCs w:val="22"/>
          <w:lang w:val="en-CA"/>
        </w:rPr>
        <w:t xml:space="preserve">triangular partitions selection is the same as </w:t>
      </w:r>
      <w:r>
        <w:t xml:space="preserve">CE4-4.1c. </w:t>
      </w:r>
      <w:r w:rsidR="0002437A">
        <w:rPr>
          <w:szCs w:val="22"/>
          <w:lang w:val="en-CA"/>
        </w:rPr>
        <w:t xml:space="preserve">Two merge indices are signalled when the </w:t>
      </w:r>
      <w:r w:rsidR="0002437A" w:rsidRPr="000A3BC9">
        <w:rPr>
          <w:szCs w:val="22"/>
          <w:lang w:val="en-CA"/>
        </w:rPr>
        <w:t>triang</w:t>
      </w:r>
      <w:r w:rsidR="0002437A">
        <w:rPr>
          <w:szCs w:val="22"/>
          <w:lang w:val="en-CA"/>
        </w:rPr>
        <w:t>le prediction</w:t>
      </w:r>
      <w:r w:rsidR="0002437A" w:rsidRPr="000A3BC9">
        <w:rPr>
          <w:szCs w:val="22"/>
          <w:lang w:val="en-CA"/>
        </w:rPr>
        <w:t xml:space="preserve"> is applied</w:t>
      </w:r>
      <w:r w:rsidR="0002437A">
        <w:rPr>
          <w:szCs w:val="22"/>
          <w:lang w:val="en-CA"/>
        </w:rPr>
        <w:t>. T</w:t>
      </w:r>
      <w:r w:rsidR="0002437A">
        <w:rPr>
          <w:szCs w:val="22"/>
          <w:lang w:val="en-SG"/>
        </w:rPr>
        <w:t xml:space="preserve">he </w:t>
      </w:r>
      <w:r w:rsidR="003717B4">
        <w:rPr>
          <w:szCs w:val="22"/>
          <w:lang w:val="en-SG"/>
        </w:rPr>
        <w:t xml:space="preserve">current </w:t>
      </w:r>
      <w:r w:rsidR="0002437A">
        <w:rPr>
          <w:szCs w:val="22"/>
          <w:lang w:val="en-SG"/>
        </w:rPr>
        <w:t xml:space="preserve">triangle merging candidate list </w:t>
      </w:r>
      <w:r w:rsidR="003717B4">
        <w:rPr>
          <w:szCs w:val="22"/>
          <w:lang w:val="en-SG"/>
        </w:rPr>
        <w:t xml:space="preserve">in VTM4.0 is </w:t>
      </w:r>
      <w:r w:rsidR="0002437A">
        <w:rPr>
          <w:szCs w:val="22"/>
          <w:lang w:val="en-SG"/>
        </w:rPr>
        <w:t>replaced with the regular merging candidate list</w:t>
      </w:r>
      <w:r w:rsidR="0002437A">
        <w:rPr>
          <w:szCs w:val="22"/>
          <w:lang w:val="en-CA"/>
        </w:rPr>
        <w:t xml:space="preserve">. Two initial candidates from the regular merging candidate list are selected. </w:t>
      </w:r>
      <w:r w:rsidR="00024DB4">
        <w:rPr>
          <w:szCs w:val="22"/>
          <w:lang w:val="en-CA"/>
        </w:rPr>
        <w:t xml:space="preserve">For the first </w:t>
      </w:r>
      <w:r w:rsidR="003717B4">
        <w:rPr>
          <w:szCs w:val="22"/>
          <w:lang w:val="en-CA"/>
        </w:rPr>
        <w:t xml:space="preserve">triangle </w:t>
      </w:r>
      <w:r w:rsidR="00024DB4">
        <w:rPr>
          <w:szCs w:val="22"/>
          <w:lang w:val="en-CA"/>
        </w:rPr>
        <w:t>merging candidate, if the L0 MV of the first initial merging candidate exist</w:t>
      </w:r>
      <w:r w:rsidR="003717B4">
        <w:rPr>
          <w:szCs w:val="22"/>
          <w:lang w:val="en-CA"/>
        </w:rPr>
        <w:t>s</w:t>
      </w:r>
      <w:r w:rsidR="00024DB4">
        <w:rPr>
          <w:szCs w:val="22"/>
          <w:lang w:val="en-CA"/>
        </w:rPr>
        <w:t xml:space="preserve">, the first </w:t>
      </w:r>
      <w:r w:rsidR="003717B4">
        <w:rPr>
          <w:szCs w:val="22"/>
          <w:lang w:val="en-CA"/>
        </w:rPr>
        <w:t xml:space="preserve">triangle </w:t>
      </w:r>
      <w:r w:rsidR="00024DB4">
        <w:rPr>
          <w:szCs w:val="22"/>
          <w:lang w:val="en-CA"/>
        </w:rPr>
        <w:t xml:space="preserve">merging candidate is set equal to the </w:t>
      </w:r>
      <w:r w:rsidR="003717B4">
        <w:rPr>
          <w:szCs w:val="22"/>
          <w:lang w:val="en-CA"/>
        </w:rPr>
        <w:t>L</w:t>
      </w:r>
      <w:r w:rsidR="00024DB4">
        <w:rPr>
          <w:szCs w:val="22"/>
          <w:lang w:val="en-CA"/>
        </w:rPr>
        <w:t>0 MV of the first</w:t>
      </w:r>
      <w:r w:rsidR="00024DB4" w:rsidRPr="00820625">
        <w:rPr>
          <w:szCs w:val="22"/>
          <w:lang w:val="en-CA"/>
        </w:rPr>
        <w:t xml:space="preserve"> </w:t>
      </w:r>
      <w:r w:rsidR="00024DB4">
        <w:rPr>
          <w:szCs w:val="22"/>
          <w:lang w:val="en-CA"/>
        </w:rPr>
        <w:t xml:space="preserve">initial merging candidate; </w:t>
      </w:r>
      <w:r w:rsidR="003717B4">
        <w:rPr>
          <w:szCs w:val="22"/>
          <w:lang w:val="en-CA"/>
        </w:rPr>
        <w:t>o</w:t>
      </w:r>
      <w:r w:rsidR="00024DB4">
        <w:rPr>
          <w:szCs w:val="22"/>
          <w:lang w:val="en-CA"/>
        </w:rPr>
        <w:t xml:space="preserve">therwise, the first </w:t>
      </w:r>
      <w:r w:rsidR="003717B4">
        <w:rPr>
          <w:szCs w:val="22"/>
          <w:lang w:val="en-CA"/>
        </w:rPr>
        <w:t xml:space="preserve">triangle </w:t>
      </w:r>
      <w:r w:rsidR="00024DB4">
        <w:rPr>
          <w:szCs w:val="22"/>
          <w:lang w:val="en-CA"/>
        </w:rPr>
        <w:t xml:space="preserve">merging candidate is set equal </w:t>
      </w:r>
      <w:r w:rsidR="00024DB4">
        <w:rPr>
          <w:szCs w:val="22"/>
          <w:lang w:val="en-CA"/>
        </w:rPr>
        <w:lastRenderedPageBreak/>
        <w:t xml:space="preserve">to the L1 MV of the first initial merging candidate. Likewise, if the </w:t>
      </w:r>
      <w:r w:rsidR="003717B4">
        <w:rPr>
          <w:szCs w:val="22"/>
          <w:lang w:val="en-CA"/>
        </w:rPr>
        <w:t>L</w:t>
      </w:r>
      <w:r w:rsidR="00024DB4">
        <w:rPr>
          <w:szCs w:val="22"/>
          <w:lang w:val="en-CA"/>
        </w:rPr>
        <w:t>1 MV of the second initial merging candidate exist</w:t>
      </w:r>
      <w:r w:rsidR="003717B4">
        <w:rPr>
          <w:szCs w:val="22"/>
          <w:lang w:val="en-CA"/>
        </w:rPr>
        <w:t>s</w:t>
      </w:r>
      <w:r w:rsidR="00024DB4">
        <w:rPr>
          <w:szCs w:val="22"/>
          <w:lang w:val="en-CA"/>
        </w:rPr>
        <w:t xml:space="preserve">, the second </w:t>
      </w:r>
      <w:r w:rsidR="003717B4">
        <w:rPr>
          <w:szCs w:val="22"/>
          <w:lang w:val="en-CA"/>
        </w:rPr>
        <w:t xml:space="preserve">triangle </w:t>
      </w:r>
      <w:r w:rsidR="00024DB4">
        <w:rPr>
          <w:szCs w:val="22"/>
          <w:lang w:val="en-CA"/>
        </w:rPr>
        <w:t xml:space="preserve">merging candidate is set equal to the </w:t>
      </w:r>
      <w:r w:rsidR="003717B4">
        <w:rPr>
          <w:szCs w:val="22"/>
          <w:lang w:val="en-CA"/>
        </w:rPr>
        <w:t>L</w:t>
      </w:r>
      <w:r w:rsidR="00024DB4">
        <w:rPr>
          <w:szCs w:val="22"/>
          <w:lang w:val="en-CA"/>
        </w:rPr>
        <w:t xml:space="preserve">1 MV of the second initial merging candidate; </w:t>
      </w:r>
      <w:r w:rsidR="003717B4">
        <w:rPr>
          <w:szCs w:val="22"/>
          <w:lang w:val="en-CA"/>
        </w:rPr>
        <w:t>o</w:t>
      </w:r>
      <w:r w:rsidR="00024DB4">
        <w:rPr>
          <w:szCs w:val="22"/>
          <w:lang w:val="en-CA"/>
        </w:rPr>
        <w:t xml:space="preserve">therwise, the second </w:t>
      </w:r>
      <w:r w:rsidR="003717B4">
        <w:rPr>
          <w:szCs w:val="22"/>
          <w:lang w:val="en-CA"/>
        </w:rPr>
        <w:t xml:space="preserve">triangle </w:t>
      </w:r>
      <w:r w:rsidR="00024DB4">
        <w:rPr>
          <w:szCs w:val="22"/>
          <w:lang w:val="en-CA"/>
        </w:rPr>
        <w:t xml:space="preserve">merging candidate is set equal to the </w:t>
      </w:r>
      <w:r w:rsidR="003717B4">
        <w:rPr>
          <w:szCs w:val="22"/>
          <w:lang w:val="en-CA"/>
        </w:rPr>
        <w:t>L</w:t>
      </w:r>
      <w:r w:rsidR="00024DB4">
        <w:rPr>
          <w:szCs w:val="22"/>
          <w:lang w:val="en-CA"/>
        </w:rPr>
        <w:t>0 MV of the second initial merging candidate.</w:t>
      </w:r>
      <w:r w:rsidR="0002437A">
        <w:rPr>
          <w:szCs w:val="22"/>
          <w:lang w:val="en-CA"/>
        </w:rPr>
        <w:t xml:space="preserve"> A MV pruning is performed for these two </w:t>
      </w:r>
      <w:r w:rsidR="003717B4">
        <w:rPr>
          <w:szCs w:val="22"/>
          <w:lang w:val="en-CA"/>
        </w:rPr>
        <w:t xml:space="preserve">triangle </w:t>
      </w:r>
      <w:r w:rsidR="0002437A">
        <w:rPr>
          <w:szCs w:val="22"/>
          <w:lang w:val="en-CA"/>
        </w:rPr>
        <w:t xml:space="preserve">merging candidates. If they are the same and the second merging candidate is bi-prediction, the </w:t>
      </w:r>
      <w:r w:rsidR="003717B4">
        <w:rPr>
          <w:szCs w:val="22"/>
          <w:lang w:val="en-CA"/>
        </w:rPr>
        <w:t>L</w:t>
      </w:r>
      <w:r w:rsidR="0002437A">
        <w:rPr>
          <w:szCs w:val="22"/>
          <w:lang w:val="en-CA"/>
        </w:rPr>
        <w:t xml:space="preserve">0 MV is used instead of </w:t>
      </w:r>
      <w:r w:rsidR="003717B4">
        <w:rPr>
          <w:szCs w:val="22"/>
          <w:lang w:val="en-CA"/>
        </w:rPr>
        <w:t>the L</w:t>
      </w:r>
      <w:r w:rsidR="0002437A">
        <w:rPr>
          <w:szCs w:val="22"/>
          <w:lang w:val="en-CA"/>
        </w:rPr>
        <w:t xml:space="preserve">1 MV for the second triangular partition. Otherwise, if they are the same and the first merging candidate is bi-prediction, the </w:t>
      </w:r>
      <w:r w:rsidR="003717B4">
        <w:rPr>
          <w:szCs w:val="22"/>
          <w:lang w:val="en-CA"/>
        </w:rPr>
        <w:t>L</w:t>
      </w:r>
      <w:r w:rsidR="0002437A">
        <w:rPr>
          <w:szCs w:val="22"/>
          <w:lang w:val="en-CA"/>
        </w:rPr>
        <w:t xml:space="preserve">1 MV is used instead of </w:t>
      </w:r>
      <w:r w:rsidR="003717B4">
        <w:rPr>
          <w:szCs w:val="22"/>
          <w:lang w:val="en-CA"/>
        </w:rPr>
        <w:t>the L</w:t>
      </w:r>
      <w:r w:rsidR="0002437A">
        <w:rPr>
          <w:szCs w:val="22"/>
          <w:lang w:val="en-CA"/>
        </w:rPr>
        <w:t xml:space="preserve">0 MV for the first triangular partition. Otherwise, an offset MV of (1/4 </w:t>
      </w:r>
      <w:proofErr w:type="spellStart"/>
      <w:r w:rsidR="0002437A">
        <w:rPr>
          <w:szCs w:val="22"/>
          <w:lang w:val="en-CA"/>
        </w:rPr>
        <w:t>pel</w:t>
      </w:r>
      <w:proofErr w:type="spellEnd"/>
      <w:r w:rsidR="0002437A">
        <w:rPr>
          <w:szCs w:val="22"/>
          <w:lang w:val="en-CA"/>
        </w:rPr>
        <w:t>, 0) is added to the merging candidate of the second partition if the two merging candidates of the two triangular partitions are the same.</w:t>
      </w:r>
      <w:r w:rsidR="007F5C26">
        <w:rPr>
          <w:szCs w:val="22"/>
          <w:lang w:val="en-CA"/>
        </w:rPr>
        <w:t xml:space="preserve"> T</w:t>
      </w:r>
      <w:r w:rsidR="00082E6E">
        <w:rPr>
          <w:szCs w:val="22"/>
          <w:lang w:val="en-CA"/>
        </w:rPr>
        <w:t xml:space="preserve">he complexity of the proposed triangle </w:t>
      </w:r>
      <w:r w:rsidR="00082E6E">
        <w:t>merging candidate</w:t>
      </w:r>
      <w:r w:rsidR="00082E6E">
        <w:rPr>
          <w:szCs w:val="22"/>
          <w:lang w:val="en-CA"/>
        </w:rPr>
        <w:t xml:space="preserve"> list derivation is the same as that of the </w:t>
      </w:r>
      <w:r w:rsidR="0002437A">
        <w:t xml:space="preserve">regular merging </w:t>
      </w:r>
      <w:r w:rsidR="00082E6E">
        <w:t>candidate</w:t>
      </w:r>
      <w:r w:rsidR="00082E6E">
        <w:rPr>
          <w:szCs w:val="22"/>
          <w:lang w:val="en-CA"/>
        </w:rPr>
        <w:t xml:space="preserve"> list derivation plus only </w:t>
      </w:r>
      <w:r w:rsidR="0002437A">
        <w:rPr>
          <w:szCs w:val="22"/>
          <w:lang w:val="en-CA"/>
        </w:rPr>
        <w:t>four</w:t>
      </w:r>
      <w:r w:rsidR="00082E6E">
        <w:rPr>
          <w:szCs w:val="22"/>
          <w:lang w:val="en-CA"/>
        </w:rPr>
        <w:t xml:space="preserve"> inter prediction indicator comparisons, one MV comparison, and one MV addition.</w:t>
      </w:r>
    </w:p>
    <w:p w14:paraId="27985995" w14:textId="4BDF4D75" w:rsidR="0002437A" w:rsidRDefault="0002437A" w:rsidP="00082E6E">
      <w:r>
        <w:t xml:space="preserve">The </w:t>
      </w:r>
      <w:r w:rsidR="00E14A66">
        <w:t>candidate generation flow</w:t>
      </w:r>
      <w:r>
        <w:t xml:space="preserve"> can be </w:t>
      </w:r>
      <w:r w:rsidR="00E14A66">
        <w:t xml:space="preserve">described </w:t>
      </w:r>
      <w:r>
        <w:t>as follow</w:t>
      </w:r>
      <w:r w:rsidR="0080012E">
        <w:t>s</w:t>
      </w:r>
      <w:r>
        <w:t>.</w:t>
      </w:r>
    </w:p>
    <w:p w14:paraId="6542F37C" w14:textId="1AD75596" w:rsidR="0002437A" w:rsidRDefault="0002437A" w:rsidP="00082E6E">
      <w:r>
        <w:tab/>
        <w:t>1. Select two initial candidates from the regular merging candidate list.</w:t>
      </w:r>
    </w:p>
    <w:p w14:paraId="4C5577FF" w14:textId="51FB1E54" w:rsidR="0002437A" w:rsidRPr="00E14A66" w:rsidRDefault="0002437A" w:rsidP="0002437A">
      <w:pPr>
        <w:ind w:firstLine="360"/>
      </w:pPr>
      <w:r w:rsidRPr="00E14A66">
        <w:tab/>
        <w:t>Cand0: {Cand0_L0, Cand0_L1}</w:t>
      </w:r>
    </w:p>
    <w:p w14:paraId="2AAD5A1B" w14:textId="2E4A8003" w:rsidR="0002437A" w:rsidRPr="00E14A66" w:rsidRDefault="0002437A" w:rsidP="0002437A">
      <w:pPr>
        <w:ind w:firstLine="360"/>
      </w:pPr>
      <w:r w:rsidRPr="00E14A66">
        <w:tab/>
        <w:t>Cand1: {Cand1_L0, Cand1_L1}</w:t>
      </w:r>
    </w:p>
    <w:p w14:paraId="5F6B312D" w14:textId="50AB4FCE" w:rsidR="0002437A" w:rsidRDefault="0002437A" w:rsidP="0002437A">
      <w:pPr>
        <w:ind w:firstLine="360"/>
      </w:pPr>
      <w:r>
        <w:t xml:space="preserve">2. Generating two </w:t>
      </w:r>
      <w:r w:rsidR="00E721F9">
        <w:rPr>
          <w:szCs w:val="22"/>
          <w:lang w:val="en-CA"/>
        </w:rPr>
        <w:t xml:space="preserve">triangle </w:t>
      </w:r>
      <w:r>
        <w:t>merging candidates</w:t>
      </w:r>
    </w:p>
    <w:p w14:paraId="61D0F42E" w14:textId="22079BFB" w:rsidR="0002437A" w:rsidRPr="00E14A66" w:rsidRDefault="0002437A" w:rsidP="0002437A">
      <w:pPr>
        <w:ind w:firstLine="360"/>
        <w:rPr>
          <w:color w:val="0070C0"/>
        </w:rPr>
      </w:pPr>
      <w:r>
        <w:tab/>
      </w:r>
      <w:r w:rsidRPr="00E14A66">
        <w:rPr>
          <w:color w:val="0070C0"/>
        </w:rPr>
        <w:t>TriCand0 = (Cand0_L0 exist</w:t>
      </w:r>
      <w:r w:rsidR="00E721F9">
        <w:rPr>
          <w:color w:val="0070C0"/>
        </w:rPr>
        <w:t>s</w:t>
      </w:r>
      <w:proofErr w:type="gramStart"/>
      <w:r w:rsidRPr="00E14A66">
        <w:rPr>
          <w:color w:val="0070C0"/>
        </w:rPr>
        <w:t>)</w:t>
      </w:r>
      <w:r w:rsidR="00E721F9">
        <w:rPr>
          <w:color w:val="0070C0"/>
        </w:rPr>
        <w:t xml:space="preserve"> </w:t>
      </w:r>
      <w:r w:rsidRPr="00E14A66">
        <w:rPr>
          <w:color w:val="0070C0"/>
        </w:rPr>
        <w:t>?</w:t>
      </w:r>
      <w:proofErr w:type="gramEnd"/>
      <w:r w:rsidRPr="00E14A66">
        <w:rPr>
          <w:color w:val="0070C0"/>
        </w:rPr>
        <w:t xml:space="preserve"> Cand0_</w:t>
      </w:r>
      <w:proofErr w:type="gramStart"/>
      <w:r w:rsidRPr="00E14A66">
        <w:rPr>
          <w:color w:val="0070C0"/>
        </w:rPr>
        <w:t>L0 :</w:t>
      </w:r>
      <w:proofErr w:type="gramEnd"/>
      <w:r w:rsidRPr="00E14A66">
        <w:rPr>
          <w:color w:val="0070C0"/>
        </w:rPr>
        <w:t xml:space="preserve"> Cand0_L1;</w:t>
      </w:r>
    </w:p>
    <w:p w14:paraId="4503D2DC" w14:textId="20F9964C" w:rsidR="0002437A" w:rsidRPr="00E14A66" w:rsidRDefault="0002437A" w:rsidP="0002437A">
      <w:pPr>
        <w:ind w:firstLine="360"/>
        <w:rPr>
          <w:color w:val="0070C0"/>
        </w:rPr>
      </w:pPr>
      <w:r w:rsidRPr="00E14A66">
        <w:rPr>
          <w:color w:val="0070C0"/>
        </w:rPr>
        <w:tab/>
        <w:t>TriCand1 = (Cand1_L1 exist</w:t>
      </w:r>
      <w:r w:rsidR="00E721F9">
        <w:rPr>
          <w:color w:val="0070C0"/>
        </w:rPr>
        <w:t>s</w:t>
      </w:r>
      <w:proofErr w:type="gramStart"/>
      <w:r w:rsidRPr="00E14A66">
        <w:rPr>
          <w:color w:val="0070C0"/>
        </w:rPr>
        <w:t>)</w:t>
      </w:r>
      <w:r w:rsidR="00E721F9">
        <w:rPr>
          <w:color w:val="0070C0"/>
        </w:rPr>
        <w:t xml:space="preserve"> </w:t>
      </w:r>
      <w:r w:rsidRPr="00E14A66">
        <w:rPr>
          <w:color w:val="0070C0"/>
        </w:rPr>
        <w:t>?</w:t>
      </w:r>
      <w:proofErr w:type="gramEnd"/>
      <w:r w:rsidRPr="00E14A66">
        <w:rPr>
          <w:color w:val="0070C0"/>
        </w:rPr>
        <w:t xml:space="preserve"> Cand1_</w:t>
      </w:r>
      <w:proofErr w:type="gramStart"/>
      <w:r w:rsidRPr="00E14A66">
        <w:rPr>
          <w:color w:val="0070C0"/>
        </w:rPr>
        <w:t>L1 :</w:t>
      </w:r>
      <w:proofErr w:type="gramEnd"/>
      <w:r w:rsidRPr="00E14A66">
        <w:rPr>
          <w:color w:val="0070C0"/>
        </w:rPr>
        <w:t xml:space="preserve"> Cand1_L0;</w:t>
      </w:r>
    </w:p>
    <w:p w14:paraId="1AD2AFDD" w14:textId="1D5E2306" w:rsidR="0002437A" w:rsidRDefault="0002437A" w:rsidP="0002437A">
      <w:pPr>
        <w:ind w:firstLine="360"/>
      </w:pPr>
      <w:r>
        <w:t xml:space="preserve">3. </w:t>
      </w:r>
      <w:r w:rsidR="00E14A66">
        <w:t>Perform MV pruning</w:t>
      </w:r>
    </w:p>
    <w:p w14:paraId="0B6ADAF2" w14:textId="371B89CE" w:rsidR="00E14A66" w:rsidRPr="00E14A66" w:rsidRDefault="00E14A66" w:rsidP="0002437A">
      <w:pPr>
        <w:ind w:firstLine="360"/>
        <w:rPr>
          <w:color w:val="0070C0"/>
        </w:rPr>
      </w:pPr>
      <w:r w:rsidRPr="00E14A66">
        <w:rPr>
          <w:color w:val="0070C0"/>
        </w:rPr>
        <w:tab/>
      </w:r>
      <w:proofErr w:type="spellStart"/>
      <w:proofErr w:type="gramStart"/>
      <w:r w:rsidRPr="00E14A66">
        <w:rPr>
          <w:color w:val="0070C0"/>
        </w:rPr>
        <w:t>isSameCand</w:t>
      </w:r>
      <w:proofErr w:type="spellEnd"/>
      <w:proofErr w:type="gramEnd"/>
      <w:r w:rsidRPr="00E14A66">
        <w:rPr>
          <w:color w:val="0070C0"/>
        </w:rPr>
        <w:t xml:space="preserve"> = (TriCand0 = = TriCand1);</w:t>
      </w:r>
    </w:p>
    <w:p w14:paraId="2289BAD7" w14:textId="36828518" w:rsidR="00E14A66" w:rsidRDefault="00E14A66" w:rsidP="00E14A66">
      <w:pPr>
        <w:ind w:firstLine="360"/>
      </w:pPr>
      <w:r>
        <w:t xml:space="preserve">4. Modify one of the </w:t>
      </w:r>
      <w:r w:rsidR="00E721F9">
        <w:rPr>
          <w:szCs w:val="22"/>
          <w:lang w:val="en-CA"/>
        </w:rPr>
        <w:t xml:space="preserve">triangle </w:t>
      </w:r>
      <w:r>
        <w:t>merging candidates if they are the same</w:t>
      </w:r>
    </w:p>
    <w:p w14:paraId="23BABC45" w14:textId="410839AB" w:rsidR="00E14A66" w:rsidRPr="00E14A66" w:rsidRDefault="00E14A66" w:rsidP="00E14A66">
      <w:pPr>
        <w:ind w:firstLine="360"/>
        <w:rPr>
          <w:color w:val="0070C0"/>
        </w:rPr>
      </w:pPr>
      <w:r w:rsidRPr="00E14A66">
        <w:rPr>
          <w:color w:val="0070C0"/>
        </w:rPr>
        <w:t xml:space="preserve">    </w:t>
      </w:r>
      <w:proofErr w:type="gramStart"/>
      <w:r w:rsidRPr="00E14A66">
        <w:rPr>
          <w:color w:val="0070C0"/>
        </w:rPr>
        <w:t>if</w:t>
      </w:r>
      <w:proofErr w:type="gramEnd"/>
      <w:r w:rsidRPr="00E14A66">
        <w:rPr>
          <w:color w:val="0070C0"/>
        </w:rPr>
        <w:t xml:space="preserve"> (</w:t>
      </w:r>
      <w:proofErr w:type="spellStart"/>
      <w:r w:rsidRPr="00E14A66">
        <w:rPr>
          <w:color w:val="0070C0"/>
        </w:rPr>
        <w:t>isSameCand</w:t>
      </w:r>
      <w:proofErr w:type="spellEnd"/>
      <w:r w:rsidRPr="00E14A66">
        <w:rPr>
          <w:color w:val="0070C0"/>
        </w:rPr>
        <w:t>){</w:t>
      </w:r>
    </w:p>
    <w:p w14:paraId="67698AC5" w14:textId="02AF284E" w:rsidR="00E14A66" w:rsidRPr="00E14A66" w:rsidRDefault="00E14A66" w:rsidP="00E14A66">
      <w:pPr>
        <w:ind w:firstLine="360"/>
        <w:rPr>
          <w:color w:val="FF0000"/>
        </w:rPr>
      </w:pPr>
      <w:r>
        <w:rPr>
          <w:color w:val="FF0000"/>
        </w:rPr>
        <w:t xml:space="preserve">     </w:t>
      </w:r>
      <w:r w:rsidRPr="00E14A66">
        <w:rPr>
          <w:color w:val="FF0000"/>
        </w:rPr>
        <w:t xml:space="preserve"> </w:t>
      </w:r>
      <w:proofErr w:type="gramStart"/>
      <w:r>
        <w:rPr>
          <w:color w:val="FF0000"/>
        </w:rPr>
        <w:t>if(</w:t>
      </w:r>
      <w:proofErr w:type="gramEnd"/>
      <w:r w:rsidRPr="00E14A66">
        <w:rPr>
          <w:color w:val="FF0000"/>
        </w:rPr>
        <w:t>Cand1 is bi-prediction)</w:t>
      </w:r>
    </w:p>
    <w:p w14:paraId="56FD8706" w14:textId="14A9F867" w:rsidR="00E14A66" w:rsidRPr="00E14A66" w:rsidRDefault="00E14A66" w:rsidP="00E14A66">
      <w:pPr>
        <w:ind w:firstLine="360"/>
        <w:rPr>
          <w:color w:val="FF0000"/>
        </w:rPr>
      </w:pPr>
      <w:r w:rsidRPr="00E14A66">
        <w:rPr>
          <w:color w:val="FF0000"/>
        </w:rPr>
        <w:t xml:space="preserve">      </w:t>
      </w:r>
      <w:r>
        <w:rPr>
          <w:color w:val="FF0000"/>
        </w:rPr>
        <w:t xml:space="preserve">  </w:t>
      </w:r>
      <w:r w:rsidRPr="00E14A66">
        <w:rPr>
          <w:color w:val="FF0000"/>
        </w:rPr>
        <w:t>TriCand1 = Cand1_L0;</w:t>
      </w:r>
    </w:p>
    <w:p w14:paraId="5731DAC1" w14:textId="01183F15" w:rsidR="00E14A66" w:rsidRPr="00E14A66" w:rsidRDefault="00E14A66" w:rsidP="00E14A66">
      <w:pPr>
        <w:ind w:firstLine="360"/>
        <w:rPr>
          <w:color w:val="FF0000"/>
        </w:rPr>
      </w:pPr>
      <w:r w:rsidRPr="00E14A66">
        <w:rPr>
          <w:color w:val="FF0000"/>
        </w:rPr>
        <w:t xml:space="preserve">    </w:t>
      </w:r>
      <w:r>
        <w:rPr>
          <w:color w:val="FF0000"/>
        </w:rPr>
        <w:t xml:space="preserve">  </w:t>
      </w:r>
      <w:proofErr w:type="gramStart"/>
      <w:r w:rsidRPr="00E14A66">
        <w:rPr>
          <w:color w:val="FF0000"/>
        </w:rPr>
        <w:t>else</w:t>
      </w:r>
      <w:proofErr w:type="gramEnd"/>
      <w:r w:rsidRPr="00E14A66">
        <w:rPr>
          <w:color w:val="FF0000"/>
        </w:rPr>
        <w:t xml:space="preserve"> if (Cand0 is bi-prediction)</w:t>
      </w:r>
    </w:p>
    <w:p w14:paraId="2EA1F555" w14:textId="1A38B690" w:rsidR="00E14A66" w:rsidRPr="00E14A66" w:rsidRDefault="00E14A66" w:rsidP="00E14A66">
      <w:pPr>
        <w:ind w:firstLine="360"/>
        <w:rPr>
          <w:color w:val="FF0000"/>
        </w:rPr>
      </w:pPr>
      <w:r w:rsidRPr="00E14A66">
        <w:rPr>
          <w:color w:val="FF0000"/>
        </w:rPr>
        <w:t xml:space="preserve">      </w:t>
      </w:r>
      <w:r>
        <w:rPr>
          <w:color w:val="FF0000"/>
        </w:rPr>
        <w:t xml:space="preserve">  </w:t>
      </w:r>
      <w:r w:rsidRPr="00E14A66">
        <w:rPr>
          <w:color w:val="FF0000"/>
        </w:rPr>
        <w:t>TriCand0 = Cand0_L1;</w:t>
      </w:r>
    </w:p>
    <w:p w14:paraId="164D81D7" w14:textId="4838BAB7" w:rsidR="00E14A66" w:rsidRPr="00E14A66" w:rsidRDefault="00E14A66" w:rsidP="00E14A66">
      <w:pPr>
        <w:ind w:firstLine="360"/>
        <w:rPr>
          <w:color w:val="0070C0"/>
        </w:rPr>
      </w:pPr>
      <w:r w:rsidRPr="00E14A66">
        <w:rPr>
          <w:color w:val="FF0000"/>
        </w:rPr>
        <w:t xml:space="preserve">    </w:t>
      </w:r>
      <w:r>
        <w:rPr>
          <w:color w:val="FF0000"/>
        </w:rPr>
        <w:t xml:space="preserve">  </w:t>
      </w:r>
      <w:proofErr w:type="gramStart"/>
      <w:r w:rsidRPr="00E14A66">
        <w:rPr>
          <w:color w:val="FF0000"/>
        </w:rPr>
        <w:t>else</w:t>
      </w:r>
      <w:proofErr w:type="gramEnd"/>
    </w:p>
    <w:p w14:paraId="367AE548" w14:textId="75C0CD77" w:rsidR="00E14A66" w:rsidRDefault="00E14A66" w:rsidP="00E14A66">
      <w:pPr>
        <w:ind w:firstLine="360"/>
        <w:rPr>
          <w:color w:val="0070C0"/>
        </w:rPr>
      </w:pPr>
      <w:r w:rsidRPr="00E14A66">
        <w:rPr>
          <w:color w:val="0070C0"/>
        </w:rPr>
        <w:t xml:space="preserve">      </w:t>
      </w:r>
      <w:r>
        <w:rPr>
          <w:color w:val="0070C0"/>
        </w:rPr>
        <w:t xml:space="preserve">  </w:t>
      </w:r>
      <w:r w:rsidRPr="00E14A66">
        <w:rPr>
          <w:color w:val="0070C0"/>
        </w:rPr>
        <w:t xml:space="preserve">TriCand1 = TriCand1 + </w:t>
      </w:r>
      <w:r w:rsidRPr="00E14A66">
        <w:rPr>
          <w:color w:val="0070C0"/>
          <w:szCs w:val="22"/>
          <w:lang w:val="en-CA"/>
        </w:rPr>
        <w:t xml:space="preserve">(1/4 </w:t>
      </w:r>
      <w:proofErr w:type="spellStart"/>
      <w:r w:rsidRPr="00E14A66">
        <w:rPr>
          <w:color w:val="0070C0"/>
          <w:szCs w:val="22"/>
          <w:lang w:val="en-CA"/>
        </w:rPr>
        <w:t>pel</w:t>
      </w:r>
      <w:proofErr w:type="spellEnd"/>
      <w:r w:rsidRPr="00E14A66">
        <w:rPr>
          <w:color w:val="0070C0"/>
          <w:szCs w:val="22"/>
          <w:lang w:val="en-CA"/>
        </w:rPr>
        <w:t>, 0)</w:t>
      </w:r>
      <w:r w:rsidRPr="00E14A66">
        <w:rPr>
          <w:color w:val="0070C0"/>
        </w:rPr>
        <w:t>;</w:t>
      </w:r>
    </w:p>
    <w:p w14:paraId="73992C1C" w14:textId="29EEFA9E" w:rsidR="00E14A66" w:rsidRPr="00E14A66" w:rsidRDefault="00E14A66" w:rsidP="00E14A66">
      <w:pPr>
        <w:ind w:firstLine="360"/>
        <w:rPr>
          <w:color w:val="0070C0"/>
        </w:rPr>
      </w:pPr>
      <w:r>
        <w:rPr>
          <w:color w:val="0070C0"/>
        </w:rPr>
        <w:t xml:space="preserve">    }</w:t>
      </w:r>
    </w:p>
    <w:p w14:paraId="3E2B3508" w14:textId="4E7E1990" w:rsidR="00E14A66" w:rsidRDefault="00E14A66" w:rsidP="00082E6E">
      <w:r>
        <w:t>The blue part in the step 2 to step 4 is the candidate generation flow in CE4-4.1c. The red part in step 4 is the proposed modification on top of</w:t>
      </w:r>
      <w:r w:rsidRPr="00E14A66">
        <w:t xml:space="preserve"> </w:t>
      </w:r>
      <w:r>
        <w:t>CE4-4.1c. Only two extra inter</w:t>
      </w:r>
      <w:r w:rsidRPr="00E14A66">
        <w:rPr>
          <w:szCs w:val="22"/>
          <w:lang w:val="en-CA"/>
        </w:rPr>
        <w:t xml:space="preserve"> </w:t>
      </w:r>
      <w:r>
        <w:rPr>
          <w:szCs w:val="22"/>
          <w:lang w:val="en-CA"/>
        </w:rPr>
        <w:t xml:space="preserve">prediction indicator comparisons </w:t>
      </w:r>
      <w:r w:rsidR="00E721F9">
        <w:rPr>
          <w:szCs w:val="22"/>
          <w:lang w:val="en-CA"/>
        </w:rPr>
        <w:t xml:space="preserve">are added </w:t>
      </w:r>
      <w:r>
        <w:rPr>
          <w:szCs w:val="22"/>
          <w:lang w:val="en-CA"/>
        </w:rPr>
        <w:t>compared with CE4-4.1c.</w:t>
      </w:r>
    </w:p>
    <w:p w14:paraId="10E50CDD" w14:textId="77777777" w:rsidR="00E14A66" w:rsidRDefault="00E14A66" w:rsidP="00082E6E"/>
    <w:p w14:paraId="59CB7A6E" w14:textId="77777777" w:rsidR="00082E6E" w:rsidRDefault="00082E6E" w:rsidP="00082E6E">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14:paraId="122BD3C8" w14:textId="56A799A1" w:rsidR="00082E6E" w:rsidRDefault="00082E6E" w:rsidP="00082E6E">
      <w:pPr>
        <w:spacing w:before="0"/>
        <w:rPr>
          <w:lang w:val="en-CA" w:eastAsia="zh-TW"/>
        </w:rPr>
      </w:pPr>
      <w:r w:rsidRPr="00CD4FF5">
        <w:rPr>
          <w:szCs w:val="22"/>
          <w:lang w:val="en-CA"/>
        </w:rPr>
        <w:t xml:space="preserve">The proposed method </w:t>
      </w:r>
      <w:r>
        <w:rPr>
          <w:szCs w:val="22"/>
          <w:lang w:val="en-CA"/>
        </w:rPr>
        <w:t>is implemented on VTM</w:t>
      </w:r>
      <w:r w:rsidR="00647D63">
        <w:rPr>
          <w:szCs w:val="22"/>
          <w:lang w:val="en-CA"/>
        </w:rPr>
        <w:t>4</w:t>
      </w:r>
      <w:r>
        <w:rPr>
          <w:szCs w:val="22"/>
          <w:lang w:val="en-CA"/>
        </w:rPr>
        <w:t xml:space="preserve">.0. The common test conditions [1] are used for evaluation. The results of the </w:t>
      </w:r>
      <w:r w:rsidR="00C118D7">
        <w:rPr>
          <w:szCs w:val="22"/>
          <w:lang w:val="en-CA"/>
        </w:rPr>
        <w:t xml:space="preserve">proposed method </w:t>
      </w:r>
      <w:r>
        <w:rPr>
          <w:szCs w:val="22"/>
          <w:lang w:val="en-CA"/>
        </w:rPr>
        <w:t xml:space="preserve">are shown in Table 1. </w:t>
      </w:r>
      <w:r>
        <w:rPr>
          <w:lang w:eastAsia="zh-TW"/>
        </w:rPr>
        <w:t>Simulation results reportedly show</w:t>
      </w:r>
      <w:r>
        <w:rPr>
          <w:rFonts w:hint="eastAsia"/>
          <w:lang w:eastAsia="zh-TW"/>
        </w:rPr>
        <w:t xml:space="preserve"> </w:t>
      </w:r>
      <w:r>
        <w:rPr>
          <w:lang w:eastAsia="zh-TW"/>
        </w:rPr>
        <w:t>tha</w:t>
      </w:r>
      <w:r>
        <w:rPr>
          <w:rFonts w:hint="eastAsia"/>
          <w:lang w:eastAsia="zh-TW"/>
        </w:rPr>
        <w:t>t</w:t>
      </w:r>
      <w:r>
        <w:rPr>
          <w:lang w:eastAsia="zh-TW"/>
        </w:rPr>
        <w:t xml:space="preserve"> the average </w:t>
      </w:r>
      <w:proofErr w:type="spellStart"/>
      <w:r>
        <w:rPr>
          <w:lang w:val="en-CA" w:eastAsia="zh-TW"/>
        </w:rPr>
        <w:t>luma</w:t>
      </w:r>
      <w:proofErr w:type="spellEnd"/>
      <w:r>
        <w:rPr>
          <w:lang w:val="en-CA" w:eastAsia="zh-TW"/>
        </w:rPr>
        <w:t xml:space="preserve"> </w:t>
      </w:r>
      <w:r>
        <w:rPr>
          <w:rFonts w:hint="eastAsia"/>
          <w:lang w:val="en-CA" w:eastAsia="zh-TW"/>
        </w:rPr>
        <w:t>BD-rate</w:t>
      </w:r>
      <w:r>
        <w:rPr>
          <w:lang w:val="en-CA" w:eastAsia="zh-TW"/>
        </w:rPr>
        <w:t>s</w:t>
      </w:r>
      <w:r>
        <w:rPr>
          <w:rFonts w:hint="eastAsia"/>
          <w:lang w:val="en-CA" w:eastAsia="zh-TW"/>
        </w:rPr>
        <w:t xml:space="preserve"> </w:t>
      </w:r>
      <w:r>
        <w:rPr>
          <w:lang w:val="en-CA" w:eastAsia="zh-TW"/>
        </w:rPr>
        <w:t xml:space="preserve">are </w:t>
      </w:r>
      <w:r w:rsidR="00647D63">
        <w:rPr>
          <w:lang w:val="en-CA" w:eastAsia="zh-TW"/>
        </w:rPr>
        <w:t>0.0</w:t>
      </w:r>
      <w:r w:rsidR="00C118D7">
        <w:rPr>
          <w:lang w:val="en-CA" w:eastAsia="zh-TW"/>
        </w:rPr>
        <w:t>4</w:t>
      </w:r>
      <w:r>
        <w:rPr>
          <w:lang w:val="en-CA" w:eastAsia="zh-TW"/>
        </w:rPr>
        <w:t>% and 0.</w:t>
      </w:r>
      <w:r w:rsidR="00C118D7">
        <w:rPr>
          <w:lang w:val="en-CA" w:eastAsia="zh-TW"/>
        </w:rPr>
        <w:t>07</w:t>
      </w:r>
      <w:r>
        <w:rPr>
          <w:lang w:val="en-CA" w:eastAsia="zh-TW"/>
        </w:rPr>
        <w:t>% in RA and LB cases, respectively.</w:t>
      </w:r>
    </w:p>
    <w:p w14:paraId="23DE11DE" w14:textId="77777777" w:rsidR="009C359E" w:rsidRDefault="009C359E" w:rsidP="00082E6E">
      <w:pPr>
        <w:spacing w:before="0"/>
        <w:rPr>
          <w:b/>
          <w:szCs w:val="24"/>
          <w:lang w:eastAsia="zh-TW"/>
        </w:rPr>
      </w:pPr>
    </w:p>
    <w:p w14:paraId="36685D9F" w14:textId="77777777" w:rsidR="00082E6E" w:rsidRDefault="00082E6E" w:rsidP="00632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4"/>
          <w:lang w:eastAsia="zh-TW"/>
        </w:rPr>
      </w:pPr>
      <w:r>
        <w:rPr>
          <w:b/>
          <w:szCs w:val="24"/>
          <w:lang w:eastAsia="zh-TW"/>
        </w:rPr>
        <w:br w:type="page"/>
      </w:r>
    </w:p>
    <w:p w14:paraId="5CDC7EEB" w14:textId="2C2DD36B" w:rsidR="00082E6E" w:rsidRPr="00632A7A" w:rsidRDefault="00082E6E" w:rsidP="00C118D7">
      <w:pPr>
        <w:jc w:val="center"/>
        <w:rPr>
          <w:szCs w:val="22"/>
          <w:lang w:val="en-CA"/>
        </w:rPr>
      </w:pPr>
      <w:r w:rsidRPr="00632A7A">
        <w:rPr>
          <w:szCs w:val="24"/>
          <w:lang w:eastAsia="zh-TW"/>
        </w:rPr>
        <w:lastRenderedPageBreak/>
        <w:t xml:space="preserve">Table </w:t>
      </w:r>
      <w:r w:rsidRPr="00632A7A">
        <w:rPr>
          <w:rFonts w:hint="eastAsia"/>
          <w:szCs w:val="24"/>
          <w:lang w:eastAsia="zh-TW"/>
        </w:rPr>
        <w:t>1</w:t>
      </w:r>
      <w:r w:rsidRPr="00632A7A">
        <w:rPr>
          <w:szCs w:val="24"/>
        </w:rPr>
        <w:t xml:space="preserve">. </w:t>
      </w:r>
      <w:r w:rsidRPr="00632A7A">
        <w:rPr>
          <w:rFonts w:hint="eastAsia"/>
          <w:szCs w:val="24"/>
          <w:lang w:eastAsia="zh-TW"/>
        </w:rPr>
        <w:t xml:space="preserve"> </w:t>
      </w:r>
      <w:r w:rsidRPr="00632A7A">
        <w:rPr>
          <w:szCs w:val="24"/>
          <w:lang w:eastAsia="zh-TW"/>
        </w:rPr>
        <w:t xml:space="preserve">Results of </w:t>
      </w:r>
      <w:r w:rsidRPr="00632A7A">
        <w:rPr>
          <w:szCs w:val="22"/>
          <w:lang w:val="en-CA"/>
        </w:rPr>
        <w:t xml:space="preserve">the </w:t>
      </w:r>
      <w:r w:rsidR="00C118D7" w:rsidRPr="00632A7A">
        <w:rPr>
          <w:szCs w:val="22"/>
          <w:lang w:val="en-CA"/>
        </w:rPr>
        <w:t>proposed method</w:t>
      </w:r>
    </w:p>
    <w:tbl>
      <w:tblPr>
        <w:tblW w:w="6940" w:type="dxa"/>
        <w:jc w:val="center"/>
        <w:tblLook w:val="04A0" w:firstRow="1" w:lastRow="0" w:firstColumn="1" w:lastColumn="0" w:noHBand="0" w:noVBand="1"/>
      </w:tblPr>
      <w:tblGrid>
        <w:gridCol w:w="1640"/>
        <w:gridCol w:w="1060"/>
        <w:gridCol w:w="1060"/>
        <w:gridCol w:w="1060"/>
        <w:gridCol w:w="1060"/>
        <w:gridCol w:w="1060"/>
      </w:tblGrid>
      <w:tr w:rsidR="00C118D7" w:rsidRPr="00C118D7" w14:paraId="40E1FD59" w14:textId="77777777" w:rsidTr="00C118D7">
        <w:trPr>
          <w:trHeight w:val="255"/>
          <w:jc w:val="center"/>
        </w:trPr>
        <w:tc>
          <w:tcPr>
            <w:tcW w:w="1640" w:type="dxa"/>
            <w:tcBorders>
              <w:top w:val="nil"/>
              <w:left w:val="nil"/>
              <w:bottom w:val="nil"/>
              <w:right w:val="nil"/>
            </w:tcBorders>
            <w:shd w:val="clear" w:color="auto" w:fill="auto"/>
            <w:noWrap/>
            <w:vAlign w:val="center"/>
            <w:hideMark/>
          </w:tcPr>
          <w:p w14:paraId="46017365"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TW"/>
              </w:rPr>
            </w:pPr>
          </w:p>
        </w:tc>
        <w:tc>
          <w:tcPr>
            <w:tcW w:w="1060" w:type="dxa"/>
            <w:tcBorders>
              <w:top w:val="nil"/>
              <w:left w:val="nil"/>
              <w:bottom w:val="nil"/>
              <w:right w:val="nil"/>
            </w:tcBorders>
            <w:shd w:val="clear" w:color="auto" w:fill="auto"/>
            <w:noWrap/>
            <w:vAlign w:val="center"/>
            <w:hideMark/>
          </w:tcPr>
          <w:p w14:paraId="40B4D583"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746FEB09"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0498C06B"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731A7DFE"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5A607128"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C118D7" w:rsidRPr="00C118D7" w14:paraId="367A2F57" w14:textId="77777777" w:rsidTr="00C118D7">
        <w:trPr>
          <w:trHeight w:val="255"/>
          <w:jc w:val="center"/>
        </w:trPr>
        <w:tc>
          <w:tcPr>
            <w:tcW w:w="1640" w:type="dxa"/>
            <w:tcBorders>
              <w:top w:val="nil"/>
              <w:left w:val="nil"/>
              <w:bottom w:val="nil"/>
              <w:right w:val="nil"/>
            </w:tcBorders>
            <w:shd w:val="clear" w:color="auto" w:fill="auto"/>
            <w:noWrap/>
            <w:vAlign w:val="center"/>
            <w:hideMark/>
          </w:tcPr>
          <w:p w14:paraId="38C115CD"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6E2479"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118D7">
              <w:rPr>
                <w:rFonts w:ascii="Arial" w:hAnsi="Arial" w:cs="Arial"/>
                <w:b/>
                <w:bCs/>
                <w:color w:val="000000"/>
                <w:sz w:val="18"/>
                <w:szCs w:val="18"/>
                <w:lang w:eastAsia="zh-TW"/>
              </w:rPr>
              <w:t>Random Access Main 10</w:t>
            </w:r>
          </w:p>
        </w:tc>
      </w:tr>
      <w:tr w:rsidR="00C118D7" w:rsidRPr="00C118D7" w14:paraId="448ACFF3" w14:textId="77777777" w:rsidTr="00C118D7">
        <w:trPr>
          <w:trHeight w:val="255"/>
          <w:jc w:val="center"/>
        </w:trPr>
        <w:tc>
          <w:tcPr>
            <w:tcW w:w="1640" w:type="dxa"/>
            <w:tcBorders>
              <w:top w:val="nil"/>
              <w:left w:val="nil"/>
              <w:bottom w:val="nil"/>
              <w:right w:val="nil"/>
            </w:tcBorders>
            <w:shd w:val="clear" w:color="auto" w:fill="auto"/>
            <w:noWrap/>
            <w:vAlign w:val="center"/>
            <w:hideMark/>
          </w:tcPr>
          <w:p w14:paraId="08770057"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54B404"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118D7">
              <w:rPr>
                <w:rFonts w:ascii="Arial" w:hAnsi="Arial" w:cs="Arial"/>
                <w:b/>
                <w:bCs/>
                <w:color w:val="000000"/>
                <w:sz w:val="18"/>
                <w:szCs w:val="18"/>
                <w:lang w:eastAsia="zh-TW"/>
              </w:rPr>
              <w:t>Over VTM-3.0</w:t>
            </w:r>
          </w:p>
        </w:tc>
      </w:tr>
      <w:tr w:rsidR="00C118D7" w:rsidRPr="00C118D7" w14:paraId="3E43C92B" w14:textId="77777777" w:rsidTr="00C118D7">
        <w:trPr>
          <w:trHeight w:val="255"/>
          <w:jc w:val="center"/>
        </w:trPr>
        <w:tc>
          <w:tcPr>
            <w:tcW w:w="1640" w:type="dxa"/>
            <w:tcBorders>
              <w:top w:val="nil"/>
              <w:left w:val="nil"/>
              <w:bottom w:val="nil"/>
              <w:right w:val="nil"/>
            </w:tcBorders>
            <w:shd w:val="clear" w:color="auto" w:fill="auto"/>
            <w:noWrap/>
            <w:vAlign w:val="center"/>
            <w:hideMark/>
          </w:tcPr>
          <w:p w14:paraId="1C587698"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8CA6C7B"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8B05431"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F9ACDC3"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0D4BC9B"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118D7">
              <w:rPr>
                <w:rFonts w:ascii="Arial"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C546F6F"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118D7">
              <w:rPr>
                <w:rFonts w:ascii="Arial" w:hAnsi="Arial" w:cs="Arial"/>
                <w:color w:val="000000"/>
                <w:sz w:val="18"/>
                <w:szCs w:val="18"/>
                <w:lang w:eastAsia="zh-TW"/>
              </w:rPr>
              <w:t>DecT</w:t>
            </w:r>
            <w:proofErr w:type="spellEnd"/>
          </w:p>
        </w:tc>
      </w:tr>
      <w:tr w:rsidR="00C118D7" w:rsidRPr="00C118D7" w14:paraId="3C881801" w14:textId="77777777" w:rsidTr="00C118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895A47"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5591F99"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71E0733"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0.19%</w:t>
            </w:r>
          </w:p>
        </w:tc>
        <w:tc>
          <w:tcPr>
            <w:tcW w:w="1060" w:type="dxa"/>
            <w:tcBorders>
              <w:top w:val="nil"/>
              <w:left w:val="nil"/>
              <w:bottom w:val="nil"/>
              <w:right w:val="single" w:sz="4" w:space="0" w:color="auto"/>
            </w:tcBorders>
            <w:shd w:val="clear" w:color="auto" w:fill="auto"/>
            <w:noWrap/>
            <w:vAlign w:val="center"/>
            <w:hideMark/>
          </w:tcPr>
          <w:p w14:paraId="16070878"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26DCAE60"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B1A56FD"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101%</w:t>
            </w:r>
          </w:p>
        </w:tc>
      </w:tr>
      <w:tr w:rsidR="00C118D7" w:rsidRPr="00C118D7" w14:paraId="7ED23050" w14:textId="77777777" w:rsidTr="00C118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0DAE03"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43D98627"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AFC5093"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0CABD90B"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7B232F8"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A5A21DE"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99%</w:t>
            </w:r>
          </w:p>
        </w:tc>
      </w:tr>
      <w:tr w:rsidR="00C118D7" w:rsidRPr="00C118D7" w14:paraId="5E2DCA48" w14:textId="77777777" w:rsidTr="00C118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947821"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AD168A0"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EA7856A"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0.00%</w:t>
            </w:r>
          </w:p>
        </w:tc>
        <w:tc>
          <w:tcPr>
            <w:tcW w:w="1060" w:type="dxa"/>
            <w:tcBorders>
              <w:top w:val="nil"/>
              <w:left w:val="nil"/>
              <w:bottom w:val="nil"/>
              <w:right w:val="single" w:sz="4" w:space="0" w:color="auto"/>
            </w:tcBorders>
            <w:shd w:val="clear" w:color="auto" w:fill="auto"/>
            <w:noWrap/>
            <w:vAlign w:val="center"/>
            <w:hideMark/>
          </w:tcPr>
          <w:p w14:paraId="4BB5EB54"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1D11DBB8"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5126F264"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99%</w:t>
            </w:r>
          </w:p>
        </w:tc>
      </w:tr>
      <w:tr w:rsidR="00C118D7" w:rsidRPr="00C118D7" w14:paraId="430EB6C1" w14:textId="77777777" w:rsidTr="00C118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B611D6"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6CD704DF"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0FE2DFD1"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0.10%</w:t>
            </w:r>
          </w:p>
        </w:tc>
        <w:tc>
          <w:tcPr>
            <w:tcW w:w="1060" w:type="dxa"/>
            <w:tcBorders>
              <w:top w:val="nil"/>
              <w:left w:val="nil"/>
              <w:bottom w:val="nil"/>
              <w:right w:val="single" w:sz="4" w:space="0" w:color="auto"/>
            </w:tcBorders>
            <w:shd w:val="clear" w:color="auto" w:fill="auto"/>
            <w:noWrap/>
            <w:vAlign w:val="center"/>
            <w:hideMark/>
          </w:tcPr>
          <w:p w14:paraId="0DB111B2"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5D00990D"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AFC7B2F"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100%</w:t>
            </w:r>
          </w:p>
        </w:tc>
      </w:tr>
      <w:tr w:rsidR="00C118D7" w:rsidRPr="00C118D7" w14:paraId="238CEF0D" w14:textId="77777777" w:rsidTr="00C118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85ED8C"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AF6C8C1" w14:textId="7BBAB99B"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68809D74"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9256966" w14:textId="456F6E76"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1B492401" w14:textId="5EED8825"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hideMark/>
          </w:tcPr>
          <w:p w14:paraId="5FF70BCF" w14:textId="598CE721"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C118D7" w:rsidRPr="00C118D7" w14:paraId="4776A38D" w14:textId="77777777" w:rsidTr="00C118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BB79F2"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118D7">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634229E7"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7C4E7FD2"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6A8A939F"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614E302C"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F9AFA07"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100%</w:t>
            </w:r>
          </w:p>
        </w:tc>
      </w:tr>
      <w:tr w:rsidR="00C118D7" w:rsidRPr="00C118D7" w14:paraId="27D70C96" w14:textId="77777777" w:rsidTr="00C118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6D3D3A"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52D2AE37"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77724D24"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7706641F"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0.18%</w:t>
            </w:r>
          </w:p>
        </w:tc>
        <w:tc>
          <w:tcPr>
            <w:tcW w:w="1060" w:type="dxa"/>
            <w:tcBorders>
              <w:top w:val="single" w:sz="8" w:space="0" w:color="auto"/>
              <w:left w:val="nil"/>
              <w:bottom w:val="nil"/>
              <w:right w:val="nil"/>
            </w:tcBorders>
            <w:shd w:val="clear" w:color="auto" w:fill="auto"/>
            <w:noWrap/>
            <w:vAlign w:val="center"/>
            <w:hideMark/>
          </w:tcPr>
          <w:p w14:paraId="4B3BF7D1"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69EDED2"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98%</w:t>
            </w:r>
          </w:p>
        </w:tc>
      </w:tr>
      <w:tr w:rsidR="00C118D7" w:rsidRPr="00C118D7" w14:paraId="329D2406" w14:textId="77777777" w:rsidTr="00C118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0A985C"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3183A7F0"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0.10%</w:t>
            </w:r>
          </w:p>
        </w:tc>
        <w:tc>
          <w:tcPr>
            <w:tcW w:w="1060" w:type="dxa"/>
            <w:tcBorders>
              <w:top w:val="nil"/>
              <w:left w:val="nil"/>
              <w:bottom w:val="single" w:sz="8" w:space="0" w:color="auto"/>
              <w:right w:val="nil"/>
            </w:tcBorders>
            <w:shd w:val="clear" w:color="auto" w:fill="auto"/>
            <w:noWrap/>
            <w:vAlign w:val="center"/>
            <w:hideMark/>
          </w:tcPr>
          <w:p w14:paraId="22CE639A"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0.09%</w:t>
            </w:r>
          </w:p>
        </w:tc>
        <w:tc>
          <w:tcPr>
            <w:tcW w:w="1060" w:type="dxa"/>
            <w:tcBorders>
              <w:top w:val="nil"/>
              <w:left w:val="nil"/>
              <w:bottom w:val="single" w:sz="8" w:space="0" w:color="auto"/>
              <w:right w:val="single" w:sz="4" w:space="0" w:color="auto"/>
            </w:tcBorders>
            <w:shd w:val="clear" w:color="auto" w:fill="auto"/>
            <w:noWrap/>
            <w:vAlign w:val="center"/>
            <w:hideMark/>
          </w:tcPr>
          <w:p w14:paraId="62CFE203"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0.03%</w:t>
            </w:r>
          </w:p>
        </w:tc>
        <w:tc>
          <w:tcPr>
            <w:tcW w:w="1060" w:type="dxa"/>
            <w:tcBorders>
              <w:top w:val="nil"/>
              <w:left w:val="nil"/>
              <w:bottom w:val="single" w:sz="8" w:space="0" w:color="auto"/>
              <w:right w:val="nil"/>
            </w:tcBorders>
            <w:shd w:val="clear" w:color="auto" w:fill="auto"/>
            <w:noWrap/>
            <w:vAlign w:val="center"/>
            <w:hideMark/>
          </w:tcPr>
          <w:p w14:paraId="5C1E697A"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5C145BD"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94%</w:t>
            </w:r>
          </w:p>
        </w:tc>
      </w:tr>
      <w:tr w:rsidR="00C118D7" w:rsidRPr="00C118D7" w14:paraId="044578F2" w14:textId="77777777" w:rsidTr="00C118D7">
        <w:trPr>
          <w:trHeight w:val="255"/>
          <w:jc w:val="center"/>
        </w:trPr>
        <w:tc>
          <w:tcPr>
            <w:tcW w:w="1640" w:type="dxa"/>
            <w:tcBorders>
              <w:top w:val="nil"/>
              <w:left w:val="nil"/>
              <w:bottom w:val="nil"/>
              <w:right w:val="nil"/>
            </w:tcBorders>
            <w:shd w:val="clear" w:color="auto" w:fill="auto"/>
            <w:noWrap/>
            <w:vAlign w:val="center"/>
            <w:hideMark/>
          </w:tcPr>
          <w:p w14:paraId="517BD524"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16ACB38D"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7A70EA28"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58D3FABD"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57470863"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5B19B519"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C118D7" w:rsidRPr="00C118D7" w14:paraId="1CB6113B" w14:textId="77777777" w:rsidTr="00C118D7">
        <w:trPr>
          <w:trHeight w:val="255"/>
          <w:jc w:val="center"/>
        </w:trPr>
        <w:tc>
          <w:tcPr>
            <w:tcW w:w="1640" w:type="dxa"/>
            <w:tcBorders>
              <w:top w:val="nil"/>
              <w:left w:val="nil"/>
              <w:bottom w:val="nil"/>
              <w:right w:val="nil"/>
            </w:tcBorders>
            <w:shd w:val="clear" w:color="auto" w:fill="auto"/>
            <w:noWrap/>
            <w:vAlign w:val="center"/>
            <w:hideMark/>
          </w:tcPr>
          <w:p w14:paraId="783D8EDD"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9EA1E7" w14:textId="0D8BC83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118D7">
              <w:rPr>
                <w:rFonts w:ascii="Arial" w:hAnsi="Arial" w:cs="Arial"/>
                <w:b/>
                <w:bCs/>
                <w:color w:val="000000"/>
                <w:sz w:val="18"/>
                <w:szCs w:val="18"/>
                <w:lang w:eastAsia="zh-TW"/>
              </w:rPr>
              <w:t>Low delay B Main10</w:t>
            </w:r>
          </w:p>
        </w:tc>
      </w:tr>
      <w:tr w:rsidR="00C118D7" w:rsidRPr="00C118D7" w14:paraId="34660A55" w14:textId="77777777" w:rsidTr="00C118D7">
        <w:trPr>
          <w:trHeight w:val="255"/>
          <w:jc w:val="center"/>
        </w:trPr>
        <w:tc>
          <w:tcPr>
            <w:tcW w:w="1640" w:type="dxa"/>
            <w:tcBorders>
              <w:top w:val="nil"/>
              <w:left w:val="nil"/>
              <w:bottom w:val="nil"/>
              <w:right w:val="nil"/>
            </w:tcBorders>
            <w:shd w:val="clear" w:color="auto" w:fill="auto"/>
            <w:noWrap/>
            <w:vAlign w:val="center"/>
            <w:hideMark/>
          </w:tcPr>
          <w:p w14:paraId="0FBFD715"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AB0184"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118D7">
              <w:rPr>
                <w:rFonts w:ascii="Arial" w:hAnsi="Arial" w:cs="Arial"/>
                <w:b/>
                <w:bCs/>
                <w:color w:val="000000"/>
                <w:sz w:val="18"/>
                <w:szCs w:val="18"/>
                <w:lang w:eastAsia="zh-TW"/>
              </w:rPr>
              <w:t>Over VTM-3.0</w:t>
            </w:r>
          </w:p>
        </w:tc>
      </w:tr>
      <w:tr w:rsidR="00C118D7" w:rsidRPr="00C118D7" w14:paraId="2FDCBF38" w14:textId="77777777" w:rsidTr="00C118D7">
        <w:trPr>
          <w:trHeight w:val="255"/>
          <w:jc w:val="center"/>
        </w:trPr>
        <w:tc>
          <w:tcPr>
            <w:tcW w:w="1640" w:type="dxa"/>
            <w:tcBorders>
              <w:top w:val="nil"/>
              <w:left w:val="nil"/>
              <w:bottom w:val="nil"/>
              <w:right w:val="nil"/>
            </w:tcBorders>
            <w:shd w:val="clear" w:color="auto" w:fill="auto"/>
            <w:noWrap/>
            <w:vAlign w:val="center"/>
            <w:hideMark/>
          </w:tcPr>
          <w:p w14:paraId="49A72F80"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DD62C6D"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C730CCB"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34BE8E41"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D642A89"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118D7">
              <w:rPr>
                <w:rFonts w:ascii="Arial"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6C071DB"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118D7">
              <w:rPr>
                <w:rFonts w:ascii="Arial" w:hAnsi="Arial" w:cs="Arial"/>
                <w:color w:val="000000"/>
                <w:sz w:val="18"/>
                <w:szCs w:val="18"/>
                <w:lang w:eastAsia="zh-TW"/>
              </w:rPr>
              <w:t>DecT</w:t>
            </w:r>
            <w:proofErr w:type="spellEnd"/>
          </w:p>
        </w:tc>
      </w:tr>
      <w:tr w:rsidR="00C118D7" w:rsidRPr="00C118D7" w14:paraId="1B853FC7" w14:textId="77777777" w:rsidTr="00C118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A086F5"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3664703" w14:textId="468C96AF"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25BF080C" w14:textId="1A7D93F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CA4728D" w14:textId="5EA21CC8"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3BCB5BEC" w14:textId="0C370B63"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hideMark/>
          </w:tcPr>
          <w:p w14:paraId="03923844" w14:textId="36BC8991"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C118D7" w:rsidRPr="00C118D7" w14:paraId="4160BB7D" w14:textId="77777777" w:rsidTr="00C118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EC7C2C"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48649DBE" w14:textId="79F646C8"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5704623B"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5E3953F6" w14:textId="78064EF4"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5856FF19" w14:textId="250FE0DA"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hideMark/>
          </w:tcPr>
          <w:p w14:paraId="1C855027" w14:textId="6D31C88F"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C118D7" w:rsidRPr="00C118D7" w14:paraId="636AF142" w14:textId="77777777" w:rsidTr="00C118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0583A7"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9985DF4"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15595400"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1EF84F3B"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-0.32%</w:t>
            </w:r>
          </w:p>
        </w:tc>
        <w:tc>
          <w:tcPr>
            <w:tcW w:w="1060" w:type="dxa"/>
            <w:tcBorders>
              <w:top w:val="nil"/>
              <w:left w:val="nil"/>
              <w:bottom w:val="nil"/>
              <w:right w:val="nil"/>
            </w:tcBorders>
            <w:shd w:val="clear" w:color="auto" w:fill="auto"/>
            <w:noWrap/>
            <w:vAlign w:val="center"/>
            <w:hideMark/>
          </w:tcPr>
          <w:p w14:paraId="37044BFF"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AE44D01"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104%</w:t>
            </w:r>
          </w:p>
        </w:tc>
      </w:tr>
      <w:tr w:rsidR="00C118D7" w:rsidRPr="00C118D7" w14:paraId="5E2010D2" w14:textId="77777777" w:rsidTr="00C118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B65F46"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771C24B"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5237841F"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0.14%</w:t>
            </w:r>
          </w:p>
        </w:tc>
        <w:tc>
          <w:tcPr>
            <w:tcW w:w="1060" w:type="dxa"/>
            <w:tcBorders>
              <w:top w:val="nil"/>
              <w:left w:val="nil"/>
              <w:bottom w:val="nil"/>
              <w:right w:val="single" w:sz="4" w:space="0" w:color="auto"/>
            </w:tcBorders>
            <w:shd w:val="clear" w:color="auto" w:fill="auto"/>
            <w:noWrap/>
            <w:vAlign w:val="center"/>
            <w:hideMark/>
          </w:tcPr>
          <w:p w14:paraId="36D4810A"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11672611"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3D2C0DF4"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103%</w:t>
            </w:r>
          </w:p>
        </w:tc>
      </w:tr>
      <w:tr w:rsidR="00C118D7" w:rsidRPr="00C118D7" w14:paraId="6BC6D9A4" w14:textId="77777777" w:rsidTr="00C118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323790"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48A38AD"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15AD0284"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0.82%</w:t>
            </w:r>
          </w:p>
        </w:tc>
        <w:tc>
          <w:tcPr>
            <w:tcW w:w="1060" w:type="dxa"/>
            <w:tcBorders>
              <w:top w:val="nil"/>
              <w:left w:val="nil"/>
              <w:bottom w:val="nil"/>
              <w:right w:val="single" w:sz="4" w:space="0" w:color="auto"/>
            </w:tcBorders>
            <w:shd w:val="clear" w:color="auto" w:fill="auto"/>
            <w:noWrap/>
            <w:vAlign w:val="center"/>
            <w:hideMark/>
          </w:tcPr>
          <w:p w14:paraId="2946483D"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0.31%</w:t>
            </w:r>
          </w:p>
        </w:tc>
        <w:tc>
          <w:tcPr>
            <w:tcW w:w="1060" w:type="dxa"/>
            <w:tcBorders>
              <w:top w:val="nil"/>
              <w:left w:val="nil"/>
              <w:bottom w:val="nil"/>
              <w:right w:val="nil"/>
            </w:tcBorders>
            <w:shd w:val="clear" w:color="auto" w:fill="auto"/>
            <w:noWrap/>
            <w:vAlign w:val="center"/>
            <w:hideMark/>
          </w:tcPr>
          <w:p w14:paraId="084E0E2D"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358288CC"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96%</w:t>
            </w:r>
          </w:p>
        </w:tc>
      </w:tr>
      <w:tr w:rsidR="00C118D7" w:rsidRPr="00C118D7" w14:paraId="4A9B6962" w14:textId="77777777" w:rsidTr="00C118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98591F"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118D7">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5D9FCD81"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569BC67F"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0.28%</w:t>
            </w:r>
          </w:p>
        </w:tc>
        <w:tc>
          <w:tcPr>
            <w:tcW w:w="1060" w:type="dxa"/>
            <w:tcBorders>
              <w:top w:val="single" w:sz="8" w:space="0" w:color="auto"/>
              <w:left w:val="nil"/>
              <w:bottom w:val="nil"/>
              <w:right w:val="single" w:sz="4" w:space="0" w:color="auto"/>
            </w:tcBorders>
            <w:shd w:val="clear" w:color="auto" w:fill="auto"/>
            <w:noWrap/>
            <w:vAlign w:val="center"/>
            <w:hideMark/>
          </w:tcPr>
          <w:p w14:paraId="311AE0E9"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6F331E43"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71CE575"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101%</w:t>
            </w:r>
          </w:p>
        </w:tc>
      </w:tr>
      <w:tr w:rsidR="00C118D7" w:rsidRPr="00C118D7" w14:paraId="0CE6E66E" w14:textId="77777777" w:rsidTr="00C118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26B110"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2639233"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0.13%</w:t>
            </w:r>
          </w:p>
        </w:tc>
        <w:tc>
          <w:tcPr>
            <w:tcW w:w="1060" w:type="dxa"/>
            <w:tcBorders>
              <w:top w:val="single" w:sz="8" w:space="0" w:color="auto"/>
              <w:left w:val="nil"/>
              <w:bottom w:val="nil"/>
              <w:right w:val="nil"/>
            </w:tcBorders>
            <w:shd w:val="clear" w:color="auto" w:fill="auto"/>
            <w:noWrap/>
            <w:vAlign w:val="center"/>
            <w:hideMark/>
          </w:tcPr>
          <w:p w14:paraId="30EC6AC5"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78C8E2E7"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0.12%</w:t>
            </w:r>
          </w:p>
        </w:tc>
        <w:tc>
          <w:tcPr>
            <w:tcW w:w="1060" w:type="dxa"/>
            <w:tcBorders>
              <w:top w:val="single" w:sz="8" w:space="0" w:color="auto"/>
              <w:left w:val="nil"/>
              <w:bottom w:val="nil"/>
              <w:right w:val="nil"/>
            </w:tcBorders>
            <w:shd w:val="clear" w:color="auto" w:fill="auto"/>
            <w:noWrap/>
            <w:vAlign w:val="center"/>
            <w:hideMark/>
          </w:tcPr>
          <w:p w14:paraId="4DB5A1DE"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C0F957E"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101%</w:t>
            </w:r>
          </w:p>
        </w:tc>
      </w:tr>
      <w:tr w:rsidR="00C118D7" w:rsidRPr="00C118D7" w14:paraId="3849A138" w14:textId="77777777" w:rsidTr="00C118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122D3C5"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022DCD3"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-0.09%</w:t>
            </w:r>
          </w:p>
        </w:tc>
        <w:tc>
          <w:tcPr>
            <w:tcW w:w="1060" w:type="dxa"/>
            <w:tcBorders>
              <w:top w:val="nil"/>
              <w:left w:val="nil"/>
              <w:bottom w:val="single" w:sz="8" w:space="0" w:color="auto"/>
              <w:right w:val="nil"/>
            </w:tcBorders>
            <w:shd w:val="clear" w:color="auto" w:fill="auto"/>
            <w:noWrap/>
            <w:vAlign w:val="center"/>
            <w:hideMark/>
          </w:tcPr>
          <w:p w14:paraId="547E3D3A"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0.10%</w:t>
            </w:r>
          </w:p>
        </w:tc>
        <w:tc>
          <w:tcPr>
            <w:tcW w:w="1060" w:type="dxa"/>
            <w:tcBorders>
              <w:top w:val="nil"/>
              <w:left w:val="nil"/>
              <w:bottom w:val="single" w:sz="8" w:space="0" w:color="auto"/>
              <w:right w:val="single" w:sz="4" w:space="0" w:color="auto"/>
            </w:tcBorders>
            <w:shd w:val="clear" w:color="auto" w:fill="auto"/>
            <w:noWrap/>
            <w:vAlign w:val="center"/>
            <w:hideMark/>
          </w:tcPr>
          <w:p w14:paraId="09FFCB38"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0.19%</w:t>
            </w:r>
          </w:p>
        </w:tc>
        <w:tc>
          <w:tcPr>
            <w:tcW w:w="1060" w:type="dxa"/>
            <w:tcBorders>
              <w:top w:val="nil"/>
              <w:left w:val="nil"/>
              <w:bottom w:val="single" w:sz="8" w:space="0" w:color="auto"/>
              <w:right w:val="nil"/>
            </w:tcBorders>
            <w:shd w:val="clear" w:color="auto" w:fill="auto"/>
            <w:noWrap/>
            <w:vAlign w:val="center"/>
            <w:hideMark/>
          </w:tcPr>
          <w:p w14:paraId="3523C97C"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8F55EFB" w14:textId="77777777" w:rsidR="00C118D7" w:rsidRPr="00C118D7" w:rsidRDefault="00C118D7" w:rsidP="00C11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118D7">
              <w:rPr>
                <w:rFonts w:ascii="Arial" w:hAnsi="Arial" w:cs="Arial"/>
                <w:color w:val="000000"/>
                <w:sz w:val="18"/>
                <w:szCs w:val="18"/>
                <w:lang w:eastAsia="zh-TW"/>
              </w:rPr>
              <w:t>100%</w:t>
            </w:r>
          </w:p>
        </w:tc>
      </w:tr>
    </w:tbl>
    <w:p w14:paraId="1CFADA92" w14:textId="437B50A1" w:rsidR="009C359E" w:rsidRDefault="009C359E" w:rsidP="00082E6E"/>
    <w:p w14:paraId="46FF639D" w14:textId="77777777" w:rsidR="008016FE" w:rsidRDefault="008016FE" w:rsidP="008016FE">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Conclusions</w:t>
      </w:r>
    </w:p>
    <w:p w14:paraId="42D6D6E8" w14:textId="4E9D5600" w:rsidR="008016FE" w:rsidRDefault="008016FE" w:rsidP="008016FE">
      <w:r>
        <w:rPr>
          <w:szCs w:val="22"/>
          <w:lang w:val="en-CA"/>
        </w:rPr>
        <w:t xml:space="preserve">In this contribution, </w:t>
      </w:r>
      <w:r>
        <w:t xml:space="preserve">it is proposed to reuse the regular merging candidate list for generating the two </w:t>
      </w:r>
      <w:proofErr w:type="spellStart"/>
      <w:r>
        <w:t>uni</w:t>
      </w:r>
      <w:proofErr w:type="spellEnd"/>
      <w:r>
        <w:t>-prediction MVs for the two triangular partitions. T</w:t>
      </w:r>
      <w:r>
        <w:rPr>
          <w:szCs w:val="22"/>
          <w:lang w:val="en-CA"/>
        </w:rPr>
        <w:t xml:space="preserve">he triangle </w:t>
      </w:r>
      <w:r>
        <w:t>merging candidate</w:t>
      </w:r>
      <w:r>
        <w:rPr>
          <w:szCs w:val="22"/>
          <w:lang w:val="en-CA"/>
        </w:rPr>
        <w:t xml:space="preserve"> list derivation is significantly simplified. </w:t>
      </w:r>
      <w:r>
        <w:rPr>
          <w:lang w:eastAsia="zh-TW"/>
        </w:rPr>
        <w:t>Simulation results reportedly show</w:t>
      </w:r>
      <w:r>
        <w:rPr>
          <w:rFonts w:hint="eastAsia"/>
          <w:lang w:eastAsia="zh-TW"/>
        </w:rPr>
        <w:t xml:space="preserve"> </w:t>
      </w:r>
      <w:r>
        <w:rPr>
          <w:lang w:eastAsia="zh-TW"/>
        </w:rPr>
        <w:t>tha</w:t>
      </w:r>
      <w:r>
        <w:rPr>
          <w:rFonts w:hint="eastAsia"/>
          <w:lang w:eastAsia="zh-TW"/>
        </w:rPr>
        <w:t>t</w:t>
      </w:r>
      <w:r>
        <w:rPr>
          <w:lang w:eastAsia="zh-TW"/>
        </w:rPr>
        <w:t xml:space="preserve"> the average </w:t>
      </w:r>
      <w:proofErr w:type="spellStart"/>
      <w:r>
        <w:rPr>
          <w:lang w:val="en-CA" w:eastAsia="zh-TW"/>
        </w:rPr>
        <w:t>luma</w:t>
      </w:r>
      <w:proofErr w:type="spellEnd"/>
      <w:r>
        <w:rPr>
          <w:lang w:val="en-CA" w:eastAsia="zh-TW"/>
        </w:rPr>
        <w:t xml:space="preserve"> </w:t>
      </w:r>
      <w:r>
        <w:rPr>
          <w:rFonts w:hint="eastAsia"/>
          <w:lang w:val="en-CA" w:eastAsia="zh-TW"/>
        </w:rPr>
        <w:t>BD-rate</w:t>
      </w:r>
      <w:r>
        <w:rPr>
          <w:lang w:val="en-CA" w:eastAsia="zh-TW"/>
        </w:rPr>
        <w:t>s</w:t>
      </w:r>
      <w:r>
        <w:rPr>
          <w:rFonts w:hint="eastAsia"/>
          <w:lang w:val="en-CA" w:eastAsia="zh-TW"/>
        </w:rPr>
        <w:t xml:space="preserve"> </w:t>
      </w:r>
      <w:r>
        <w:rPr>
          <w:lang w:val="en-CA" w:eastAsia="zh-TW"/>
        </w:rPr>
        <w:t>are 0.04% and 0.07% in RA and LB cases, respectively.</w:t>
      </w:r>
    </w:p>
    <w:p w14:paraId="62D1667C" w14:textId="77777777" w:rsidR="008016FE" w:rsidRDefault="008016FE" w:rsidP="00082E6E"/>
    <w:p w14:paraId="0C5E7565" w14:textId="77777777" w:rsidR="00082E6E" w:rsidRDefault="00082E6E" w:rsidP="00082E6E">
      <w:pPr>
        <w:pStyle w:val="Heading1"/>
        <w:rPr>
          <w:szCs w:val="22"/>
          <w:lang w:eastAsia="ja-JP"/>
        </w:rPr>
      </w:pPr>
      <w:r>
        <w:rPr>
          <w:szCs w:val="22"/>
          <w:lang w:eastAsia="ja-JP"/>
        </w:rPr>
        <w:t>References</w:t>
      </w:r>
    </w:p>
    <w:p w14:paraId="1ECA481C" w14:textId="19604319" w:rsidR="00082E6E" w:rsidRDefault="00082E6E" w:rsidP="00082E6E">
      <w:pPr>
        <w:numPr>
          <w:ilvl w:val="0"/>
          <w:numId w:val="12"/>
        </w:numPr>
        <w:rPr>
          <w:szCs w:val="22"/>
          <w:lang w:val="en-CA"/>
        </w:rPr>
      </w:pPr>
      <w:r w:rsidRPr="00643B2A">
        <w:rPr>
          <w:szCs w:val="22"/>
          <w:lang w:val="en-CA"/>
        </w:rPr>
        <w:tab/>
      </w:r>
      <w:bookmarkStart w:id="21" w:name="_Ref531871856"/>
      <w:r w:rsidRPr="005373C7">
        <w:rPr>
          <w:szCs w:val="22"/>
          <w:lang w:val="en-CA"/>
        </w:rPr>
        <w:t xml:space="preserve">F. Bossen, J. Boyce, X. Li, V. Seregin, </w:t>
      </w:r>
      <w:r w:rsidR="009C359E">
        <w:rPr>
          <w:szCs w:val="22"/>
          <w:lang w:val="en-CA"/>
        </w:rPr>
        <w:t xml:space="preserve">and </w:t>
      </w:r>
      <w:r w:rsidRPr="005373C7">
        <w:rPr>
          <w:szCs w:val="22"/>
          <w:lang w:val="en-CA"/>
        </w:rPr>
        <w:t>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Pr>
          <w:szCs w:val="22"/>
          <w:lang w:val="en-CA"/>
        </w:rPr>
        <w:t>M</w:t>
      </w:r>
      <w:r w:rsidRPr="00643B2A">
        <w:rPr>
          <w:szCs w:val="22"/>
          <w:lang w:val="en-CA"/>
        </w:rPr>
        <w:t>1010</w:t>
      </w:r>
      <w:r>
        <w:rPr>
          <w:szCs w:val="22"/>
          <w:lang w:val="en-CA"/>
        </w:rPr>
        <w:t>.</w:t>
      </w:r>
      <w:bookmarkEnd w:id="21"/>
    </w:p>
    <w:p w14:paraId="513D1849" w14:textId="77777777" w:rsidR="00082E6E" w:rsidRPr="00BE5090" w:rsidRDefault="00082E6E" w:rsidP="00082E6E">
      <w:pPr>
        <w:rPr>
          <w:rFonts w:eastAsia="MS Mincho"/>
          <w:lang w:val="en-CA" w:eastAsia="ja-JP"/>
        </w:rPr>
      </w:pPr>
    </w:p>
    <w:p w14:paraId="2FD9989D" w14:textId="77777777" w:rsidR="00082E6E" w:rsidRPr="005B217D" w:rsidRDefault="00082E6E" w:rsidP="00082E6E">
      <w:pPr>
        <w:pStyle w:val="Heading1"/>
        <w:rPr>
          <w:lang w:val="en-CA"/>
        </w:rPr>
      </w:pPr>
      <w:r w:rsidRPr="005B217D">
        <w:rPr>
          <w:lang w:val="en-CA"/>
        </w:rPr>
        <w:t>Patent rights declaration(s)</w:t>
      </w:r>
    </w:p>
    <w:p w14:paraId="32EAF635" w14:textId="2D3E0C6E" w:rsidR="007F1F8B" w:rsidRPr="005B217D" w:rsidRDefault="00082E6E" w:rsidP="00082E6E">
      <w:pPr>
        <w:rPr>
          <w:szCs w:val="22"/>
          <w:lang w:val="en-CA"/>
        </w:rPr>
      </w:pPr>
      <w:r>
        <w:rPr>
          <w:b/>
          <w:szCs w:val="22"/>
          <w:lang w:val="en-CA"/>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FC0CE" w14:textId="77777777" w:rsidR="00125702" w:rsidRDefault="00125702">
      <w:r>
        <w:separator/>
      </w:r>
    </w:p>
  </w:endnote>
  <w:endnote w:type="continuationSeparator" w:id="0">
    <w:p w14:paraId="1CEB63F9" w14:textId="77777777" w:rsidR="00125702" w:rsidRDefault="0012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584B3F0" w:rsidR="00E14A66" w:rsidRPr="00C00DDE" w:rsidRDefault="00E14A6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9747F">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747F">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55677" w14:textId="77777777" w:rsidR="00125702" w:rsidRDefault="00125702">
      <w:r>
        <w:separator/>
      </w:r>
    </w:p>
  </w:footnote>
  <w:footnote w:type="continuationSeparator" w:id="0">
    <w:p w14:paraId="6EA2B510" w14:textId="77777777" w:rsidR="00125702" w:rsidRDefault="001257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37A"/>
    <w:rsid w:val="00024DB4"/>
    <w:rsid w:val="000308A3"/>
    <w:rsid w:val="000458BC"/>
    <w:rsid w:val="00045C41"/>
    <w:rsid w:val="00046C03"/>
    <w:rsid w:val="00065039"/>
    <w:rsid w:val="000711CE"/>
    <w:rsid w:val="0007614F"/>
    <w:rsid w:val="00081398"/>
    <w:rsid w:val="00082E6E"/>
    <w:rsid w:val="00094479"/>
    <w:rsid w:val="000962AC"/>
    <w:rsid w:val="000A79C8"/>
    <w:rsid w:val="000B0C0F"/>
    <w:rsid w:val="000B1C6B"/>
    <w:rsid w:val="000B4FF9"/>
    <w:rsid w:val="000C09AC"/>
    <w:rsid w:val="000E00F3"/>
    <w:rsid w:val="000F158C"/>
    <w:rsid w:val="00102F3D"/>
    <w:rsid w:val="00124E38"/>
    <w:rsid w:val="00125702"/>
    <w:rsid w:val="0012580B"/>
    <w:rsid w:val="00131F90"/>
    <w:rsid w:val="00134424"/>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0381"/>
    <w:rsid w:val="00263398"/>
    <w:rsid w:val="00263B99"/>
    <w:rsid w:val="00266F06"/>
    <w:rsid w:val="00275BCF"/>
    <w:rsid w:val="00276C67"/>
    <w:rsid w:val="00291E36"/>
    <w:rsid w:val="00292257"/>
    <w:rsid w:val="002A54E0"/>
    <w:rsid w:val="002B1595"/>
    <w:rsid w:val="002B191D"/>
    <w:rsid w:val="002B2E83"/>
    <w:rsid w:val="002D0AF6"/>
    <w:rsid w:val="002F164D"/>
    <w:rsid w:val="003021BC"/>
    <w:rsid w:val="00306206"/>
    <w:rsid w:val="00306A6B"/>
    <w:rsid w:val="00317D85"/>
    <w:rsid w:val="00327C56"/>
    <w:rsid w:val="003315A1"/>
    <w:rsid w:val="003373EC"/>
    <w:rsid w:val="00342FF4"/>
    <w:rsid w:val="00344E5A"/>
    <w:rsid w:val="00346148"/>
    <w:rsid w:val="003669EA"/>
    <w:rsid w:val="003706CC"/>
    <w:rsid w:val="003717B4"/>
    <w:rsid w:val="00377710"/>
    <w:rsid w:val="00384F08"/>
    <w:rsid w:val="003978BC"/>
    <w:rsid w:val="003A2D8E"/>
    <w:rsid w:val="003A7CE6"/>
    <w:rsid w:val="003C20E4"/>
    <w:rsid w:val="003D6342"/>
    <w:rsid w:val="003E6F90"/>
    <w:rsid w:val="003E73ED"/>
    <w:rsid w:val="003F3AD8"/>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9747F"/>
    <w:rsid w:val="005A33A1"/>
    <w:rsid w:val="005A4282"/>
    <w:rsid w:val="005B217D"/>
    <w:rsid w:val="005C385F"/>
    <w:rsid w:val="005E1AC6"/>
    <w:rsid w:val="005F6F1B"/>
    <w:rsid w:val="00615995"/>
    <w:rsid w:val="00616155"/>
    <w:rsid w:val="00624186"/>
    <w:rsid w:val="00624B33"/>
    <w:rsid w:val="0063041A"/>
    <w:rsid w:val="00630AA2"/>
    <w:rsid w:val="00632A7A"/>
    <w:rsid w:val="00646707"/>
    <w:rsid w:val="00647D63"/>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5C26"/>
    <w:rsid w:val="007F67A1"/>
    <w:rsid w:val="0080012E"/>
    <w:rsid w:val="008016FE"/>
    <w:rsid w:val="00811C05"/>
    <w:rsid w:val="008206C8"/>
    <w:rsid w:val="0086387C"/>
    <w:rsid w:val="00874A6C"/>
    <w:rsid w:val="00876C65"/>
    <w:rsid w:val="00896A51"/>
    <w:rsid w:val="008A4B4C"/>
    <w:rsid w:val="008C239F"/>
    <w:rsid w:val="008E480C"/>
    <w:rsid w:val="00907757"/>
    <w:rsid w:val="009212B0"/>
    <w:rsid w:val="00921FA1"/>
    <w:rsid w:val="009234A5"/>
    <w:rsid w:val="00933453"/>
    <w:rsid w:val="009336F7"/>
    <w:rsid w:val="0093636C"/>
    <w:rsid w:val="009374A7"/>
    <w:rsid w:val="00955F6D"/>
    <w:rsid w:val="00965AF7"/>
    <w:rsid w:val="00977C16"/>
    <w:rsid w:val="0098551D"/>
    <w:rsid w:val="00985DCB"/>
    <w:rsid w:val="009945BC"/>
    <w:rsid w:val="0099518F"/>
    <w:rsid w:val="009A523D"/>
    <w:rsid w:val="009A62BF"/>
    <w:rsid w:val="009B02A1"/>
    <w:rsid w:val="009B27E2"/>
    <w:rsid w:val="009B3361"/>
    <w:rsid w:val="009B7F3F"/>
    <w:rsid w:val="009C359E"/>
    <w:rsid w:val="009D1497"/>
    <w:rsid w:val="009D7CE6"/>
    <w:rsid w:val="009F496B"/>
    <w:rsid w:val="00A01439"/>
    <w:rsid w:val="00A02E61"/>
    <w:rsid w:val="00A05CFF"/>
    <w:rsid w:val="00A13048"/>
    <w:rsid w:val="00A46843"/>
    <w:rsid w:val="00A56B97"/>
    <w:rsid w:val="00A6093D"/>
    <w:rsid w:val="00A767DC"/>
    <w:rsid w:val="00A76A6D"/>
    <w:rsid w:val="00A83253"/>
    <w:rsid w:val="00AA6E84"/>
    <w:rsid w:val="00AB1873"/>
    <w:rsid w:val="00AB1A1C"/>
    <w:rsid w:val="00AD05A8"/>
    <w:rsid w:val="00AE341B"/>
    <w:rsid w:val="00B01905"/>
    <w:rsid w:val="00B07CA7"/>
    <w:rsid w:val="00B1279A"/>
    <w:rsid w:val="00B14C65"/>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13B3"/>
    <w:rsid w:val="00C00DDE"/>
    <w:rsid w:val="00C04F43"/>
    <w:rsid w:val="00C0609D"/>
    <w:rsid w:val="00C115AB"/>
    <w:rsid w:val="00C118D7"/>
    <w:rsid w:val="00C13467"/>
    <w:rsid w:val="00C26CCB"/>
    <w:rsid w:val="00C30249"/>
    <w:rsid w:val="00C3723B"/>
    <w:rsid w:val="00C42466"/>
    <w:rsid w:val="00C55CDA"/>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44EC8"/>
    <w:rsid w:val="00D51BF0"/>
    <w:rsid w:val="00D531DB"/>
    <w:rsid w:val="00D55942"/>
    <w:rsid w:val="00D807BF"/>
    <w:rsid w:val="00D8229D"/>
    <w:rsid w:val="00D82FCC"/>
    <w:rsid w:val="00DA17FC"/>
    <w:rsid w:val="00DA7887"/>
    <w:rsid w:val="00DB2C26"/>
    <w:rsid w:val="00DD02F4"/>
    <w:rsid w:val="00DD6622"/>
    <w:rsid w:val="00DE1C7C"/>
    <w:rsid w:val="00DE6B43"/>
    <w:rsid w:val="00E11923"/>
    <w:rsid w:val="00E14A66"/>
    <w:rsid w:val="00E262D4"/>
    <w:rsid w:val="00E36250"/>
    <w:rsid w:val="00E47F2D"/>
    <w:rsid w:val="00E54511"/>
    <w:rsid w:val="00E60EDC"/>
    <w:rsid w:val="00E61DAC"/>
    <w:rsid w:val="00E721F9"/>
    <w:rsid w:val="00E72B80"/>
    <w:rsid w:val="00E75FE3"/>
    <w:rsid w:val="00E85C6D"/>
    <w:rsid w:val="00E86C4C"/>
    <w:rsid w:val="00E907A3"/>
    <w:rsid w:val="00EA5AE0"/>
    <w:rsid w:val="00EB2015"/>
    <w:rsid w:val="00EB56E1"/>
    <w:rsid w:val="00EB7AB1"/>
    <w:rsid w:val="00EE7CD8"/>
    <w:rsid w:val="00EF37F6"/>
    <w:rsid w:val="00EF48CC"/>
    <w:rsid w:val="00F00801"/>
    <w:rsid w:val="00F2488D"/>
    <w:rsid w:val="00F601A0"/>
    <w:rsid w:val="00F712E9"/>
    <w:rsid w:val="00F73032"/>
    <w:rsid w:val="00F820B7"/>
    <w:rsid w:val="00F848FC"/>
    <w:rsid w:val="00F906F6"/>
    <w:rsid w:val="00F9282A"/>
    <w:rsid w:val="00F96BAD"/>
    <w:rsid w:val="00FA139D"/>
    <w:rsid w:val="00FA60F5"/>
    <w:rsid w:val="00FB0E84"/>
    <w:rsid w:val="00FC0B5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56192">
      <w:bodyDiv w:val="1"/>
      <w:marLeft w:val="0"/>
      <w:marRight w:val="0"/>
      <w:marTop w:val="0"/>
      <w:marBottom w:val="0"/>
      <w:divBdr>
        <w:top w:val="none" w:sz="0" w:space="0" w:color="auto"/>
        <w:left w:val="none" w:sz="0" w:space="0" w:color="auto"/>
        <w:bottom w:val="none" w:sz="0" w:space="0" w:color="auto"/>
        <w:right w:val="none" w:sz="0" w:space="0" w:color="auto"/>
      </w:divBdr>
    </w:div>
    <w:div w:id="173233271">
      <w:bodyDiv w:val="1"/>
      <w:marLeft w:val="0"/>
      <w:marRight w:val="0"/>
      <w:marTop w:val="0"/>
      <w:marBottom w:val="0"/>
      <w:divBdr>
        <w:top w:val="none" w:sz="0" w:space="0" w:color="auto"/>
        <w:left w:val="none" w:sz="0" w:space="0" w:color="auto"/>
        <w:bottom w:val="none" w:sz="0" w:space="0" w:color="auto"/>
        <w:right w:val="none" w:sz="0" w:space="0" w:color="auto"/>
      </w:divBdr>
    </w:div>
    <w:div w:id="560290492">
      <w:bodyDiv w:val="1"/>
      <w:marLeft w:val="0"/>
      <w:marRight w:val="0"/>
      <w:marTop w:val="0"/>
      <w:marBottom w:val="0"/>
      <w:divBdr>
        <w:top w:val="none" w:sz="0" w:space="0" w:color="auto"/>
        <w:left w:val="none" w:sz="0" w:space="0" w:color="auto"/>
        <w:bottom w:val="none" w:sz="0" w:space="0" w:color="auto"/>
        <w:right w:val="none" w:sz="0" w:space="0" w:color="auto"/>
      </w:divBdr>
    </w:div>
    <w:div w:id="786316478">
      <w:bodyDiv w:val="1"/>
      <w:marLeft w:val="0"/>
      <w:marRight w:val="0"/>
      <w:marTop w:val="0"/>
      <w:marBottom w:val="0"/>
      <w:divBdr>
        <w:top w:val="none" w:sz="0" w:space="0" w:color="auto"/>
        <w:left w:val="none" w:sz="0" w:space="0" w:color="auto"/>
        <w:bottom w:val="none" w:sz="0" w:space="0" w:color="auto"/>
        <w:right w:val="none" w:sz="0" w:space="0" w:color="auto"/>
      </w:divBdr>
    </w:div>
    <w:div w:id="848256797">
      <w:bodyDiv w:val="1"/>
      <w:marLeft w:val="0"/>
      <w:marRight w:val="0"/>
      <w:marTop w:val="0"/>
      <w:marBottom w:val="0"/>
      <w:divBdr>
        <w:top w:val="none" w:sz="0" w:space="0" w:color="auto"/>
        <w:left w:val="none" w:sz="0" w:space="0" w:color="auto"/>
        <w:bottom w:val="none" w:sz="0" w:space="0" w:color="auto"/>
        <w:right w:val="none" w:sz="0" w:space="0" w:color="auto"/>
      </w:divBdr>
    </w:div>
    <w:div w:id="1191183529">
      <w:bodyDiv w:val="1"/>
      <w:marLeft w:val="0"/>
      <w:marRight w:val="0"/>
      <w:marTop w:val="0"/>
      <w:marBottom w:val="0"/>
      <w:divBdr>
        <w:top w:val="none" w:sz="0" w:space="0" w:color="auto"/>
        <w:left w:val="none" w:sz="0" w:space="0" w:color="auto"/>
        <w:bottom w:val="none" w:sz="0" w:space="0" w:color="auto"/>
        <w:right w:val="none" w:sz="0" w:space="0" w:color="auto"/>
      </w:divBdr>
    </w:div>
    <w:div w:id="16276584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7007019">
      <w:bodyDiv w:val="1"/>
      <w:marLeft w:val="0"/>
      <w:marRight w:val="0"/>
      <w:marTop w:val="0"/>
      <w:marBottom w:val="0"/>
      <w:divBdr>
        <w:top w:val="none" w:sz="0" w:space="0" w:color="auto"/>
        <w:left w:val="none" w:sz="0" w:space="0" w:color="auto"/>
        <w:bottom w:val="none" w:sz="0" w:space="0" w:color="auto"/>
        <w:right w:val="none" w:sz="0" w:space="0" w:color="auto"/>
      </w:divBdr>
    </w:div>
    <w:div w:id="1922136741">
      <w:bodyDiv w:val="1"/>
      <w:marLeft w:val="0"/>
      <w:marRight w:val="0"/>
      <w:marTop w:val="0"/>
      <w:marBottom w:val="0"/>
      <w:divBdr>
        <w:top w:val="none" w:sz="0" w:space="0" w:color="auto"/>
        <w:left w:val="none" w:sz="0" w:space="0" w:color="auto"/>
        <w:bottom w:val="none" w:sz="0" w:space="0" w:color="auto"/>
        <w:right w:val="none" w:sz="0" w:space="0" w:color="auto"/>
      </w:divBdr>
    </w:div>
    <w:div w:id="193855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1662</Words>
  <Characters>9475</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5</cp:revision>
  <cp:lastPrinted>1900-01-01T08:00:00Z</cp:lastPrinted>
  <dcterms:created xsi:type="dcterms:W3CDTF">2019-03-11T10:21:00Z</dcterms:created>
  <dcterms:modified xsi:type="dcterms:W3CDTF">2019-03-12T12:52:00Z</dcterms:modified>
</cp:coreProperties>
</file>