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B6D8AA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B55B0DD" w:rsidR="008A4B4C" w:rsidRPr="005B217D" w:rsidRDefault="00E61DAC" w:rsidP="0078083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F501C">
              <w:rPr>
                <w:lang w:val="en-CA"/>
              </w:rPr>
              <w:t>M0</w:t>
            </w:r>
            <w:r w:rsidR="00780836">
              <w:rPr>
                <w:lang w:val="en-CA"/>
              </w:rPr>
              <w:t>519</w:t>
            </w:r>
            <w:r w:rsidR="002F501C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9AA3D45" w:rsidR="00E61DAC" w:rsidRPr="005B217D" w:rsidRDefault="00A2783B" w:rsidP="00BC4719">
            <w:pPr>
              <w:spacing w:before="60" w:after="60"/>
              <w:rPr>
                <w:b/>
                <w:szCs w:val="22"/>
                <w:lang w:val="en-CA"/>
              </w:rPr>
            </w:pPr>
            <w:r w:rsidRPr="00B30E0F">
              <w:rPr>
                <w:b/>
                <w:szCs w:val="22"/>
                <w:lang w:val="en-CA"/>
              </w:rPr>
              <w:t>Non-CE: Context modeling for coding the prediction mode flag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B2BFD31" w:rsidR="00E61DAC" w:rsidRPr="005B217D" w:rsidRDefault="0013458C" w:rsidP="00E800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62B6827" w:rsidR="00E61DAC" w:rsidRPr="005B217D" w:rsidRDefault="00E61DAC" w:rsidP="00E800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70FFC61" w14:textId="4BB218D5" w:rsidR="00E80084" w:rsidRPr="00F221B8" w:rsidRDefault="00E80084" w:rsidP="00E80084">
            <w:pPr>
              <w:spacing w:before="60" w:after="60"/>
              <w:rPr>
                <w:lang w:val="en-GB" w:eastAsia="zh-TW"/>
              </w:rPr>
            </w:pPr>
            <w:r>
              <w:rPr>
                <w:rFonts w:hint="eastAsia"/>
                <w:lang w:val="en-GB" w:eastAsia="zh-TW"/>
              </w:rPr>
              <w:t>Shih-Ta Hsiang</w:t>
            </w:r>
            <w:r>
              <w:rPr>
                <w:lang w:val="en-GB" w:eastAsia="zh-TW"/>
              </w:rPr>
              <w:t xml:space="preserve">, </w:t>
            </w:r>
            <w:r w:rsidRPr="00B11AD8">
              <w:rPr>
                <w:lang w:val="en-GB" w:eastAsia="zh-TW"/>
              </w:rPr>
              <w:t>Shaw</w:t>
            </w:r>
            <w:r w:rsidR="00B04B93">
              <w:rPr>
                <w:lang w:val="en-GB" w:eastAsia="zh-TW"/>
              </w:rPr>
              <w:t>-M</w:t>
            </w:r>
            <w:r w:rsidR="00B04B93" w:rsidRPr="00B11AD8">
              <w:rPr>
                <w:lang w:val="en-GB" w:eastAsia="zh-TW"/>
              </w:rPr>
              <w:t xml:space="preserve">in </w:t>
            </w:r>
            <w:r w:rsidRPr="00B11AD8">
              <w:rPr>
                <w:lang w:val="en-GB" w:eastAsia="zh-TW"/>
              </w:rPr>
              <w:t>Le</w:t>
            </w:r>
            <w:r>
              <w:rPr>
                <w:rFonts w:hint="eastAsia"/>
                <w:lang w:val="en-GB" w:eastAsia="zh-TW"/>
              </w:rPr>
              <w:t>i</w:t>
            </w:r>
          </w:p>
          <w:p w14:paraId="49D81240" w14:textId="29C56E11" w:rsidR="00E61DAC" w:rsidRPr="005B217D" w:rsidRDefault="00E80084">
            <w:pPr>
              <w:spacing w:before="60" w:after="60"/>
              <w:rPr>
                <w:szCs w:val="22"/>
                <w:lang w:val="en-CA"/>
              </w:rPr>
            </w:pPr>
            <w:r w:rsidRPr="00B11AD8">
              <w:rPr>
                <w:szCs w:val="22"/>
                <w:lang w:eastAsia="zh-TW"/>
              </w:rPr>
              <w:t xml:space="preserve">No. 1, </w:t>
            </w:r>
            <w:proofErr w:type="spellStart"/>
            <w:r w:rsidRPr="00B11AD8">
              <w:rPr>
                <w:szCs w:val="22"/>
                <w:lang w:eastAsia="zh-TW"/>
              </w:rPr>
              <w:t>Dusing</w:t>
            </w:r>
            <w:proofErr w:type="spellEnd"/>
            <w:r w:rsidRPr="00B11AD8">
              <w:rPr>
                <w:szCs w:val="22"/>
                <w:lang w:eastAsia="zh-TW"/>
              </w:rPr>
              <w:t xml:space="preserve"> </w:t>
            </w:r>
            <w:r>
              <w:rPr>
                <w:szCs w:val="22"/>
                <w:lang w:eastAsia="zh-TW"/>
              </w:rPr>
              <w:t>1</w:t>
            </w:r>
            <w:r w:rsidRPr="008E0C50">
              <w:rPr>
                <w:szCs w:val="22"/>
                <w:vertAlign w:val="superscript"/>
                <w:lang w:eastAsia="zh-TW"/>
              </w:rPr>
              <w:t>st</w:t>
            </w:r>
            <w:r>
              <w:rPr>
                <w:szCs w:val="22"/>
                <w:lang w:eastAsia="zh-TW"/>
              </w:rPr>
              <w:t xml:space="preserve"> </w:t>
            </w:r>
            <w:r w:rsidRPr="00B11AD8">
              <w:rPr>
                <w:szCs w:val="22"/>
                <w:lang w:eastAsia="zh-TW"/>
              </w:rPr>
              <w:t>Rd.,</w:t>
            </w:r>
            <w:r>
              <w:rPr>
                <w:szCs w:val="22"/>
                <w:lang w:eastAsia="zh-TW"/>
              </w:rPr>
              <w:br/>
            </w:r>
            <w:proofErr w:type="spellStart"/>
            <w:r w:rsidRPr="00B11AD8">
              <w:rPr>
                <w:szCs w:val="22"/>
                <w:lang w:eastAsia="zh-TW"/>
              </w:rPr>
              <w:t>Hsinchu</w:t>
            </w:r>
            <w:proofErr w:type="spellEnd"/>
            <w:r>
              <w:rPr>
                <w:szCs w:val="22"/>
                <w:lang w:eastAsia="zh-TW"/>
              </w:rPr>
              <w:t xml:space="preserve"> City 30078</w:t>
            </w:r>
            <w:r w:rsidRPr="00B11AD8">
              <w:rPr>
                <w:szCs w:val="22"/>
                <w:lang w:eastAsia="zh-TW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EAAFF1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80084" w:rsidRPr="001C33F1">
              <w:rPr>
                <w:szCs w:val="22"/>
                <w:lang w:val="en-CA"/>
              </w:rPr>
              <w:t>+</w:t>
            </w:r>
            <w:r w:rsidR="00E80084" w:rsidRPr="001C33F1">
              <w:rPr>
                <w:szCs w:val="22"/>
                <w:lang w:eastAsia="zh-TW"/>
              </w:rPr>
              <w:t>886-3-5670766</w:t>
            </w:r>
            <w:r w:rsidRPr="005B217D">
              <w:rPr>
                <w:szCs w:val="22"/>
                <w:lang w:val="en-CA"/>
              </w:rPr>
              <w:br/>
            </w:r>
            <w:r w:rsidR="00E80084" w:rsidRPr="001C33F1">
              <w:rPr>
                <w:rFonts w:hint="eastAsia"/>
                <w:szCs w:val="22"/>
                <w:lang w:val="en-CA" w:eastAsia="zh-TW"/>
              </w:rPr>
              <w:t>{</w:t>
            </w:r>
            <w:r w:rsidR="00E80084" w:rsidRPr="001C33F1">
              <w:rPr>
                <w:rFonts w:hint="eastAsia"/>
                <w:szCs w:val="22"/>
                <w:lang w:eastAsia="zh-TW"/>
              </w:rPr>
              <w:t>shih-</w:t>
            </w:r>
            <w:proofErr w:type="spellStart"/>
            <w:r w:rsidR="00E80084" w:rsidRPr="001C33F1">
              <w:rPr>
                <w:rFonts w:hint="eastAsia"/>
                <w:szCs w:val="22"/>
                <w:lang w:eastAsia="zh-TW"/>
              </w:rPr>
              <w:t>ta.hsiang</w:t>
            </w:r>
            <w:proofErr w:type="spellEnd"/>
            <w:r w:rsidR="00E80084">
              <w:rPr>
                <w:szCs w:val="22"/>
                <w:lang w:eastAsia="zh-TW"/>
              </w:rPr>
              <w:t xml:space="preserve">, </w:t>
            </w:r>
            <w:proofErr w:type="spellStart"/>
            <w:r w:rsidR="00E80084">
              <w:rPr>
                <w:szCs w:val="22"/>
                <w:lang w:eastAsia="zh-TW"/>
              </w:rPr>
              <w:t>shawmin.lei</w:t>
            </w:r>
            <w:proofErr w:type="spellEnd"/>
            <w:r w:rsidR="00E80084">
              <w:rPr>
                <w:szCs w:val="22"/>
                <w:lang w:eastAsia="zh-TW"/>
              </w:rPr>
              <w:t>}</w:t>
            </w:r>
            <w:r w:rsidR="00E80084">
              <w:rPr>
                <w:szCs w:val="22"/>
                <w:lang w:eastAsia="zh-TW"/>
              </w:rPr>
              <w:br/>
            </w:r>
            <w:r w:rsidR="00E80084" w:rsidRPr="001C33F1">
              <w:rPr>
                <w:szCs w:val="22"/>
                <w:lang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3BCB35C" w:rsidR="00E61DAC" w:rsidRPr="005B217D" w:rsidRDefault="00E80084">
            <w:pPr>
              <w:spacing w:before="60" w:after="60"/>
              <w:rPr>
                <w:szCs w:val="22"/>
                <w:lang w:val="en-CA"/>
              </w:rPr>
            </w:pPr>
            <w:r w:rsidRPr="00D454F0">
              <w:rPr>
                <w:rFonts w:eastAsia="Batang"/>
                <w:lang w:val="en-GB" w:eastAsia="ko-KR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0F21CA" w14:textId="23F8CDB0" w:rsidR="00263398" w:rsidRPr="00117E23" w:rsidRDefault="0086344A" w:rsidP="00E80084">
      <w:pPr>
        <w:rPr>
          <w:szCs w:val="22"/>
          <w:lang w:val="en-CA" w:eastAsia="zh-TW"/>
        </w:rPr>
      </w:pPr>
      <w:r>
        <w:rPr>
          <w:szCs w:val="22"/>
          <w:lang w:val="en-CA"/>
        </w:rPr>
        <w:t xml:space="preserve">This contribution proposes a modified context modeling scheme for </w:t>
      </w:r>
      <w:r w:rsidRPr="00267FA0">
        <w:rPr>
          <w:szCs w:val="22"/>
          <w:lang w:val="en-CA"/>
        </w:rPr>
        <w:t>entropy coding</w:t>
      </w:r>
      <w:r>
        <w:rPr>
          <w:szCs w:val="22"/>
          <w:lang w:val="en-CA"/>
        </w:rPr>
        <w:t xml:space="preserve"> the syntax element </w:t>
      </w:r>
      <w:proofErr w:type="spellStart"/>
      <w:r>
        <w:rPr>
          <w:szCs w:val="22"/>
          <w:lang w:val="en-CA"/>
        </w:rPr>
        <w:t>pred_mode</w:t>
      </w:r>
      <w:r w:rsidRPr="00F57A3B">
        <w:rPr>
          <w:szCs w:val="22"/>
          <w:lang w:val="en-CA"/>
        </w:rPr>
        <w:t>_flag</w:t>
      </w:r>
      <w:proofErr w:type="spellEnd"/>
      <w:r>
        <w:rPr>
          <w:szCs w:val="22"/>
          <w:lang w:val="en-CA"/>
        </w:rPr>
        <w:t xml:space="preserve">. In the proposed method, additional context variables are employed to further exploit contextual information. </w:t>
      </w:r>
      <w:r>
        <w:rPr>
          <w:lang w:val="en-CA"/>
        </w:rPr>
        <w:t xml:space="preserve">The proposed method </w:t>
      </w:r>
      <w:r>
        <w:rPr>
          <w:rFonts w:hint="eastAsia"/>
          <w:lang w:val="en-CA"/>
        </w:rPr>
        <w:t>reportedly generates</w:t>
      </w:r>
      <w:r>
        <w:rPr>
          <w:lang w:val="en-CA"/>
        </w:rPr>
        <w:t xml:space="preserve"> </w:t>
      </w:r>
      <w:r>
        <w:rPr>
          <w:rFonts w:hint="eastAsia"/>
          <w:lang w:val="en-CA"/>
        </w:rPr>
        <w:t>-</w:t>
      </w:r>
      <w:r>
        <w:rPr>
          <w:lang w:val="en-CA"/>
        </w:rPr>
        <w:t xml:space="preserve">0.11% and </w:t>
      </w:r>
      <w:r>
        <w:rPr>
          <w:rFonts w:hint="eastAsia"/>
          <w:lang w:val="en-CA"/>
        </w:rPr>
        <w:t>-0.</w:t>
      </w:r>
      <w:r>
        <w:rPr>
          <w:lang w:val="en-CA"/>
        </w:rPr>
        <w:t xml:space="preserve">07% </w:t>
      </w:r>
      <w:proofErr w:type="spellStart"/>
      <w:r>
        <w:rPr>
          <w:rFonts w:hint="eastAsia"/>
          <w:lang w:val="en-CA"/>
        </w:rPr>
        <w:t>luma</w:t>
      </w:r>
      <w:proofErr w:type="spellEnd"/>
      <w:r>
        <w:rPr>
          <w:rFonts w:hint="eastAsia"/>
          <w:lang w:val="en-CA"/>
        </w:rPr>
        <w:t xml:space="preserve"> BD</w:t>
      </w:r>
      <w:r>
        <w:rPr>
          <w:lang w:val="en-CA"/>
        </w:rPr>
        <w:t>-rates</w:t>
      </w:r>
      <w:r>
        <w:rPr>
          <w:rFonts w:hint="eastAsia"/>
          <w:lang w:val="en-CA"/>
        </w:rPr>
        <w:t xml:space="preserve"> for the RA </w:t>
      </w:r>
      <w:r>
        <w:rPr>
          <w:lang w:val="en-CA"/>
        </w:rPr>
        <w:t xml:space="preserve">and </w:t>
      </w:r>
      <w:r>
        <w:rPr>
          <w:rFonts w:hint="eastAsia"/>
          <w:lang w:val="en-CA"/>
        </w:rPr>
        <w:t>LB settings</w:t>
      </w:r>
      <w:r>
        <w:rPr>
          <w:lang w:val="en-CA"/>
        </w:rPr>
        <w:t>, respectively, under the VTM3.0 CTCs, while increasing the number of context variables by 3.</w:t>
      </w:r>
    </w:p>
    <w:p w14:paraId="755F3DCE" w14:textId="77777777" w:rsidR="00D75996" w:rsidRPr="005B217D" w:rsidRDefault="00D75996" w:rsidP="00E80084">
      <w:pPr>
        <w:rPr>
          <w:lang w:val="en-CA"/>
        </w:rPr>
      </w:pPr>
    </w:p>
    <w:p w14:paraId="7D2AC1F0" w14:textId="37AA6298" w:rsidR="00745F6B" w:rsidRPr="005B217D" w:rsidRDefault="00E80084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BBB18F8" w14:textId="7F35DCF5" w:rsidR="00AF6F40" w:rsidRDefault="0096555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VVC working draft (WD) 3 as specified in [1], </w:t>
      </w:r>
      <w:r>
        <w:t xml:space="preserve">the syntax </w:t>
      </w:r>
      <w:r>
        <w:rPr>
          <w:szCs w:val="22"/>
          <w:lang w:val="en-CA"/>
        </w:rPr>
        <w:t xml:space="preserve">element </w:t>
      </w:r>
      <w:proofErr w:type="spellStart"/>
      <w:r>
        <w:rPr>
          <w:szCs w:val="22"/>
          <w:lang w:val="en-CA"/>
        </w:rPr>
        <w:t>pred_mode</w:t>
      </w:r>
      <w:r w:rsidRPr="00F57A3B">
        <w:rPr>
          <w:szCs w:val="22"/>
          <w:lang w:val="en-CA"/>
        </w:rPr>
        <w:t>_flag</w:t>
      </w:r>
      <w:proofErr w:type="spellEnd"/>
      <w:r>
        <w:rPr>
          <w:szCs w:val="22"/>
          <w:lang w:val="en-CA"/>
        </w:rPr>
        <w:t xml:space="preserve"> is entropy coded using a single context</w:t>
      </w:r>
      <w:r w:rsidR="006B0997">
        <w:rPr>
          <w:szCs w:val="22"/>
          <w:lang w:val="en-CA"/>
        </w:rPr>
        <w:t xml:space="preserve"> variable</w:t>
      </w:r>
      <w:r>
        <w:rPr>
          <w:szCs w:val="22"/>
          <w:lang w:val="en-CA"/>
        </w:rPr>
        <w:t>. In this contribution, additional context variables are employed.</w:t>
      </w:r>
    </w:p>
    <w:p w14:paraId="4580500B" w14:textId="77777777" w:rsidR="0042788F" w:rsidRDefault="0042788F" w:rsidP="009234A5">
      <w:pPr>
        <w:rPr>
          <w:szCs w:val="22"/>
          <w:lang w:val="en-CA" w:eastAsia="zh-TW"/>
        </w:rPr>
      </w:pPr>
    </w:p>
    <w:p w14:paraId="143104DE" w14:textId="77777777" w:rsidR="00E80084" w:rsidRDefault="00E80084" w:rsidP="00E8008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GB" w:eastAsia="zh-TW"/>
        </w:rPr>
      </w:pPr>
      <w:r w:rsidRPr="00D454F0">
        <w:rPr>
          <w:rFonts w:eastAsia="SimSun"/>
          <w:lang w:val="en-GB" w:eastAsia="zh-CN"/>
        </w:rPr>
        <w:t>Proposed method</w:t>
      </w:r>
    </w:p>
    <w:p w14:paraId="4E35A011" w14:textId="005507F5" w:rsidR="00C90E9D" w:rsidRDefault="00C90E9D" w:rsidP="00C90E9D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In the proposed method, context modeling for entropy coding </w:t>
      </w:r>
      <w:r>
        <w:rPr>
          <w:szCs w:val="22"/>
          <w:lang w:val="en-CA"/>
        </w:rPr>
        <w:t xml:space="preserve">the syntax element </w:t>
      </w:r>
      <w:proofErr w:type="spellStart"/>
      <w:r>
        <w:rPr>
          <w:szCs w:val="22"/>
          <w:lang w:val="en-CA"/>
        </w:rPr>
        <w:t>pred_mode</w:t>
      </w:r>
      <w:r w:rsidRPr="00F57A3B">
        <w:rPr>
          <w:szCs w:val="22"/>
          <w:lang w:val="en-CA"/>
        </w:rPr>
        <w:t>_flag</w:t>
      </w:r>
      <w:proofErr w:type="spellEnd"/>
      <w:r>
        <w:rPr>
          <w:rFonts w:hint="eastAsia"/>
          <w:szCs w:val="22"/>
          <w:lang w:val="en-CA"/>
        </w:rPr>
        <w:t xml:space="preserve"> is conditioned on </w:t>
      </w:r>
      <w:r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coding unit (</w:t>
      </w:r>
      <w:r>
        <w:rPr>
          <w:szCs w:val="22"/>
          <w:lang w:val="en-CA"/>
        </w:rPr>
        <w:t>CU</w:t>
      </w:r>
      <w:r>
        <w:rPr>
          <w:szCs w:val="22"/>
          <w:lang w:val="en-CA"/>
        </w:rPr>
        <w:t>)</w:t>
      </w:r>
      <w:r>
        <w:rPr>
          <w:szCs w:val="22"/>
          <w:lang w:val="en-CA"/>
        </w:rPr>
        <w:t xml:space="preserve"> prediction modes of the two neighbo</w:t>
      </w:r>
      <w:r w:rsidR="00147B68">
        <w:rPr>
          <w:szCs w:val="22"/>
          <w:lang w:val="en-CA"/>
        </w:rPr>
        <w:t>u</w:t>
      </w:r>
      <w:r>
        <w:rPr>
          <w:szCs w:val="22"/>
          <w:lang w:val="en-CA"/>
        </w:rPr>
        <w:t xml:space="preserve">ring CUs and further conditioned on </w:t>
      </w:r>
      <w:r>
        <w:rPr>
          <w:rFonts w:hint="eastAsia"/>
          <w:szCs w:val="22"/>
          <w:lang w:val="en-CA"/>
        </w:rPr>
        <w:t xml:space="preserve">the size of the current CU using </w:t>
      </w:r>
      <w:r>
        <w:rPr>
          <w:szCs w:val="22"/>
          <w:lang w:val="en-CA"/>
        </w:rPr>
        <w:t>four context</w:t>
      </w:r>
      <w:r w:rsidR="00147B68">
        <w:rPr>
          <w:szCs w:val="22"/>
          <w:lang w:val="en-CA"/>
        </w:rPr>
        <w:t xml:space="preserve"> variable</w:t>
      </w:r>
      <w:r>
        <w:rPr>
          <w:szCs w:val="22"/>
          <w:lang w:val="en-CA"/>
        </w:rPr>
        <w:t xml:space="preserve">s. The context </w:t>
      </w:r>
      <w:r w:rsidR="00147B68">
        <w:rPr>
          <w:szCs w:val="22"/>
          <w:lang w:val="en-CA"/>
        </w:rPr>
        <w:t>index increment</w:t>
      </w:r>
      <w:r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ctxInc</w:t>
      </w:r>
      <w:proofErr w:type="spellEnd"/>
      <w:r>
        <w:rPr>
          <w:szCs w:val="22"/>
          <w:lang w:val="en-CA"/>
        </w:rPr>
        <w:t xml:space="preserve"> is derived as follows:</w:t>
      </w:r>
    </w:p>
    <w:p w14:paraId="19010DBF" w14:textId="77777777" w:rsidR="00C90E9D" w:rsidRDefault="00C90E9D" w:rsidP="00C90E9D">
      <w:pPr>
        <w:ind w:firstLine="720"/>
        <w:rPr>
          <w:szCs w:val="22"/>
          <w:lang w:val="en-CA"/>
        </w:rPr>
      </w:pPr>
      <w:proofErr w:type="spellStart"/>
      <w:proofErr w:type="gramStart"/>
      <w:r>
        <w:rPr>
          <w:rFonts w:hint="eastAsia"/>
          <w:szCs w:val="22"/>
          <w:lang w:val="en-CA"/>
        </w:rPr>
        <w:t>ctxInc</w:t>
      </w:r>
      <w:proofErr w:type="spellEnd"/>
      <w:proofErr w:type="gramEnd"/>
      <w:r>
        <w:rPr>
          <w:rFonts w:hint="eastAsia"/>
          <w:szCs w:val="22"/>
          <w:lang w:val="en-CA"/>
        </w:rPr>
        <w:t xml:space="preserve"> = ( ((</w:t>
      </w:r>
      <w:proofErr w:type="spellStart"/>
      <w:r>
        <w:rPr>
          <w:rFonts w:hint="eastAsia"/>
          <w:szCs w:val="22"/>
          <w:lang w:val="en-CA"/>
        </w:rPr>
        <w:t>predMode</w:t>
      </w:r>
      <w:r>
        <w:rPr>
          <w:szCs w:val="22"/>
          <w:lang w:val="en-CA"/>
        </w:rPr>
        <w:t>A</w:t>
      </w:r>
      <w:proofErr w:type="spellEnd"/>
      <w:r>
        <w:rPr>
          <w:rFonts w:hint="eastAsia"/>
          <w:szCs w:val="22"/>
          <w:lang w:val="en-CA"/>
        </w:rPr>
        <w:t xml:space="preserve"> =</w:t>
      </w:r>
      <w:r>
        <w:rPr>
          <w:szCs w:val="22"/>
          <w:lang w:val="en-CA"/>
        </w:rPr>
        <w:t>= MODE_INTRA</w:t>
      </w:r>
      <w:r>
        <w:rPr>
          <w:rFonts w:hint="eastAsia"/>
          <w:szCs w:val="22"/>
          <w:lang w:val="en-CA"/>
        </w:rPr>
        <w:t xml:space="preserve"> )? 1:0) + ((</w:t>
      </w:r>
      <w:proofErr w:type="spellStart"/>
      <w:r>
        <w:rPr>
          <w:rFonts w:hint="eastAsia"/>
          <w:szCs w:val="22"/>
          <w:lang w:val="en-CA"/>
        </w:rPr>
        <w:t>predMode</w:t>
      </w:r>
      <w:r>
        <w:rPr>
          <w:szCs w:val="22"/>
          <w:lang w:val="en-CA"/>
        </w:rPr>
        <w:t>L</w:t>
      </w:r>
      <w:proofErr w:type="spellEnd"/>
      <w:r>
        <w:rPr>
          <w:rFonts w:hint="eastAsia"/>
          <w:szCs w:val="22"/>
          <w:lang w:val="en-CA"/>
        </w:rPr>
        <w:t xml:space="preserve"> =</w:t>
      </w:r>
      <w:r>
        <w:rPr>
          <w:szCs w:val="22"/>
          <w:lang w:val="en-CA"/>
        </w:rPr>
        <w:t>= MODE_INTRA</w:t>
      </w:r>
      <w:r>
        <w:rPr>
          <w:rFonts w:hint="eastAsia"/>
          <w:szCs w:val="22"/>
          <w:lang w:val="en-CA"/>
        </w:rPr>
        <w:t>)? 1:0)),</w:t>
      </w:r>
    </w:p>
    <w:p w14:paraId="5879208B" w14:textId="77777777" w:rsidR="00C90E9D" w:rsidRDefault="00C90E9D" w:rsidP="00C90E9D">
      <w:pPr>
        <w:rPr>
          <w:szCs w:val="22"/>
          <w:lang w:val="en-CA"/>
        </w:rPr>
      </w:pPr>
      <w:r>
        <w:rPr>
          <w:szCs w:val="22"/>
          <w:lang w:val="en-CA"/>
        </w:rPr>
        <w:t xml:space="preserve">      </w:t>
      </w:r>
      <w:r>
        <w:rPr>
          <w:szCs w:val="22"/>
          <w:lang w:val="en-CA"/>
        </w:rPr>
        <w:tab/>
      </w:r>
      <w:proofErr w:type="spellStart"/>
      <w:proofErr w:type="gramStart"/>
      <w:r>
        <w:rPr>
          <w:rFonts w:hint="eastAsia"/>
          <w:szCs w:val="22"/>
          <w:lang w:val="en-CA"/>
        </w:rPr>
        <w:t>ctxInc</w:t>
      </w:r>
      <w:proofErr w:type="spellEnd"/>
      <w:proofErr w:type="gramEnd"/>
      <w:r>
        <w:rPr>
          <w:rFonts w:hint="eastAsia"/>
          <w:szCs w:val="22"/>
          <w:lang w:val="en-CA"/>
        </w:rPr>
        <w:t xml:space="preserve"> </w:t>
      </w:r>
      <w:r>
        <w:rPr>
          <w:szCs w:val="22"/>
          <w:lang w:val="en-CA"/>
        </w:rPr>
        <w:t>+</w:t>
      </w:r>
      <w:r>
        <w:rPr>
          <w:rFonts w:hint="eastAsia"/>
          <w:szCs w:val="22"/>
          <w:lang w:val="en-CA"/>
        </w:rPr>
        <w:t>=</w:t>
      </w:r>
      <w:r>
        <w:rPr>
          <w:szCs w:val="22"/>
          <w:lang w:val="en-CA"/>
        </w:rPr>
        <w:t xml:space="preserve"> ( </w:t>
      </w:r>
      <w:proofErr w:type="spellStart"/>
      <w:r>
        <w:rPr>
          <w:rFonts w:hint="eastAsia"/>
          <w:szCs w:val="22"/>
          <w:lang w:val="en-CA"/>
        </w:rPr>
        <w:t>ctxInc</w:t>
      </w:r>
      <w:proofErr w:type="spellEnd"/>
      <w:r>
        <w:rPr>
          <w:szCs w:val="22"/>
          <w:lang w:val="en-CA"/>
        </w:rPr>
        <w:t xml:space="preserve"> &gt; 0 || </w:t>
      </w:r>
      <w:proofErr w:type="spellStart"/>
      <w:r>
        <w:rPr>
          <w:szCs w:val="22"/>
          <w:lang w:val="en-CA"/>
        </w:rPr>
        <w:t>cuSizeC</w:t>
      </w:r>
      <w:proofErr w:type="spellEnd"/>
      <w:r>
        <w:rPr>
          <w:szCs w:val="22"/>
          <w:lang w:val="en-CA"/>
        </w:rPr>
        <w:t xml:space="preserve"> &lt; 256 )? </w:t>
      </w:r>
      <w:proofErr w:type="gramStart"/>
      <w:r>
        <w:rPr>
          <w:szCs w:val="22"/>
          <w:lang w:val="en-CA"/>
        </w:rPr>
        <w:t>1 :</w:t>
      </w:r>
      <w:proofErr w:type="gramEnd"/>
      <w:r>
        <w:rPr>
          <w:szCs w:val="22"/>
          <w:lang w:val="en-CA"/>
        </w:rPr>
        <w:t xml:space="preserve"> 0,</w:t>
      </w:r>
    </w:p>
    <w:p w14:paraId="47E57F7D" w14:textId="195E0498" w:rsidR="00F57A3B" w:rsidRDefault="00C90E9D" w:rsidP="00C90E9D">
      <w:pPr>
        <w:rPr>
          <w:szCs w:val="22"/>
          <w:lang w:val="en-CA" w:eastAsia="zh-TW"/>
        </w:rPr>
      </w:pPr>
      <w:proofErr w:type="gramStart"/>
      <w:r>
        <w:rPr>
          <w:rFonts w:hint="eastAsia"/>
          <w:szCs w:val="22"/>
          <w:lang w:val="en-CA"/>
        </w:rPr>
        <w:t>where</w:t>
      </w:r>
      <w:proofErr w:type="gramEnd"/>
      <w:r>
        <w:rPr>
          <w:rFonts w:hint="eastAsia"/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the variables </w:t>
      </w:r>
      <w:proofErr w:type="spellStart"/>
      <w:r>
        <w:rPr>
          <w:rFonts w:hint="eastAsia"/>
          <w:szCs w:val="22"/>
          <w:lang w:val="en-CA"/>
        </w:rPr>
        <w:t>predModeA</w:t>
      </w:r>
      <w:proofErr w:type="spellEnd"/>
      <w:r>
        <w:rPr>
          <w:rFonts w:hint="eastAsia"/>
          <w:szCs w:val="22"/>
          <w:lang w:val="en-CA"/>
        </w:rPr>
        <w:t xml:space="preserve"> and </w:t>
      </w:r>
      <w:proofErr w:type="spellStart"/>
      <w:r>
        <w:rPr>
          <w:rFonts w:hint="eastAsia"/>
          <w:szCs w:val="22"/>
          <w:lang w:val="en-CA"/>
        </w:rPr>
        <w:t>predModeL</w:t>
      </w:r>
      <w:proofErr w:type="spellEnd"/>
      <w:r>
        <w:rPr>
          <w:rFonts w:hint="eastAsia"/>
          <w:szCs w:val="22"/>
          <w:lang w:val="en-CA"/>
        </w:rPr>
        <w:t xml:space="preserve"> represent the CU prediction mode</w:t>
      </w:r>
      <w:r>
        <w:rPr>
          <w:szCs w:val="22"/>
          <w:lang w:val="en-CA"/>
        </w:rPr>
        <w:t>s</w:t>
      </w:r>
      <w:r>
        <w:rPr>
          <w:rFonts w:hint="eastAsia"/>
          <w:szCs w:val="22"/>
          <w:lang w:val="en-CA"/>
        </w:rPr>
        <w:t xml:space="preserve"> of the above neighbo</w:t>
      </w:r>
      <w:r w:rsidR="00147B68">
        <w:rPr>
          <w:szCs w:val="22"/>
          <w:lang w:val="en-CA"/>
        </w:rPr>
        <w:t>u</w:t>
      </w:r>
      <w:r>
        <w:rPr>
          <w:rFonts w:hint="eastAsia"/>
          <w:szCs w:val="22"/>
          <w:lang w:val="en-CA"/>
        </w:rPr>
        <w:t>ring CU and left neighbo</w:t>
      </w:r>
      <w:r w:rsidR="00147B68">
        <w:rPr>
          <w:szCs w:val="22"/>
          <w:lang w:val="en-CA"/>
        </w:rPr>
        <w:t>u</w:t>
      </w:r>
      <w:r>
        <w:rPr>
          <w:rFonts w:hint="eastAsia"/>
          <w:szCs w:val="22"/>
          <w:lang w:val="en-CA"/>
        </w:rPr>
        <w:t>ring CU, respectively</w:t>
      </w:r>
      <w:r>
        <w:rPr>
          <w:szCs w:val="22"/>
          <w:lang w:val="en-CA"/>
        </w:rPr>
        <w:t xml:space="preserve">, and the variable </w:t>
      </w:r>
      <w:proofErr w:type="spellStart"/>
      <w:r>
        <w:rPr>
          <w:szCs w:val="22"/>
          <w:lang w:val="en-CA"/>
        </w:rPr>
        <w:t>cuSizeC</w:t>
      </w:r>
      <w:proofErr w:type="spellEnd"/>
      <w:r>
        <w:rPr>
          <w:szCs w:val="22"/>
          <w:lang w:val="en-CA"/>
        </w:rPr>
        <w:t xml:space="preserve"> represents the CU size in the number of </w:t>
      </w:r>
      <w:proofErr w:type="spellStart"/>
      <w:r w:rsidR="00147B68">
        <w:rPr>
          <w:szCs w:val="22"/>
          <w:lang w:val="en-CA"/>
        </w:rPr>
        <w:t>luma</w:t>
      </w:r>
      <w:proofErr w:type="spellEnd"/>
      <w:r w:rsidR="00147B68">
        <w:rPr>
          <w:szCs w:val="22"/>
          <w:lang w:val="en-CA"/>
        </w:rPr>
        <w:t xml:space="preserve"> samples</w:t>
      </w:r>
      <w:r>
        <w:rPr>
          <w:rFonts w:hint="eastAsia"/>
          <w:szCs w:val="22"/>
          <w:lang w:val="en-CA"/>
        </w:rPr>
        <w:t>.</w:t>
      </w:r>
    </w:p>
    <w:p w14:paraId="46B3B76D" w14:textId="77777777" w:rsidR="00F57A3B" w:rsidRDefault="00F57A3B" w:rsidP="009234A5">
      <w:pPr>
        <w:rPr>
          <w:szCs w:val="22"/>
          <w:lang w:val="en-CA" w:eastAsia="zh-TW"/>
        </w:rPr>
      </w:pPr>
    </w:p>
    <w:p w14:paraId="436A96A8" w14:textId="77777777" w:rsidR="00E80084" w:rsidRPr="00D454F0" w:rsidRDefault="00E80084" w:rsidP="00E8008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GB" w:eastAsia="zh-TW"/>
        </w:rPr>
      </w:pPr>
      <w:r w:rsidRPr="00D454F0">
        <w:rPr>
          <w:lang w:val="en-GB" w:eastAsia="zh-TW"/>
        </w:rPr>
        <w:t>Experimental results</w:t>
      </w:r>
    </w:p>
    <w:p w14:paraId="26337DB9" w14:textId="25F40B8D" w:rsidR="009D04A2" w:rsidRDefault="006B0997" w:rsidP="009D04A2">
      <w:pPr>
        <w:rPr>
          <w:szCs w:val="22"/>
          <w:lang w:val="en-CA" w:eastAsia="zh-TW"/>
        </w:rPr>
      </w:pPr>
      <w:r>
        <w:rPr>
          <w:lang w:val="en-CA"/>
        </w:rPr>
        <w:t>T</w:t>
      </w:r>
      <w:r>
        <w:rPr>
          <w:rFonts w:eastAsia="Malgun Gothic"/>
          <w:lang w:eastAsia="ko-KR"/>
        </w:rPr>
        <w:t xml:space="preserve">he </w:t>
      </w:r>
      <w:r>
        <w:t xml:space="preserve">proposed </w:t>
      </w:r>
      <w:r>
        <w:rPr>
          <w:rFonts w:hint="eastAsia"/>
        </w:rPr>
        <w:t>method</w:t>
      </w:r>
      <w:r>
        <w:rPr>
          <w:rFonts w:eastAsia="Malgun Gothic"/>
          <w:lang w:eastAsia="ko-KR"/>
        </w:rPr>
        <w:t xml:space="preserve"> </w:t>
      </w:r>
      <w:r>
        <w:rPr>
          <w:rFonts w:hint="eastAsia"/>
        </w:rPr>
        <w:t xml:space="preserve">was </w:t>
      </w:r>
      <w:r w:rsidRPr="00D454F0">
        <w:rPr>
          <w:rFonts w:eastAsia="Malgun Gothic"/>
          <w:szCs w:val="22"/>
          <w:lang w:val="en-GB" w:eastAsia="ko-KR"/>
        </w:rPr>
        <w:t>integrated</w:t>
      </w:r>
      <w:r>
        <w:rPr>
          <w:rFonts w:hint="eastAsia"/>
        </w:rPr>
        <w:t xml:space="preserve"> into the VTM3.</w:t>
      </w:r>
      <w:r>
        <w:t>0</w:t>
      </w:r>
      <w:r>
        <w:rPr>
          <w:rFonts w:hint="eastAsia"/>
        </w:rPr>
        <w:t xml:space="preserve"> reference software</w:t>
      </w:r>
      <w:r>
        <w:t xml:space="preserve"> [2]</w:t>
      </w:r>
      <w:r>
        <w:rPr>
          <w:rFonts w:hint="eastAsia"/>
        </w:rPr>
        <w:t xml:space="preserve">. </w:t>
      </w:r>
      <w:r>
        <w:rPr>
          <w:lang w:val="en-CA"/>
        </w:rPr>
        <w:t xml:space="preserve">The coding results generated by the proposed method were evaluated against the anchor results generated by the unmodified </w:t>
      </w:r>
      <w:r>
        <w:rPr>
          <w:rFonts w:hint="eastAsia"/>
        </w:rPr>
        <w:t>VTM3.</w:t>
      </w:r>
      <w:r>
        <w:t>0</w:t>
      </w:r>
      <w:r>
        <w:rPr>
          <w:rFonts w:hint="eastAsia"/>
        </w:rPr>
        <w:t xml:space="preserve"> reference software</w:t>
      </w:r>
      <w:r>
        <w:t xml:space="preserve">. </w:t>
      </w:r>
      <w:r w:rsidRPr="000D3DC6">
        <w:rPr>
          <w:rFonts w:hint="eastAsia"/>
          <w:lang w:val="en-CA"/>
        </w:rPr>
        <w:t>Table 1</w:t>
      </w:r>
      <w:r>
        <w:rPr>
          <w:b/>
          <w:lang w:val="en-CA"/>
        </w:rPr>
        <w:t xml:space="preserve"> </w:t>
      </w:r>
      <w:r>
        <w:rPr>
          <w:rFonts w:hint="eastAsia"/>
          <w:b/>
          <w:lang w:val="en-CA"/>
        </w:rPr>
        <w:t>s</w:t>
      </w:r>
      <w:r>
        <w:rPr>
          <w:rFonts w:hint="eastAsia"/>
          <w:lang w:val="en-CA"/>
        </w:rPr>
        <w:t>ummarize</w:t>
      </w:r>
      <w:r>
        <w:rPr>
          <w:lang w:val="en-CA"/>
        </w:rPr>
        <w:t>s</w:t>
      </w:r>
      <w:r>
        <w:rPr>
          <w:rFonts w:hint="eastAsia"/>
          <w:lang w:val="en-CA"/>
        </w:rPr>
        <w:t xml:space="preserve"> the </w:t>
      </w:r>
      <w:r>
        <w:rPr>
          <w:lang w:val="en-CA"/>
        </w:rPr>
        <w:t xml:space="preserve">experimental </w:t>
      </w:r>
      <w:r>
        <w:rPr>
          <w:rFonts w:hint="eastAsia"/>
          <w:lang w:val="en-CA"/>
        </w:rPr>
        <w:t xml:space="preserve">results </w:t>
      </w:r>
      <w:r>
        <w:rPr>
          <w:lang w:val="en-CA"/>
        </w:rPr>
        <w:t>conducted under the CTCs specified in [3]. The detailed simulation results can be found in the attached spreadsheets.</w:t>
      </w:r>
    </w:p>
    <w:p w14:paraId="53F39A12" w14:textId="77777777" w:rsidR="00E80084" w:rsidRPr="00BF22C2" w:rsidRDefault="00E80084" w:rsidP="009234A5">
      <w:pPr>
        <w:rPr>
          <w:szCs w:val="22"/>
          <w:lang w:val="en-CA"/>
        </w:rPr>
      </w:pPr>
    </w:p>
    <w:p w14:paraId="252F1123" w14:textId="2750558C" w:rsidR="00902E80" w:rsidRDefault="00902E80" w:rsidP="00902E80">
      <w:pPr>
        <w:jc w:val="center"/>
        <w:rPr>
          <w:b/>
          <w:lang w:val="en-CA" w:eastAsia="zh-TW"/>
        </w:rPr>
      </w:pPr>
      <w:r w:rsidRPr="00022FF4">
        <w:rPr>
          <w:rFonts w:hint="eastAsia"/>
          <w:b/>
          <w:lang w:val="en-CA" w:eastAsia="zh-TW"/>
        </w:rPr>
        <w:lastRenderedPageBreak/>
        <w:t>Table</w:t>
      </w:r>
      <w:r>
        <w:rPr>
          <w:rFonts w:hint="eastAsia"/>
          <w:b/>
          <w:lang w:val="en-CA" w:eastAsia="zh-TW"/>
        </w:rPr>
        <w:t xml:space="preserve"> 1</w:t>
      </w:r>
      <w:r>
        <w:rPr>
          <w:b/>
          <w:lang w:val="en-CA" w:eastAsia="zh-TW"/>
        </w:rPr>
        <w:t xml:space="preserve">: </w:t>
      </w:r>
      <w:r w:rsidR="00BF22C2">
        <w:rPr>
          <w:b/>
          <w:lang w:val="en-CA" w:eastAsia="zh-TW"/>
        </w:rPr>
        <w:t xml:space="preserve"> </w:t>
      </w:r>
      <w:r>
        <w:rPr>
          <w:b/>
          <w:lang w:val="en-CA" w:eastAsia="zh-TW"/>
        </w:rPr>
        <w:t>Summary of the average BD bitrate and run time results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63E7A" w14:paraId="1F8B0668" w14:textId="77777777" w:rsidTr="00BB1FB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3EE00" w14:textId="77777777" w:rsidR="00063E7A" w:rsidRDefault="00063E7A" w:rsidP="00BB1FB6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8E5CCC" w14:textId="77777777" w:rsidR="00063E7A" w:rsidRDefault="00063E7A" w:rsidP="00BB1FB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63E7A" w14:paraId="38FAF2F4" w14:textId="77777777" w:rsidTr="00BB1FB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186D8" w14:textId="77777777" w:rsidR="00063E7A" w:rsidRDefault="00063E7A" w:rsidP="00BB1FB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1ED5C1" w14:textId="77777777" w:rsidR="00063E7A" w:rsidRDefault="00063E7A" w:rsidP="00BB1FB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063E7A" w14:paraId="1910E2CA" w14:textId="77777777" w:rsidTr="00BB1FB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74A11" w14:textId="77777777" w:rsidR="00063E7A" w:rsidRDefault="00063E7A" w:rsidP="00BB1FB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13655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E31A5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36DD1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8D3D4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32AE1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63E7A" w14:paraId="1D0A53F0" w14:textId="77777777" w:rsidTr="00BB1F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92C2F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0E7E2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C96A6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C5E6F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F9307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8510E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63E7A" w14:paraId="71181B39" w14:textId="77777777" w:rsidTr="00BB1F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2ED77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CA874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722CA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E5F27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4FE61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FDDAE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63E7A" w14:paraId="40A4252B" w14:textId="77777777" w:rsidTr="00BB1F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950B1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98139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F4945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A7C35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BFA8A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73F4C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63E7A" w14:paraId="6AC5E1FE" w14:textId="77777777" w:rsidTr="00BB1F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2C54C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7FD47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C729F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611D5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6EA93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1ED36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63E7A" w14:paraId="6CA4E757" w14:textId="77777777" w:rsidTr="00BB1F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BC203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EC6ED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26A22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E73BD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B0E40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E7901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63E7A" w14:paraId="117EEC91" w14:textId="77777777" w:rsidTr="00BB1F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BD57E" w14:textId="77777777" w:rsidR="00063E7A" w:rsidRDefault="00063E7A" w:rsidP="00BB1FB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9F101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F8FF9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330C6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31CBC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21511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63E7A" w14:paraId="21E88AE1" w14:textId="77777777" w:rsidTr="00BB1F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643C7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2FF9D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4E71A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2ABB6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221BC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5011D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63E7A" w14:paraId="6539C022" w14:textId="77777777" w:rsidTr="00BB1F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4AF4E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62DD0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83C63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161CD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1EC62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64FA2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63E7A" w14:paraId="2DD32D33" w14:textId="77777777" w:rsidTr="00BB1FB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CC0B9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A7A61" w14:textId="77777777" w:rsidR="00063E7A" w:rsidRDefault="00063E7A" w:rsidP="00BB1FB6">
            <w:pPr>
              <w:jc w:val="center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5E122" w14:textId="77777777" w:rsidR="00063E7A" w:rsidRDefault="00063E7A" w:rsidP="00BB1FB6">
            <w:pPr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AC5F8" w14:textId="77777777" w:rsidR="00063E7A" w:rsidRDefault="00063E7A" w:rsidP="00BB1FB6">
            <w:pPr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99529" w14:textId="77777777" w:rsidR="00063E7A" w:rsidRDefault="00063E7A" w:rsidP="00BB1FB6">
            <w:pPr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C061D" w14:textId="77777777" w:rsidR="00063E7A" w:rsidRDefault="00063E7A" w:rsidP="00BB1FB6">
            <w:pPr>
              <w:rPr>
                <w:sz w:val="20"/>
              </w:rPr>
            </w:pPr>
          </w:p>
        </w:tc>
      </w:tr>
      <w:tr w:rsidR="00063E7A" w14:paraId="011F22FD" w14:textId="77777777" w:rsidTr="00BB1FB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9CCE1" w14:textId="77777777" w:rsidR="00063E7A" w:rsidRDefault="00063E7A" w:rsidP="00BB1FB6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B594EC" w14:textId="77777777" w:rsidR="00063E7A" w:rsidRDefault="00063E7A" w:rsidP="00BB1FB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063E7A" w14:paraId="038F3D86" w14:textId="77777777" w:rsidTr="00BB1FB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E0420" w14:textId="77777777" w:rsidR="00063E7A" w:rsidRDefault="00063E7A" w:rsidP="00BB1FB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410CA7" w14:textId="77777777" w:rsidR="00063E7A" w:rsidRDefault="00063E7A" w:rsidP="00BB1FB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063E7A" w14:paraId="5E3A409C" w14:textId="77777777" w:rsidTr="00BB1FB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7E731" w14:textId="77777777" w:rsidR="00063E7A" w:rsidRDefault="00063E7A" w:rsidP="00BB1FB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D0E67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E69D2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E866A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76447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ED47C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63E7A" w14:paraId="39DB165D" w14:textId="77777777" w:rsidTr="00BB1F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D76E9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7CB79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59A22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6AE2B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47AB7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4A92D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63E7A" w14:paraId="380CB4F1" w14:textId="77777777" w:rsidTr="00BB1F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5C0A8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CC2D4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AF1AB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5FEDE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F8203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B6E21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63E7A" w14:paraId="52445106" w14:textId="77777777" w:rsidTr="00BB1F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649EE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F1B21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0C1DD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A2550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6225E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11B61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63E7A" w14:paraId="7E92BE7D" w14:textId="77777777" w:rsidTr="00BB1F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52587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D776B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B39BC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2B080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9D1C1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095E2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63E7A" w14:paraId="66372939" w14:textId="77777777" w:rsidTr="00BB1F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2B4E0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1CBC5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3089B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DD317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7D659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6E8A0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63E7A" w14:paraId="3BB1CFAB" w14:textId="77777777" w:rsidTr="00BB1F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56D82" w14:textId="77777777" w:rsidR="00063E7A" w:rsidRDefault="00063E7A" w:rsidP="00BB1FB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71375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23377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D2C67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D52E6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1EF2F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63E7A" w14:paraId="78B17A18" w14:textId="77777777" w:rsidTr="00BB1F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894AF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CD4F1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1F372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54AB5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FE9FB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00F22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63E7A" w14:paraId="06B351E2" w14:textId="77777777" w:rsidTr="00BB1F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5D664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E94EB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3C601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FC48C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3DA79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0FC7E" w14:textId="77777777" w:rsidR="00063E7A" w:rsidRDefault="00063E7A" w:rsidP="00BB1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1C825FD" w14:textId="77777777" w:rsidR="00063E7A" w:rsidRPr="00063E7A" w:rsidRDefault="00063E7A" w:rsidP="00063E7A">
      <w:pPr>
        <w:rPr>
          <w:lang w:val="en-CA" w:eastAsia="zh-TW"/>
        </w:rPr>
      </w:pPr>
    </w:p>
    <w:p w14:paraId="3C85FD44" w14:textId="77777777" w:rsidR="00E80084" w:rsidRPr="00D454F0" w:rsidRDefault="00E80084" w:rsidP="00E8008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GB" w:eastAsia="zh-TW"/>
        </w:rPr>
      </w:pPr>
      <w:r w:rsidRPr="00D454F0">
        <w:rPr>
          <w:lang w:val="en-GB" w:eastAsia="zh-TW"/>
        </w:rPr>
        <w:t>Conclusions</w:t>
      </w:r>
    </w:p>
    <w:p w14:paraId="6B227702" w14:textId="05C7D128" w:rsidR="00E80084" w:rsidRDefault="00CB69A1" w:rsidP="009234A5">
      <w:pPr>
        <w:rPr>
          <w:lang w:val="en-CA"/>
        </w:rPr>
      </w:pPr>
      <w:r>
        <w:rPr>
          <w:szCs w:val="22"/>
          <w:lang w:val="en-CA"/>
        </w:rPr>
        <w:t>The proposed method increases the number of context variables by three to further exploit contextual information.</w:t>
      </w:r>
      <w:r>
        <w:rPr>
          <w:lang w:val="en-CA"/>
        </w:rPr>
        <w:t xml:space="preserve"> The proposed method </w:t>
      </w:r>
      <w:r>
        <w:rPr>
          <w:rFonts w:hint="eastAsia"/>
          <w:lang w:val="en-CA"/>
        </w:rPr>
        <w:t>reportedly generates</w:t>
      </w:r>
      <w:r>
        <w:rPr>
          <w:lang w:val="en-CA"/>
        </w:rPr>
        <w:t xml:space="preserve"> </w:t>
      </w:r>
      <w:r>
        <w:rPr>
          <w:rFonts w:hint="eastAsia"/>
          <w:lang w:val="en-CA"/>
        </w:rPr>
        <w:t>-</w:t>
      </w:r>
      <w:r>
        <w:rPr>
          <w:lang w:val="en-CA"/>
        </w:rPr>
        <w:t xml:space="preserve">0.11% and </w:t>
      </w:r>
      <w:r>
        <w:rPr>
          <w:rFonts w:hint="eastAsia"/>
          <w:lang w:val="en-CA"/>
        </w:rPr>
        <w:t>-0.</w:t>
      </w:r>
      <w:r>
        <w:rPr>
          <w:lang w:val="en-CA"/>
        </w:rPr>
        <w:t xml:space="preserve">07% </w:t>
      </w:r>
      <w:proofErr w:type="spellStart"/>
      <w:r>
        <w:rPr>
          <w:rFonts w:hint="eastAsia"/>
          <w:lang w:val="en-CA"/>
        </w:rPr>
        <w:t>luma</w:t>
      </w:r>
      <w:proofErr w:type="spellEnd"/>
      <w:r>
        <w:rPr>
          <w:rFonts w:hint="eastAsia"/>
          <w:lang w:val="en-CA"/>
        </w:rPr>
        <w:t xml:space="preserve"> BD</w:t>
      </w:r>
      <w:r>
        <w:rPr>
          <w:lang w:val="en-CA"/>
        </w:rPr>
        <w:t>-rates</w:t>
      </w:r>
      <w:r>
        <w:rPr>
          <w:rFonts w:hint="eastAsia"/>
          <w:lang w:val="en-CA"/>
        </w:rPr>
        <w:t xml:space="preserve"> for the RA </w:t>
      </w:r>
      <w:r>
        <w:rPr>
          <w:lang w:val="en-CA"/>
        </w:rPr>
        <w:t xml:space="preserve">and </w:t>
      </w:r>
      <w:r>
        <w:rPr>
          <w:rFonts w:hint="eastAsia"/>
          <w:lang w:val="en-CA"/>
        </w:rPr>
        <w:t>LB settings</w:t>
      </w:r>
      <w:r>
        <w:rPr>
          <w:lang w:val="en-CA"/>
        </w:rPr>
        <w:t>, respectively, under the VTM3.0 CTCs.</w:t>
      </w:r>
    </w:p>
    <w:p w14:paraId="72DD9642" w14:textId="7E27CC29" w:rsidR="00410690" w:rsidRDefault="00410690" w:rsidP="009234A5">
      <w:pPr>
        <w:rPr>
          <w:b/>
          <w:szCs w:val="22"/>
          <w:lang w:val="en-CA"/>
        </w:rPr>
      </w:pPr>
    </w:p>
    <w:p w14:paraId="02347BEC" w14:textId="77777777" w:rsidR="009D04A2" w:rsidRPr="00D454F0" w:rsidRDefault="009D04A2" w:rsidP="009D04A2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GB"/>
        </w:rPr>
      </w:pPr>
      <w:r w:rsidRPr="00D454F0">
        <w:rPr>
          <w:lang w:val="en-GB" w:eastAsia="zh-CN"/>
        </w:rPr>
        <w:t>R</w:t>
      </w:r>
      <w:r w:rsidRPr="00D454F0">
        <w:rPr>
          <w:lang w:val="en-GB"/>
        </w:rPr>
        <w:t>eferences</w:t>
      </w:r>
    </w:p>
    <w:p w14:paraId="5ADB82E6" w14:textId="027419E1" w:rsidR="009D04A2" w:rsidRPr="009D1F1F" w:rsidRDefault="000443E7" w:rsidP="009D04A2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szCs w:val="22"/>
          <w:lang w:val="en-GB" w:eastAsia="zh-TW"/>
        </w:rPr>
      </w:pPr>
      <w:r w:rsidRPr="009D1F1F">
        <w:rPr>
          <w:szCs w:val="22"/>
          <w:lang w:val="en-GB" w:eastAsia="zh-TW"/>
        </w:rPr>
        <w:t xml:space="preserve">B. Bross, J. Chen, and S. Liu “Versatile Video Coding (Draft 3),” Document of Joint Video Experts Team of ITU-T SG16 WP3 and ISO/IEC JTC1/SC29/WG11, JVET-L1001, </w:t>
      </w:r>
      <w:r w:rsidRPr="00BC4719">
        <w:rPr>
          <w:szCs w:val="22"/>
        </w:rPr>
        <w:t xml:space="preserve">12th Meeting: </w:t>
      </w:r>
      <w:r w:rsidRPr="00CB5D9B">
        <w:rPr>
          <w:szCs w:val="22"/>
          <w:lang w:val="en-CA"/>
        </w:rPr>
        <w:t>Macao, CN, 3–12 Oct. 2018.</w:t>
      </w:r>
    </w:p>
    <w:p w14:paraId="323985ED" w14:textId="694A65D4" w:rsidR="009D04A2" w:rsidRPr="009D1F1F" w:rsidRDefault="009D04A2" w:rsidP="009D04A2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rFonts w:eastAsia="SimSun"/>
          <w:szCs w:val="22"/>
          <w:lang w:val="en-GB"/>
        </w:rPr>
      </w:pPr>
      <w:r w:rsidRPr="00BC4719">
        <w:rPr>
          <w:szCs w:val="22"/>
        </w:rPr>
        <w:t>The software VTM</w:t>
      </w:r>
      <w:r w:rsidRPr="00CB5D9B">
        <w:rPr>
          <w:szCs w:val="22"/>
        </w:rPr>
        <w:t xml:space="preserve">3.0, </w:t>
      </w:r>
      <w:hyperlink r:id="rId9" w:history="1">
        <w:r w:rsidRPr="006F714E">
          <w:rPr>
            <w:rStyle w:val="Hyperlink"/>
            <w:szCs w:val="22"/>
          </w:rPr>
          <w:t>https://vcgit.hhi.fraunhofer.de/jvet/VVCSoftware_VTM/tags/VTM-3.0</w:t>
        </w:r>
      </w:hyperlink>
      <w:r w:rsidRPr="00BC4719">
        <w:rPr>
          <w:szCs w:val="22"/>
        </w:rPr>
        <w:t xml:space="preserve"> .</w:t>
      </w:r>
    </w:p>
    <w:p w14:paraId="25D89E0F" w14:textId="784FDB8C" w:rsidR="009D04A2" w:rsidRPr="009D1F1F" w:rsidRDefault="009D04A2" w:rsidP="009234A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szCs w:val="22"/>
          <w:lang w:val="en-GB" w:eastAsia="zh-TW"/>
        </w:rPr>
      </w:pPr>
      <w:r w:rsidRPr="009D1F1F">
        <w:rPr>
          <w:szCs w:val="22"/>
          <w:lang w:val="en-GB" w:eastAsia="zh-TW"/>
        </w:rPr>
        <w:t xml:space="preserve">F. Bossen, </w:t>
      </w:r>
      <w:hyperlink r:id="rId10" w:history="1">
        <w:r w:rsidRPr="009D1F1F">
          <w:rPr>
            <w:szCs w:val="22"/>
            <w:lang w:val="en-GB" w:eastAsia="zh-TW"/>
          </w:rPr>
          <w:t>J. Boyce</w:t>
        </w:r>
      </w:hyperlink>
      <w:r w:rsidRPr="009D1F1F">
        <w:rPr>
          <w:szCs w:val="22"/>
          <w:lang w:val="en-GB" w:eastAsia="zh-TW"/>
        </w:rPr>
        <w:t>, </w:t>
      </w:r>
      <w:hyperlink r:id="rId11" w:history="1">
        <w:r w:rsidRPr="009D1F1F">
          <w:rPr>
            <w:szCs w:val="22"/>
            <w:lang w:val="en-GB" w:eastAsia="zh-TW"/>
          </w:rPr>
          <w:t>X. Li</w:t>
        </w:r>
      </w:hyperlink>
      <w:r w:rsidRPr="009D1F1F">
        <w:rPr>
          <w:szCs w:val="22"/>
          <w:lang w:val="en-GB" w:eastAsia="zh-TW"/>
        </w:rPr>
        <w:t xml:space="preserve">, and </w:t>
      </w:r>
      <w:hyperlink r:id="rId12" w:history="1">
        <w:r w:rsidRPr="009D1F1F">
          <w:rPr>
            <w:szCs w:val="22"/>
            <w:lang w:val="en-GB" w:eastAsia="zh-TW"/>
          </w:rPr>
          <w:t>V. Seregin</w:t>
        </w:r>
      </w:hyperlink>
      <w:r w:rsidRPr="009D1F1F">
        <w:rPr>
          <w:szCs w:val="22"/>
          <w:lang w:val="en-GB" w:eastAsia="zh-TW"/>
        </w:rPr>
        <w:t>, </w:t>
      </w:r>
      <w:hyperlink r:id="rId13" w:history="1">
        <w:r w:rsidRPr="009D1F1F">
          <w:rPr>
            <w:szCs w:val="22"/>
            <w:lang w:val="en-GB" w:eastAsia="zh-TW"/>
          </w:rPr>
          <w:t>K. Suehring</w:t>
        </w:r>
      </w:hyperlink>
      <w:r w:rsidRPr="009D1F1F">
        <w:rPr>
          <w:szCs w:val="22"/>
          <w:lang w:val="en-GB" w:eastAsia="zh-TW"/>
        </w:rPr>
        <w:t xml:space="preserve">, “JVET common test conditions and software reference configurations,” Document of Joint Video Experts Team of ITU-T SG16 WP3 and ISO/IEC JTC1/SC29/WG11, JVET-L1010, </w:t>
      </w:r>
      <w:r w:rsidRPr="00BC4719">
        <w:rPr>
          <w:szCs w:val="22"/>
        </w:rPr>
        <w:t xml:space="preserve">12th Meeting: </w:t>
      </w:r>
      <w:r w:rsidRPr="00CB5D9B">
        <w:rPr>
          <w:szCs w:val="22"/>
          <w:lang w:val="en-CA"/>
        </w:rPr>
        <w:t>Macao, CN, 3–12 Oct. 2018</w:t>
      </w:r>
      <w:r w:rsidRPr="009D1F1F">
        <w:rPr>
          <w:szCs w:val="22"/>
          <w:lang w:val="en-GB" w:eastAsia="zh-TW"/>
        </w:rPr>
        <w:t>.</w:t>
      </w:r>
    </w:p>
    <w:p w14:paraId="33857926" w14:textId="77777777" w:rsidR="00410690" w:rsidRPr="005B217D" w:rsidRDefault="00410690" w:rsidP="00410690">
      <w:pPr>
        <w:rPr>
          <w:szCs w:val="22"/>
          <w:lang w:val="en-CA"/>
        </w:rPr>
      </w:pPr>
    </w:p>
    <w:p w14:paraId="228572DC" w14:textId="77777777" w:rsidR="00410690" w:rsidRPr="005B217D" w:rsidRDefault="00410690" w:rsidP="00410690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74942368" w14:textId="77777777" w:rsidR="00410690" w:rsidRDefault="00410690" w:rsidP="00410690">
      <w:pPr>
        <w:rPr>
          <w:b/>
          <w:szCs w:val="22"/>
          <w:lang w:val="en-CA"/>
        </w:rPr>
      </w:pPr>
      <w:r w:rsidRPr="00D454F0">
        <w:rPr>
          <w:b/>
          <w:szCs w:val="22"/>
          <w:lang w:val="en-GB" w:eastAsia="zh-TW"/>
        </w:rPr>
        <w:t>MediaTek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410690" w:rsidRDefault="007F1F8B" w:rsidP="009234A5">
      <w:pPr>
        <w:rPr>
          <w:szCs w:val="22"/>
          <w:lang w:val="en-CA"/>
        </w:rPr>
      </w:pPr>
    </w:p>
    <w:sectPr w:rsidR="007F1F8B" w:rsidRPr="00410690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1BC8ED" w14:textId="77777777" w:rsidR="00914EFB" w:rsidRDefault="00914EFB">
      <w:r>
        <w:separator/>
      </w:r>
    </w:p>
  </w:endnote>
  <w:endnote w:type="continuationSeparator" w:id="0">
    <w:p w14:paraId="7D16A257" w14:textId="77777777" w:rsidR="00914EFB" w:rsidRDefault="00914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0FD02F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359DB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6344A">
      <w:rPr>
        <w:rStyle w:val="PageNumber"/>
        <w:noProof/>
      </w:rPr>
      <w:t>2019-01-03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66DFB0" w14:textId="77777777" w:rsidR="00914EFB" w:rsidRDefault="00914EFB">
      <w:r>
        <w:separator/>
      </w:r>
    </w:p>
  </w:footnote>
  <w:footnote w:type="continuationSeparator" w:id="0">
    <w:p w14:paraId="79764262" w14:textId="77777777" w:rsidR="00914EFB" w:rsidRDefault="00914E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6E1FC2"/>
    <w:multiLevelType w:val="hybridMultilevel"/>
    <w:tmpl w:val="A1024A4C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43E7"/>
    <w:rsid w:val="000458BC"/>
    <w:rsid w:val="00045C41"/>
    <w:rsid w:val="00046C03"/>
    <w:rsid w:val="00063E7A"/>
    <w:rsid w:val="00065039"/>
    <w:rsid w:val="0007614F"/>
    <w:rsid w:val="00081398"/>
    <w:rsid w:val="00094479"/>
    <w:rsid w:val="000962AC"/>
    <w:rsid w:val="000B0C0F"/>
    <w:rsid w:val="000B1C6B"/>
    <w:rsid w:val="000B374C"/>
    <w:rsid w:val="000B4FF9"/>
    <w:rsid w:val="000C09AC"/>
    <w:rsid w:val="000E00F3"/>
    <w:rsid w:val="000F158C"/>
    <w:rsid w:val="00102F3D"/>
    <w:rsid w:val="00117E23"/>
    <w:rsid w:val="00124E38"/>
    <w:rsid w:val="0012580B"/>
    <w:rsid w:val="00131F90"/>
    <w:rsid w:val="0013458C"/>
    <w:rsid w:val="0013526E"/>
    <w:rsid w:val="00146152"/>
    <w:rsid w:val="00147B68"/>
    <w:rsid w:val="00155526"/>
    <w:rsid w:val="00171371"/>
    <w:rsid w:val="00175A24"/>
    <w:rsid w:val="00187E58"/>
    <w:rsid w:val="00194436"/>
    <w:rsid w:val="001A297E"/>
    <w:rsid w:val="001A368E"/>
    <w:rsid w:val="001A7329"/>
    <w:rsid w:val="001A792F"/>
    <w:rsid w:val="001B4E28"/>
    <w:rsid w:val="001C3525"/>
    <w:rsid w:val="001C3AFB"/>
    <w:rsid w:val="001D04C4"/>
    <w:rsid w:val="001D1BD2"/>
    <w:rsid w:val="001D20FE"/>
    <w:rsid w:val="001E0248"/>
    <w:rsid w:val="001E02BE"/>
    <w:rsid w:val="001E3B37"/>
    <w:rsid w:val="001E6602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682A"/>
    <w:rsid w:val="00263398"/>
    <w:rsid w:val="00263B99"/>
    <w:rsid w:val="00266F06"/>
    <w:rsid w:val="00267FA0"/>
    <w:rsid w:val="00275BCF"/>
    <w:rsid w:val="00291E36"/>
    <w:rsid w:val="00292257"/>
    <w:rsid w:val="00294CF8"/>
    <w:rsid w:val="002A54E0"/>
    <w:rsid w:val="002B1595"/>
    <w:rsid w:val="002B191D"/>
    <w:rsid w:val="002B2E83"/>
    <w:rsid w:val="002C2FDC"/>
    <w:rsid w:val="002D0AF6"/>
    <w:rsid w:val="002F164D"/>
    <w:rsid w:val="002F501C"/>
    <w:rsid w:val="00300AB7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17DF"/>
    <w:rsid w:val="003A2D8E"/>
    <w:rsid w:val="003A7CE6"/>
    <w:rsid w:val="003B6974"/>
    <w:rsid w:val="003C1016"/>
    <w:rsid w:val="003C20E4"/>
    <w:rsid w:val="003D6342"/>
    <w:rsid w:val="003E6F90"/>
    <w:rsid w:val="003E73ED"/>
    <w:rsid w:val="003F5D0F"/>
    <w:rsid w:val="00410690"/>
    <w:rsid w:val="0041407D"/>
    <w:rsid w:val="00414101"/>
    <w:rsid w:val="004219CF"/>
    <w:rsid w:val="004234F0"/>
    <w:rsid w:val="0042788F"/>
    <w:rsid w:val="00433DDB"/>
    <w:rsid w:val="004359DB"/>
    <w:rsid w:val="00435A29"/>
    <w:rsid w:val="00437619"/>
    <w:rsid w:val="00465A1E"/>
    <w:rsid w:val="0049445A"/>
    <w:rsid w:val="004A2A63"/>
    <w:rsid w:val="004B210C"/>
    <w:rsid w:val="004B761C"/>
    <w:rsid w:val="004D405F"/>
    <w:rsid w:val="004E4F4F"/>
    <w:rsid w:val="004E6789"/>
    <w:rsid w:val="004F61E3"/>
    <w:rsid w:val="005011BA"/>
    <w:rsid w:val="00502E10"/>
    <w:rsid w:val="0051015C"/>
    <w:rsid w:val="00516CF1"/>
    <w:rsid w:val="00531AE9"/>
    <w:rsid w:val="00542B64"/>
    <w:rsid w:val="00550A66"/>
    <w:rsid w:val="005669EC"/>
    <w:rsid w:val="00567EC7"/>
    <w:rsid w:val="00570013"/>
    <w:rsid w:val="005753EC"/>
    <w:rsid w:val="005801A2"/>
    <w:rsid w:val="005952A5"/>
    <w:rsid w:val="005A23DD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9C7"/>
    <w:rsid w:val="00657F7E"/>
    <w:rsid w:val="00662E58"/>
    <w:rsid w:val="006637F2"/>
    <w:rsid w:val="006642A5"/>
    <w:rsid w:val="006644C9"/>
    <w:rsid w:val="00664DCF"/>
    <w:rsid w:val="006B0997"/>
    <w:rsid w:val="006C5D39"/>
    <w:rsid w:val="006D6D9B"/>
    <w:rsid w:val="006E2810"/>
    <w:rsid w:val="006E2D04"/>
    <w:rsid w:val="006E5417"/>
    <w:rsid w:val="006E7C0B"/>
    <w:rsid w:val="006F0794"/>
    <w:rsid w:val="006F714E"/>
    <w:rsid w:val="006F7528"/>
    <w:rsid w:val="007023DE"/>
    <w:rsid w:val="00712F60"/>
    <w:rsid w:val="00720E3B"/>
    <w:rsid w:val="00734BAC"/>
    <w:rsid w:val="007365C1"/>
    <w:rsid w:val="0074393F"/>
    <w:rsid w:val="00745F6B"/>
    <w:rsid w:val="0075585E"/>
    <w:rsid w:val="00770571"/>
    <w:rsid w:val="007768FF"/>
    <w:rsid w:val="00780836"/>
    <w:rsid w:val="007824D3"/>
    <w:rsid w:val="00782643"/>
    <w:rsid w:val="00796EE3"/>
    <w:rsid w:val="007A2094"/>
    <w:rsid w:val="007A7D29"/>
    <w:rsid w:val="007B4AB8"/>
    <w:rsid w:val="007D1181"/>
    <w:rsid w:val="007E01A3"/>
    <w:rsid w:val="007F1F8B"/>
    <w:rsid w:val="007F67A1"/>
    <w:rsid w:val="0080715E"/>
    <w:rsid w:val="00811C05"/>
    <w:rsid w:val="008206C8"/>
    <w:rsid w:val="0086344A"/>
    <w:rsid w:val="0086387C"/>
    <w:rsid w:val="00874A6C"/>
    <w:rsid w:val="00876C65"/>
    <w:rsid w:val="008A4B4C"/>
    <w:rsid w:val="008A6775"/>
    <w:rsid w:val="008C239F"/>
    <w:rsid w:val="008D4B59"/>
    <w:rsid w:val="008E480C"/>
    <w:rsid w:val="00902E80"/>
    <w:rsid w:val="00907757"/>
    <w:rsid w:val="00914EFB"/>
    <w:rsid w:val="009212B0"/>
    <w:rsid w:val="00921FA1"/>
    <w:rsid w:val="009234A5"/>
    <w:rsid w:val="00933453"/>
    <w:rsid w:val="009336F7"/>
    <w:rsid w:val="0093636C"/>
    <w:rsid w:val="009374A7"/>
    <w:rsid w:val="00955F6D"/>
    <w:rsid w:val="00965558"/>
    <w:rsid w:val="00977C16"/>
    <w:rsid w:val="0098551D"/>
    <w:rsid w:val="0099518F"/>
    <w:rsid w:val="009A523D"/>
    <w:rsid w:val="009B02A1"/>
    <w:rsid w:val="009B3361"/>
    <w:rsid w:val="009D04A2"/>
    <w:rsid w:val="009D1F1F"/>
    <w:rsid w:val="009D7CE6"/>
    <w:rsid w:val="009F496B"/>
    <w:rsid w:val="00A01439"/>
    <w:rsid w:val="00A02E61"/>
    <w:rsid w:val="00A05CFF"/>
    <w:rsid w:val="00A13048"/>
    <w:rsid w:val="00A24C08"/>
    <w:rsid w:val="00A2783B"/>
    <w:rsid w:val="00A46843"/>
    <w:rsid w:val="00A55BE3"/>
    <w:rsid w:val="00A56B97"/>
    <w:rsid w:val="00A6093D"/>
    <w:rsid w:val="00A767DC"/>
    <w:rsid w:val="00A76A6D"/>
    <w:rsid w:val="00A82D0F"/>
    <w:rsid w:val="00A83253"/>
    <w:rsid w:val="00A93717"/>
    <w:rsid w:val="00AA6E84"/>
    <w:rsid w:val="00AB1A1C"/>
    <w:rsid w:val="00AD05A8"/>
    <w:rsid w:val="00AE341B"/>
    <w:rsid w:val="00AF6F40"/>
    <w:rsid w:val="00B01905"/>
    <w:rsid w:val="00B04B93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7F1B"/>
    <w:rsid w:val="00B94B06"/>
    <w:rsid w:val="00B94C28"/>
    <w:rsid w:val="00BC10BA"/>
    <w:rsid w:val="00BC4719"/>
    <w:rsid w:val="00BC5AFD"/>
    <w:rsid w:val="00BF22C2"/>
    <w:rsid w:val="00C00DDE"/>
    <w:rsid w:val="00C04F43"/>
    <w:rsid w:val="00C0609D"/>
    <w:rsid w:val="00C115AB"/>
    <w:rsid w:val="00C211F5"/>
    <w:rsid w:val="00C26CCB"/>
    <w:rsid w:val="00C30249"/>
    <w:rsid w:val="00C3723B"/>
    <w:rsid w:val="00C42466"/>
    <w:rsid w:val="00C606C9"/>
    <w:rsid w:val="00C80288"/>
    <w:rsid w:val="00C84003"/>
    <w:rsid w:val="00C90650"/>
    <w:rsid w:val="00C90E9D"/>
    <w:rsid w:val="00C97D78"/>
    <w:rsid w:val="00CB5D9B"/>
    <w:rsid w:val="00CB694B"/>
    <w:rsid w:val="00CB69A1"/>
    <w:rsid w:val="00CC2AAE"/>
    <w:rsid w:val="00CC5A42"/>
    <w:rsid w:val="00CD0EAB"/>
    <w:rsid w:val="00CE5E02"/>
    <w:rsid w:val="00CF34DB"/>
    <w:rsid w:val="00CF3917"/>
    <w:rsid w:val="00CF558F"/>
    <w:rsid w:val="00D010C0"/>
    <w:rsid w:val="00D03B14"/>
    <w:rsid w:val="00D073E2"/>
    <w:rsid w:val="00D446EC"/>
    <w:rsid w:val="00D51BF0"/>
    <w:rsid w:val="00D531DB"/>
    <w:rsid w:val="00D55942"/>
    <w:rsid w:val="00D63456"/>
    <w:rsid w:val="00D71771"/>
    <w:rsid w:val="00D75996"/>
    <w:rsid w:val="00D807BF"/>
    <w:rsid w:val="00D82FCC"/>
    <w:rsid w:val="00D952CD"/>
    <w:rsid w:val="00DA17FC"/>
    <w:rsid w:val="00DA7887"/>
    <w:rsid w:val="00DB2C26"/>
    <w:rsid w:val="00DC7EA6"/>
    <w:rsid w:val="00DD02F4"/>
    <w:rsid w:val="00DD6622"/>
    <w:rsid w:val="00DE1C7C"/>
    <w:rsid w:val="00DE6B43"/>
    <w:rsid w:val="00E11923"/>
    <w:rsid w:val="00E262D4"/>
    <w:rsid w:val="00E36250"/>
    <w:rsid w:val="00E371B6"/>
    <w:rsid w:val="00E41210"/>
    <w:rsid w:val="00E47F2D"/>
    <w:rsid w:val="00E54511"/>
    <w:rsid w:val="00E61DAC"/>
    <w:rsid w:val="00E72B80"/>
    <w:rsid w:val="00E75FE3"/>
    <w:rsid w:val="00E80084"/>
    <w:rsid w:val="00E8693D"/>
    <w:rsid w:val="00E86C4C"/>
    <w:rsid w:val="00E907A3"/>
    <w:rsid w:val="00EA5AE0"/>
    <w:rsid w:val="00EB56E1"/>
    <w:rsid w:val="00EB7AB1"/>
    <w:rsid w:val="00EE7CD8"/>
    <w:rsid w:val="00EF37F6"/>
    <w:rsid w:val="00EF48CC"/>
    <w:rsid w:val="00EF6C71"/>
    <w:rsid w:val="00F00801"/>
    <w:rsid w:val="00F16A32"/>
    <w:rsid w:val="00F23C24"/>
    <w:rsid w:val="00F2488D"/>
    <w:rsid w:val="00F521A3"/>
    <w:rsid w:val="00F57A3B"/>
    <w:rsid w:val="00F601A0"/>
    <w:rsid w:val="00F649AC"/>
    <w:rsid w:val="00F66ADA"/>
    <w:rsid w:val="00F712E9"/>
    <w:rsid w:val="00F73032"/>
    <w:rsid w:val="00F75F41"/>
    <w:rsid w:val="00F80324"/>
    <w:rsid w:val="00F848FC"/>
    <w:rsid w:val="00F906F6"/>
    <w:rsid w:val="00F9282A"/>
    <w:rsid w:val="00F94912"/>
    <w:rsid w:val="00F96BAD"/>
    <w:rsid w:val="00FA139D"/>
    <w:rsid w:val="00FA60F5"/>
    <w:rsid w:val="00FB0E84"/>
    <w:rsid w:val="00FC2405"/>
    <w:rsid w:val="00FD01C2"/>
    <w:rsid w:val="00FE595C"/>
    <w:rsid w:val="00FF0CE3"/>
    <w:rsid w:val="00FF4A75"/>
    <w:rsid w:val="00FF5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karsten.suehring@hhi.fraunhofer.d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vseregin@qti.qualcomm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xlxiangli@tencent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jill.boyce@inte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jvet/VVCSoftware_VTM/tags/VTM-3.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682</Words>
  <Characters>3891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32</cp:revision>
  <cp:lastPrinted>1900-01-01T08:00:00Z</cp:lastPrinted>
  <dcterms:created xsi:type="dcterms:W3CDTF">2019-01-02T09:49:00Z</dcterms:created>
  <dcterms:modified xsi:type="dcterms:W3CDTF">2019-01-03T04:34:00Z</dcterms:modified>
</cp:coreProperties>
</file>