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EAA9A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09E50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bookmarkStart w:id="0" w:name="_GoBack"/>
            <w:r w:rsidR="00413349" w:rsidRPr="00A536F5">
              <w:rPr>
                <w:rFonts w:hint="eastAsia"/>
                <w:lang w:val="en-CA" w:eastAsia="zh-CN"/>
              </w:rPr>
              <w:t>0490</w:t>
            </w:r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1E96DB" w:rsidR="00E61DAC" w:rsidRPr="005B217D" w:rsidRDefault="004A5A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CE</w:t>
            </w:r>
            <w:r w:rsidR="00BF4A9B">
              <w:rPr>
                <w:b/>
                <w:szCs w:val="22"/>
                <w:lang w:val="en-CA" w:eastAsia="zh-CN"/>
              </w:rPr>
              <w:t>2</w:t>
            </w:r>
            <w:r w:rsidR="000A3F3A">
              <w:rPr>
                <w:rFonts w:hint="eastAsia"/>
                <w:b/>
                <w:szCs w:val="22"/>
                <w:lang w:val="en-CA" w:eastAsia="zh-CN"/>
              </w:rPr>
              <w:t>-</w:t>
            </w:r>
            <w:r w:rsidR="000A3F3A">
              <w:rPr>
                <w:b/>
                <w:szCs w:val="22"/>
                <w:lang w:val="en-CA" w:eastAsia="zh-CN"/>
              </w:rPr>
              <w:t>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D34970">
              <w:rPr>
                <w:b/>
                <w:szCs w:val="22"/>
                <w:lang w:val="en-CA"/>
              </w:rPr>
              <w:t>Simplified context model for triang</w:t>
            </w:r>
            <w:r w:rsidR="002E7660">
              <w:rPr>
                <w:b/>
                <w:szCs w:val="22"/>
                <w:lang w:val="en-CA"/>
              </w:rPr>
              <w:t>u</w:t>
            </w:r>
            <w:r w:rsidR="00D34970">
              <w:rPr>
                <w:b/>
                <w:szCs w:val="22"/>
                <w:lang w:val="en-CA"/>
              </w:rPr>
              <w:t>l</w:t>
            </w:r>
            <w:r w:rsidR="002E7660">
              <w:rPr>
                <w:b/>
                <w:szCs w:val="22"/>
                <w:lang w:val="en-CA"/>
              </w:rPr>
              <w:t>ar</w:t>
            </w:r>
            <w:r w:rsidR="00D34970">
              <w:rPr>
                <w:b/>
                <w:szCs w:val="22"/>
                <w:lang w:val="en-CA"/>
              </w:rPr>
              <w:t xml:space="preserve"> </w:t>
            </w:r>
            <w:r w:rsidR="00031611">
              <w:rPr>
                <w:b/>
                <w:szCs w:val="22"/>
                <w:lang w:val="en-CA"/>
              </w:rPr>
              <w:t xml:space="preserve">prediction </w:t>
            </w:r>
            <w:r w:rsidR="00D34970"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CC2874" w:rsidR="00E61DAC" w:rsidRPr="005B217D" w:rsidRDefault="00A9373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721007" w:rsidR="00E61DAC" w:rsidRPr="005B217D" w:rsidRDefault="00C0079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8033F5D" w:rsidR="00E61DAC" w:rsidRPr="005B217D" w:rsidRDefault="008D54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 Gao, Xiang Li, Shan Liu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013375" w14:textId="13D71130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11ACA" w:rsidRPr="0077766A">
                <w:rPr>
                  <w:rStyle w:val="a6"/>
                  <w:szCs w:val="22"/>
                  <w:lang w:val="en-CA"/>
                </w:rPr>
                <w:t>maxwellgao@tencent.com</w:t>
              </w:r>
            </w:hyperlink>
          </w:p>
          <w:p w14:paraId="69050248" w14:textId="77777777" w:rsidR="00611ACA" w:rsidRDefault="00DD34A3" w:rsidP="005952A5">
            <w:pPr>
              <w:spacing w:before="60" w:after="60"/>
              <w:rPr>
                <w:rStyle w:val="a6"/>
              </w:rPr>
            </w:pPr>
            <w:hyperlink r:id="rId10" w:history="1">
              <w:r w:rsidR="00611ACA" w:rsidRPr="00A5368A">
                <w:rPr>
                  <w:rStyle w:val="a6"/>
                </w:rPr>
                <w:t>xlxiangli@tencent.com</w:t>
              </w:r>
            </w:hyperlink>
          </w:p>
          <w:p w14:paraId="32C2ABFD" w14:textId="7B7BC81B" w:rsidR="00611ACA" w:rsidRPr="005B217D" w:rsidRDefault="00611AC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</w:rPr>
              <w:t>shanl@tencent.com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8538E6" w:rsidR="00E61DAC" w:rsidRPr="005B217D" w:rsidRDefault="006A08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B100D1" w14:textId="56831FA8" w:rsidR="0001087C" w:rsidRDefault="00EE11FB" w:rsidP="009234A5">
      <w:pPr>
        <w:rPr>
          <w:lang w:val="en-CA"/>
        </w:rPr>
      </w:pPr>
      <w:r>
        <w:rPr>
          <w:lang w:val="en-CA"/>
        </w:rPr>
        <w:t>This contribution</w:t>
      </w:r>
      <w:r w:rsidR="00B82E0B">
        <w:rPr>
          <w:lang w:val="en-CA"/>
        </w:rPr>
        <w:t xml:space="preserve"> proposes </w:t>
      </w:r>
      <w:r w:rsidR="00C608CB">
        <w:rPr>
          <w:lang w:val="en-CA"/>
        </w:rPr>
        <w:t xml:space="preserve">not using spatial neighbors as </w:t>
      </w:r>
      <w:r w:rsidR="0001087C">
        <w:rPr>
          <w:lang w:val="en-CA"/>
        </w:rPr>
        <w:t xml:space="preserve">the context </w:t>
      </w:r>
      <w:r w:rsidR="00672B43">
        <w:rPr>
          <w:lang w:val="en-CA"/>
        </w:rPr>
        <w:t xml:space="preserve">model </w:t>
      </w:r>
      <w:r w:rsidR="00C608CB">
        <w:rPr>
          <w:lang w:val="en-CA"/>
        </w:rPr>
        <w:t>for</w:t>
      </w:r>
      <w:r w:rsidR="0001087C">
        <w:rPr>
          <w:lang w:val="en-CA"/>
        </w:rPr>
        <w:t xml:space="preserve"> triangular prediction unit mode</w:t>
      </w:r>
      <w:r w:rsidR="00DC1FB1">
        <w:rPr>
          <w:lang w:val="en-CA"/>
        </w:rPr>
        <w:t>.</w:t>
      </w:r>
      <w:r w:rsidR="00014D89">
        <w:rPr>
          <w:lang w:val="en-CA"/>
        </w:rPr>
        <w:t xml:space="preserve"> </w:t>
      </w:r>
      <w:r w:rsidR="00C608CB">
        <w:rPr>
          <w:lang w:val="en-CA"/>
        </w:rPr>
        <w:t xml:space="preserve">It </w:t>
      </w:r>
      <w:r w:rsidR="00014D89">
        <w:rPr>
          <w:lang w:val="en-CA"/>
        </w:rPr>
        <w:t xml:space="preserve">is </w:t>
      </w:r>
      <w:r w:rsidR="00C608CB">
        <w:rPr>
          <w:lang w:val="en-CA"/>
        </w:rPr>
        <w:t xml:space="preserve">reported that </w:t>
      </w:r>
      <w:r w:rsidR="00014D89">
        <w:rPr>
          <w:lang w:val="en-CA"/>
        </w:rPr>
        <w:t>0.01%</w:t>
      </w:r>
      <w:r w:rsidR="00C608CB">
        <w:rPr>
          <w:lang w:val="en-CA"/>
        </w:rPr>
        <w:t xml:space="preserve"> and</w:t>
      </w:r>
      <w:r w:rsidR="00014D89">
        <w:rPr>
          <w:lang w:val="en-CA"/>
        </w:rPr>
        <w:t xml:space="preserve"> 0.01% </w:t>
      </w:r>
      <w:proofErr w:type="spellStart"/>
      <w:r w:rsidR="00C608CB">
        <w:rPr>
          <w:lang w:val="en-CA"/>
        </w:rPr>
        <w:t>luma</w:t>
      </w:r>
      <w:proofErr w:type="spellEnd"/>
      <w:r w:rsidR="00C608CB">
        <w:rPr>
          <w:lang w:val="en-CA"/>
        </w:rPr>
        <w:t xml:space="preserve"> BD-rate increase over VTM-3.0 is observed </w:t>
      </w:r>
      <w:r w:rsidR="00014D89">
        <w:rPr>
          <w:lang w:val="en-CA"/>
        </w:rPr>
        <w:t>for RA and LD, respectively.</w:t>
      </w:r>
    </w:p>
    <w:p w14:paraId="7D2AC1F0" w14:textId="4DB4337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EB28552" w14:textId="60221EA8" w:rsidR="000E347E" w:rsidRDefault="00951212" w:rsidP="004234F0">
      <w:pPr>
        <w:rPr>
          <w:szCs w:val="22"/>
          <w:lang w:val="en-CA"/>
        </w:rPr>
      </w:pPr>
      <w:r>
        <w:rPr>
          <w:lang w:val="en-CA"/>
        </w:rPr>
        <w:t>The triangular prediction unit</w:t>
      </w:r>
      <w:r w:rsidR="009676CB">
        <w:rPr>
          <w:szCs w:val="22"/>
          <w:lang w:val="en-CA"/>
        </w:rPr>
        <w:t xml:space="preserve"> mode</w:t>
      </w:r>
      <w:r w:rsidR="00FB03FE">
        <w:rPr>
          <w:szCs w:val="22"/>
          <w:lang w:val="en-CA"/>
        </w:rPr>
        <w:t xml:space="preserve"> [1]</w:t>
      </w:r>
      <w:r w:rsidR="0042644F">
        <w:rPr>
          <w:szCs w:val="22"/>
          <w:lang w:val="en-CA"/>
        </w:rPr>
        <w:t xml:space="preserve"> </w:t>
      </w:r>
      <w:r>
        <w:rPr>
          <w:lang w:val="en-CA"/>
        </w:rPr>
        <w:t>was adopted in the last meeting</w:t>
      </w:r>
      <w:r w:rsidR="000832DA">
        <w:rPr>
          <w:lang w:val="en-CA"/>
        </w:rPr>
        <w:t xml:space="preserve"> </w:t>
      </w:r>
      <w:r w:rsidR="000832DA">
        <w:rPr>
          <w:szCs w:val="22"/>
          <w:lang w:val="en-CA"/>
        </w:rPr>
        <w:t>to introduce a new triangular partition for motion compensated prediction.</w:t>
      </w:r>
      <w:r w:rsidR="00AF6039">
        <w:rPr>
          <w:szCs w:val="22"/>
          <w:lang w:val="en-CA"/>
        </w:rPr>
        <w:t xml:space="preserve"> This mode is only applied to skip and merge modes</w:t>
      </w:r>
      <w:r w:rsidR="00E84C6A">
        <w:rPr>
          <w:szCs w:val="22"/>
          <w:lang w:val="en-CA"/>
        </w:rPr>
        <w:t>.</w:t>
      </w:r>
      <w:r w:rsidR="00C16D5B">
        <w:rPr>
          <w:szCs w:val="22"/>
          <w:lang w:val="en-CA"/>
        </w:rPr>
        <w:t xml:space="preserve"> To indicate whether this mode is used or not, one flag </w:t>
      </w:r>
      <w:r w:rsidR="00C16D5B" w:rsidRPr="006D5637">
        <w:rPr>
          <w:lang w:val="en-CA"/>
        </w:rPr>
        <w:t>namely triangle_flag</w:t>
      </w:r>
      <w:r w:rsidR="00C16D5B">
        <w:rPr>
          <w:lang w:val="en-CA"/>
        </w:rPr>
        <w:t xml:space="preserve"> is signaled.</w:t>
      </w:r>
      <w:r w:rsidR="00706ECC">
        <w:rPr>
          <w:lang w:val="en-CA"/>
        </w:rPr>
        <w:t xml:space="preserve"> The triangle_flag is CABAC coded with 3 context models and the context </w:t>
      </w:r>
      <w:r w:rsidR="00CF6361">
        <w:rPr>
          <w:lang w:val="en-CA"/>
        </w:rPr>
        <w:t xml:space="preserve">model is derived with the sum of the triangle_flag of </w:t>
      </w:r>
      <w:r w:rsidR="00CF6361" w:rsidRPr="00AC35DB">
        <w:rPr>
          <w:szCs w:val="22"/>
          <w:lang w:val="en-CA"/>
        </w:rPr>
        <w:t xml:space="preserve">the 2 neighbouring blocks A2 and B3 as depicted in </w:t>
      </w:r>
      <w:r w:rsidR="00CF6361" w:rsidRPr="00AC35DB">
        <w:rPr>
          <w:szCs w:val="22"/>
          <w:lang w:val="en-CA"/>
        </w:rPr>
        <w:fldChar w:fldCharType="begin"/>
      </w:r>
      <w:r w:rsidR="00CF6361" w:rsidRPr="00AC35DB">
        <w:rPr>
          <w:szCs w:val="22"/>
          <w:lang w:val="en-CA"/>
        </w:rPr>
        <w:instrText xml:space="preserve"> REF _Ref525417116 \h  \* MERGEFORMAT </w:instrText>
      </w:r>
      <w:r w:rsidR="00CF6361" w:rsidRPr="00AC35DB">
        <w:rPr>
          <w:szCs w:val="22"/>
          <w:lang w:val="en-CA"/>
        </w:rPr>
      </w:r>
      <w:r w:rsidR="00CF6361" w:rsidRPr="00AC35DB">
        <w:rPr>
          <w:szCs w:val="22"/>
          <w:lang w:val="en-CA"/>
        </w:rPr>
        <w:fldChar w:fldCharType="separate"/>
      </w:r>
      <w:r w:rsidR="00CF6361" w:rsidRPr="00AC35DB">
        <w:rPr>
          <w:szCs w:val="22"/>
        </w:rPr>
        <w:t xml:space="preserve">Figure </w:t>
      </w:r>
      <w:r w:rsidR="00CF6361" w:rsidRPr="00AC35DB">
        <w:rPr>
          <w:noProof/>
          <w:szCs w:val="22"/>
        </w:rPr>
        <w:t>1</w:t>
      </w:r>
      <w:r w:rsidR="00CF6361" w:rsidRPr="00AC35DB">
        <w:rPr>
          <w:szCs w:val="22"/>
          <w:lang w:val="en-CA"/>
        </w:rPr>
        <w:fldChar w:fldCharType="end"/>
      </w:r>
      <w:r w:rsidR="00CF6361">
        <w:rPr>
          <w:szCs w:val="22"/>
          <w:lang w:val="en-CA"/>
        </w:rPr>
        <w:t>.</w:t>
      </w:r>
    </w:p>
    <w:p w14:paraId="586D9E6C" w14:textId="0105AF58" w:rsidR="00B000A5" w:rsidRDefault="00B000A5" w:rsidP="00B000A5">
      <w:pPr>
        <w:jc w:val="center"/>
        <w:rPr>
          <w:szCs w:val="22"/>
          <w:lang w:val="en-CA"/>
        </w:rPr>
      </w:pPr>
      <w:r>
        <w:rPr>
          <w:noProof/>
          <w:lang w:val="fr-FR" w:eastAsia="fr-FR"/>
        </w:rPr>
        <w:drawing>
          <wp:inline distT="0" distB="0" distL="0" distR="0" wp14:anchorId="0FD7DD35" wp14:editId="674DF080">
            <wp:extent cx="1836420" cy="1680685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720" cy="16910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D7F5AB" w14:textId="61F664CB" w:rsidR="00E977C8" w:rsidRDefault="00B000A5" w:rsidP="003A7643">
      <w:pPr>
        <w:jc w:val="center"/>
        <w:rPr>
          <w:color w:val="000000" w:themeColor="text1"/>
        </w:rPr>
      </w:pPr>
      <w:r>
        <w:rPr>
          <w:rFonts w:hint="eastAsia"/>
          <w:szCs w:val="22"/>
          <w:lang w:val="en-CA" w:eastAsia="zh-CN"/>
        </w:rPr>
        <w:t xml:space="preserve">Figure 1. </w:t>
      </w:r>
      <w:r>
        <w:rPr>
          <w:szCs w:val="22"/>
          <w:lang w:val="en-CA" w:eastAsia="zh-CN"/>
        </w:rPr>
        <w:t>The blocks used in context model derivation for triangle_flag.</w:t>
      </w:r>
    </w:p>
    <w:p w14:paraId="13A76E8C" w14:textId="331E6D9E" w:rsidR="007E5C02" w:rsidRPr="00292CCB" w:rsidRDefault="00292CCB" w:rsidP="007E5C02">
      <w:pPr>
        <w:pStyle w:val="1"/>
      </w:pPr>
      <w:r w:rsidRPr="00292CCB">
        <w:t>Simplified context model</w:t>
      </w:r>
      <w:r>
        <w:t xml:space="preserve"> for triangle_flag</w:t>
      </w:r>
    </w:p>
    <w:p w14:paraId="689E1EDF" w14:textId="236EAB14" w:rsidR="003A4001" w:rsidRDefault="00C51D61" w:rsidP="00E732F1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It is proposed to </w:t>
      </w:r>
      <w:r w:rsidR="002E584B" w:rsidRPr="00C608CB">
        <w:rPr>
          <w:color w:val="000000" w:themeColor="text1"/>
          <w:lang w:eastAsia="zh-CN"/>
        </w:rPr>
        <w:t xml:space="preserve">use </w:t>
      </w:r>
      <w:r w:rsidR="002E584B" w:rsidRPr="00C27D39">
        <w:rPr>
          <w:color w:val="000000" w:themeColor="text1"/>
          <w:lang w:eastAsia="zh-CN"/>
        </w:rPr>
        <w:t>only one</w:t>
      </w:r>
      <w:r w:rsidR="002E584B" w:rsidRPr="00C608CB">
        <w:rPr>
          <w:color w:val="000000" w:themeColor="text1"/>
          <w:lang w:eastAsia="zh-CN"/>
        </w:rPr>
        <w:t xml:space="preserve"> context</w:t>
      </w:r>
      <w:r w:rsidR="002E584B">
        <w:rPr>
          <w:color w:val="000000" w:themeColor="text1"/>
          <w:lang w:eastAsia="zh-CN"/>
        </w:rPr>
        <w:t xml:space="preserve"> model for coding triangle_flag to </w:t>
      </w:r>
      <w:r>
        <w:rPr>
          <w:rFonts w:hint="eastAsia"/>
          <w:color w:val="000000" w:themeColor="text1"/>
          <w:lang w:eastAsia="zh-CN"/>
        </w:rPr>
        <w:t xml:space="preserve">avoid using the </w:t>
      </w:r>
      <w:r w:rsidR="002E584B" w:rsidRPr="00AC35DB">
        <w:rPr>
          <w:szCs w:val="22"/>
          <w:lang w:val="en-CA"/>
        </w:rPr>
        <w:t>neighbouring blocks</w:t>
      </w:r>
      <w:r w:rsidR="002E584B">
        <w:rPr>
          <w:szCs w:val="22"/>
          <w:lang w:val="en-CA"/>
        </w:rPr>
        <w:t>.</w:t>
      </w:r>
      <w:r w:rsidR="008118EF">
        <w:rPr>
          <w:szCs w:val="22"/>
          <w:lang w:val="en-CA"/>
        </w:rPr>
        <w:t xml:space="preserve"> This modification can reduce the line buffer size</w:t>
      </w:r>
      <w:r w:rsidR="00D726F0">
        <w:rPr>
          <w:szCs w:val="22"/>
          <w:lang w:val="en-CA"/>
        </w:rPr>
        <w:t xml:space="preserve"> as well as the parsing </w:t>
      </w:r>
      <w:r w:rsidR="0063788D">
        <w:rPr>
          <w:szCs w:val="22"/>
          <w:lang w:val="en-CA"/>
        </w:rPr>
        <w:t>complexity</w:t>
      </w:r>
      <w:r w:rsidR="008118EF">
        <w:rPr>
          <w:szCs w:val="22"/>
          <w:lang w:val="en-CA"/>
        </w:rPr>
        <w:t xml:space="preserve">, since the triangle_flag of </w:t>
      </w:r>
      <w:r w:rsidR="008118EF">
        <w:rPr>
          <w:rFonts w:hint="eastAsia"/>
          <w:color w:val="000000" w:themeColor="text1"/>
          <w:lang w:eastAsia="zh-CN"/>
        </w:rPr>
        <w:t xml:space="preserve">the </w:t>
      </w:r>
      <w:r w:rsidR="008118EF" w:rsidRPr="00AC35DB">
        <w:rPr>
          <w:szCs w:val="22"/>
          <w:lang w:val="en-CA"/>
        </w:rPr>
        <w:t>neighbouring blocks</w:t>
      </w:r>
      <w:r w:rsidR="008118EF">
        <w:rPr>
          <w:szCs w:val="22"/>
          <w:lang w:val="en-CA"/>
        </w:rPr>
        <w:t xml:space="preserve"> is not </w:t>
      </w:r>
      <w:r w:rsidR="00186438">
        <w:rPr>
          <w:szCs w:val="22"/>
          <w:lang w:val="en-CA"/>
        </w:rPr>
        <w:t>used in the context derivation process</w:t>
      </w:r>
      <w:r w:rsidR="008118EF">
        <w:rPr>
          <w:szCs w:val="22"/>
          <w:lang w:val="en-CA"/>
        </w:rPr>
        <w:t>.</w:t>
      </w:r>
    </w:p>
    <w:p w14:paraId="36D6A2B8" w14:textId="07A309AB" w:rsidR="00E732F1" w:rsidRDefault="00E732F1" w:rsidP="00E732F1"/>
    <w:p w14:paraId="4ADBA78A" w14:textId="26CA95B9" w:rsidR="00713E2E" w:rsidRPr="005B217D" w:rsidRDefault="001D466E" w:rsidP="00713E2E">
      <w:pPr>
        <w:pStyle w:val="1"/>
        <w:rPr>
          <w:lang w:val="en-CA"/>
        </w:rPr>
      </w:pPr>
      <w:r>
        <w:rPr>
          <w:lang w:val="en-CA"/>
        </w:rPr>
        <w:lastRenderedPageBreak/>
        <w:t>Experimental</w:t>
      </w:r>
      <w:r w:rsidR="00713E2E">
        <w:rPr>
          <w:lang w:val="en-CA"/>
        </w:rPr>
        <w:t xml:space="preserve"> results</w:t>
      </w:r>
    </w:p>
    <w:p w14:paraId="7BF93A2E" w14:textId="74A0332A" w:rsidR="001B3CF2" w:rsidRDefault="00292D25" w:rsidP="009234A5"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proposed method </w:t>
      </w:r>
      <w:r w:rsidR="00B065D7">
        <w:rPr>
          <w:szCs w:val="22"/>
        </w:rPr>
        <w:t>is</w:t>
      </w:r>
      <w:r>
        <w:rPr>
          <w:szCs w:val="22"/>
        </w:rPr>
        <w:t xml:space="preserve"> implemented on the top of VTM-3.0. The common test conditions defined in [</w:t>
      </w:r>
      <w:r w:rsidR="00DE67BB">
        <w:rPr>
          <w:szCs w:val="22"/>
        </w:rPr>
        <w:t>2</w:t>
      </w:r>
      <w:r>
        <w:rPr>
          <w:szCs w:val="22"/>
        </w:rPr>
        <w:t xml:space="preserve">] is used in </w:t>
      </w:r>
      <w:r>
        <w:t>the simulation. Table 1</w:t>
      </w:r>
      <w:r w:rsidR="00904A9A">
        <w:t xml:space="preserve"> </w:t>
      </w:r>
      <w:r>
        <w:t xml:space="preserve">shows the BD-Rate of the </w:t>
      </w:r>
      <w:r w:rsidR="004D0173">
        <w:t>proposed</w:t>
      </w:r>
      <w:r>
        <w:t xml:space="preserve"> method relative to VTM-3.0.</w:t>
      </w:r>
      <w:r w:rsidR="00C608CB">
        <w:t xml:space="preserve"> Please note that the timing is not reliable.</w:t>
      </w:r>
    </w:p>
    <w:p w14:paraId="3C0013F1" w14:textId="38D6E628" w:rsidR="0050767F" w:rsidRDefault="0050767F" w:rsidP="00D263BA">
      <w:pPr>
        <w:jc w:val="center"/>
      </w:pPr>
      <w:r>
        <w:t xml:space="preserve">Table. 1. The BD-Rate of the </w:t>
      </w:r>
      <w:r w:rsidR="006B1054">
        <w:t>proposed</w:t>
      </w:r>
      <w:r>
        <w:t xml:space="preserve"> method relative to VTM-3.0.</w:t>
      </w:r>
    </w:p>
    <w:p w14:paraId="1539A21D" w14:textId="4A1C4353" w:rsidR="001F2594" w:rsidRDefault="005D2E09" w:rsidP="00AF019A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394FAA6F" wp14:editId="13F8BC3E">
            <wp:extent cx="3439236" cy="2929993"/>
            <wp:effectExtent l="0" t="0" r="8890" b="381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46894" cy="2936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EBE28" w14:textId="212FD1C4" w:rsidR="00AF019A" w:rsidRPr="005B217D" w:rsidRDefault="00AF019A" w:rsidP="00AF019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6BAD4A2" w14:textId="40A3EA9B" w:rsidR="00675026" w:rsidRDefault="005B1235" w:rsidP="00AF019A">
      <w:pPr>
        <w:rPr>
          <w:lang w:val="en-CA"/>
        </w:rPr>
      </w:pPr>
      <w:r>
        <w:rPr>
          <w:color w:val="000000" w:themeColor="text1"/>
          <w:lang w:val="en-CA"/>
        </w:rPr>
        <w:t>T</w:t>
      </w:r>
      <w:r w:rsidR="00062D6E">
        <w:rPr>
          <w:color w:val="000000" w:themeColor="text1"/>
        </w:rPr>
        <w:t>his contribution</w:t>
      </w:r>
      <w:r w:rsidR="00A04136">
        <w:rPr>
          <w:color w:val="000000" w:themeColor="text1"/>
        </w:rPr>
        <w:t xml:space="preserve"> proposes a simplified context model for triangle_flag,</w:t>
      </w:r>
      <w:r w:rsidR="00C357AB">
        <w:rPr>
          <w:color w:val="000000" w:themeColor="text1"/>
        </w:rPr>
        <w:t xml:space="preserve"> </w:t>
      </w:r>
      <w:r w:rsidR="007F7A98">
        <w:rPr>
          <w:color w:val="000000" w:themeColor="text1"/>
        </w:rPr>
        <w:t xml:space="preserve">in which there is </w:t>
      </w:r>
      <w:r w:rsidR="007F7A98">
        <w:rPr>
          <w:color w:val="000000" w:themeColor="text1"/>
          <w:lang w:eastAsia="zh-CN"/>
        </w:rPr>
        <w:t>only one context model</w:t>
      </w:r>
      <w:r w:rsidR="00C357AB">
        <w:rPr>
          <w:color w:val="000000" w:themeColor="text1"/>
        </w:rPr>
        <w:t xml:space="preserve"> </w:t>
      </w:r>
      <w:r w:rsidR="007F7A98">
        <w:rPr>
          <w:color w:val="000000" w:themeColor="text1"/>
        </w:rPr>
        <w:t xml:space="preserve">and </w:t>
      </w:r>
      <w:r w:rsidR="00C357AB">
        <w:rPr>
          <w:color w:val="000000" w:themeColor="text1"/>
        </w:rPr>
        <w:t xml:space="preserve">the </w:t>
      </w:r>
      <w:proofErr w:type="spellStart"/>
      <w:r w:rsidR="00C357AB">
        <w:rPr>
          <w:color w:val="000000" w:themeColor="text1"/>
        </w:rPr>
        <w:t>triangle_flag</w:t>
      </w:r>
      <w:r w:rsidR="00910E16">
        <w:rPr>
          <w:color w:val="000000" w:themeColor="text1"/>
        </w:rPr>
        <w:t>s</w:t>
      </w:r>
      <w:proofErr w:type="spellEnd"/>
      <w:r w:rsidR="00C357AB">
        <w:rPr>
          <w:color w:val="000000" w:themeColor="text1"/>
        </w:rPr>
        <w:t xml:space="preserve"> of the spatial neighboring blocks are not used in the context model derivation.</w:t>
      </w:r>
      <w:r w:rsidR="00675026">
        <w:rPr>
          <w:color w:val="000000" w:themeColor="text1"/>
        </w:rPr>
        <w:t xml:space="preserve"> </w:t>
      </w:r>
      <w:r w:rsidR="00675026">
        <w:rPr>
          <w:lang w:val="en-CA"/>
        </w:rPr>
        <w:t>This modification reduces the line buffer size and parsing complexity with minor impact on coding efficiency.</w:t>
      </w:r>
    </w:p>
    <w:p w14:paraId="549278DB" w14:textId="5E136BA7" w:rsidR="006E342D" w:rsidRPr="005B217D" w:rsidRDefault="006E342D" w:rsidP="006E342D">
      <w:pPr>
        <w:pStyle w:val="1"/>
        <w:rPr>
          <w:lang w:val="en-CA"/>
        </w:rPr>
      </w:pPr>
      <w:r>
        <w:rPr>
          <w:lang w:val="en-CA"/>
        </w:rPr>
        <w:t>Reference</w:t>
      </w:r>
      <w:r w:rsidRPr="005B217D">
        <w:rPr>
          <w:lang w:val="en-CA"/>
        </w:rPr>
        <w:t xml:space="preserve"> </w:t>
      </w:r>
    </w:p>
    <w:p w14:paraId="6EA1B7A5" w14:textId="01AF82AF" w:rsidR="00C02638" w:rsidRDefault="00C02638" w:rsidP="00AF019A">
      <w:pPr>
        <w:rPr>
          <w:lang w:val="en-GB"/>
        </w:rPr>
      </w:pPr>
      <w:r>
        <w:rPr>
          <w:rFonts w:hint="eastAsia"/>
          <w:color w:val="000000" w:themeColor="text1"/>
          <w:lang w:eastAsia="zh-CN"/>
        </w:rPr>
        <w:t>[</w:t>
      </w:r>
      <w:r>
        <w:rPr>
          <w:color w:val="000000" w:themeColor="text1"/>
          <w:lang w:eastAsia="zh-CN"/>
        </w:rPr>
        <w:t>1</w:t>
      </w:r>
      <w:r>
        <w:rPr>
          <w:rFonts w:hint="eastAsia"/>
          <w:color w:val="000000" w:themeColor="text1"/>
          <w:lang w:eastAsia="zh-CN"/>
        </w:rPr>
        <w:t>]</w:t>
      </w:r>
      <w:r>
        <w:rPr>
          <w:color w:val="000000" w:themeColor="text1"/>
          <w:lang w:eastAsia="zh-CN"/>
        </w:rPr>
        <w:t xml:space="preserve"> </w:t>
      </w:r>
      <w:r w:rsidR="00A33439">
        <w:rPr>
          <w:lang w:val="en-CA"/>
        </w:rPr>
        <w:t>R</w:t>
      </w:r>
      <w:r>
        <w:rPr>
          <w:lang w:val="en-CA"/>
        </w:rPr>
        <w:t xml:space="preserve">. </w:t>
      </w:r>
      <w:r w:rsidR="00A33439">
        <w:rPr>
          <w:lang w:val="en-CA"/>
        </w:rPr>
        <w:t>Liao</w:t>
      </w:r>
      <w:r>
        <w:rPr>
          <w:lang w:val="en-CA"/>
        </w:rPr>
        <w:t xml:space="preserve">, </w:t>
      </w:r>
      <w:r w:rsidR="00A33439">
        <w:rPr>
          <w:lang w:val="en-CA"/>
        </w:rPr>
        <w:t>C. Lim</w:t>
      </w:r>
      <w:r>
        <w:rPr>
          <w:szCs w:val="22"/>
          <w:lang w:val="en-GB" w:eastAsia="zh-TW"/>
        </w:rPr>
        <w:t>, JVET-</w:t>
      </w:r>
      <w:r w:rsidR="00A33439">
        <w:rPr>
          <w:szCs w:val="22"/>
          <w:lang w:val="en-GB" w:eastAsia="zh-TW"/>
        </w:rPr>
        <w:t>L0124</w:t>
      </w:r>
      <w:r w:rsidRPr="00B03115">
        <w:rPr>
          <w:szCs w:val="22"/>
          <w:lang w:val="en-GB" w:eastAsia="zh-TW"/>
        </w:rPr>
        <w:t>, “</w:t>
      </w:r>
      <w:bookmarkStart w:id="1" w:name="OLE_LINK176"/>
      <w:bookmarkStart w:id="2" w:name="OLE_LINK177"/>
      <w:r w:rsidR="00A33439" w:rsidRPr="00A33439">
        <w:rPr>
          <w:szCs w:val="22"/>
          <w:lang w:val="en-CA"/>
        </w:rPr>
        <w:t>CE10.3.</w:t>
      </w:r>
      <w:proofErr w:type="gramStart"/>
      <w:r w:rsidR="00A33439" w:rsidRPr="00A33439">
        <w:rPr>
          <w:szCs w:val="22"/>
          <w:lang w:val="en-CA"/>
        </w:rPr>
        <w:t>1.b</w:t>
      </w:r>
      <w:proofErr w:type="gramEnd"/>
      <w:r w:rsidR="00A33439" w:rsidRPr="00A33439">
        <w:rPr>
          <w:szCs w:val="22"/>
          <w:lang w:val="en-CA"/>
        </w:rPr>
        <w:t>: Triangular prediction unit mode</w:t>
      </w:r>
      <w:bookmarkEnd w:id="1"/>
      <w:bookmarkEnd w:id="2"/>
      <w:r w:rsidRPr="00B03115">
        <w:rPr>
          <w:lang w:val="en-GB"/>
        </w:rPr>
        <w:t xml:space="preserve">”, </w:t>
      </w:r>
      <w:r w:rsidR="00A33439">
        <w:rPr>
          <w:lang w:val="en-GB"/>
        </w:rPr>
        <w:t>Oct</w:t>
      </w:r>
      <w:r w:rsidRPr="00B03115">
        <w:rPr>
          <w:lang w:val="en-GB"/>
        </w:rPr>
        <w:t>. 2018.</w:t>
      </w:r>
    </w:p>
    <w:p w14:paraId="00F2B438" w14:textId="4991A271" w:rsidR="00525AA2" w:rsidRPr="00525AA2" w:rsidRDefault="00687D32" w:rsidP="00AF019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[</w:t>
      </w:r>
      <w:r w:rsidR="00715064">
        <w:rPr>
          <w:szCs w:val="22"/>
          <w:lang w:val="en-CA" w:eastAsia="zh-CN"/>
        </w:rPr>
        <w:t>2</w:t>
      </w:r>
      <w:r w:rsidR="007B1CE0">
        <w:rPr>
          <w:szCs w:val="22"/>
          <w:lang w:val="en-CA" w:eastAsia="zh-CN"/>
        </w:rPr>
        <w:t xml:space="preserve">] </w:t>
      </w:r>
      <w:r w:rsidR="007B1CE0">
        <w:rPr>
          <w:szCs w:val="22"/>
          <w:lang w:val="en-GB" w:eastAsia="zh-TW"/>
        </w:rPr>
        <w:t xml:space="preserve">F. </w:t>
      </w:r>
      <w:proofErr w:type="spellStart"/>
      <w:r w:rsidR="007B1CE0">
        <w:rPr>
          <w:szCs w:val="22"/>
          <w:lang w:val="en-GB" w:eastAsia="zh-TW"/>
        </w:rPr>
        <w:t>Bossen</w:t>
      </w:r>
      <w:proofErr w:type="spellEnd"/>
      <w:r w:rsidR="007B1CE0">
        <w:rPr>
          <w:szCs w:val="22"/>
          <w:lang w:val="en-GB" w:eastAsia="zh-TW"/>
        </w:rPr>
        <w:t xml:space="preserve">, J. Boyce, X. Li, </w:t>
      </w:r>
      <w:r w:rsidR="007B1CE0" w:rsidRPr="004B72EE">
        <w:rPr>
          <w:lang w:val="en-GB"/>
        </w:rPr>
        <w:t xml:space="preserve">V. </w:t>
      </w:r>
      <w:proofErr w:type="spellStart"/>
      <w:r w:rsidR="007B1CE0" w:rsidRPr="004B72EE">
        <w:rPr>
          <w:lang w:val="en-GB"/>
        </w:rPr>
        <w:t>Seregin</w:t>
      </w:r>
      <w:proofErr w:type="spellEnd"/>
      <w:r w:rsidR="007B1CE0">
        <w:rPr>
          <w:lang w:val="en-GB"/>
        </w:rPr>
        <w:t xml:space="preserve">, </w:t>
      </w:r>
      <w:r w:rsidR="007B1CE0">
        <w:rPr>
          <w:szCs w:val="22"/>
          <w:lang w:val="en-GB" w:eastAsia="zh-TW"/>
        </w:rPr>
        <w:t xml:space="preserve">K. </w:t>
      </w:r>
      <w:proofErr w:type="spellStart"/>
      <w:r w:rsidR="007B1CE0">
        <w:rPr>
          <w:szCs w:val="22"/>
          <w:lang w:val="en-GB" w:eastAsia="zh-TW"/>
        </w:rPr>
        <w:t>Suehring</w:t>
      </w:r>
      <w:proofErr w:type="spellEnd"/>
      <w:r w:rsidR="007B1CE0">
        <w:rPr>
          <w:szCs w:val="22"/>
          <w:lang w:val="en-GB" w:eastAsia="zh-TW"/>
        </w:rPr>
        <w:t>, JVET-L1010, “</w:t>
      </w:r>
      <w:r w:rsidR="007B1CE0" w:rsidRPr="004B72EE">
        <w:rPr>
          <w:lang w:val="en-GB"/>
        </w:rPr>
        <w:t>JVET common test conditions and software reference configurations for SDR video</w:t>
      </w:r>
      <w:r w:rsidR="007B1CE0" w:rsidRPr="00131F44">
        <w:rPr>
          <w:lang w:val="en-GB"/>
        </w:rPr>
        <w:t xml:space="preserve">”, </w:t>
      </w:r>
      <w:r w:rsidR="007B1CE0">
        <w:rPr>
          <w:lang w:val="en-GB"/>
        </w:rPr>
        <w:t>Oct</w:t>
      </w:r>
      <w:r w:rsidR="007B1CE0" w:rsidRPr="00131F44">
        <w:rPr>
          <w:lang w:val="en-GB"/>
        </w:rPr>
        <w:t>. 201</w:t>
      </w:r>
      <w:r w:rsidR="007B1CE0">
        <w:rPr>
          <w:lang w:val="en-GB"/>
        </w:rPr>
        <w:t>8</w:t>
      </w:r>
      <w:r w:rsidR="007B1CE0" w:rsidRPr="00131F44">
        <w:rPr>
          <w:lang w:val="en-GB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90B4316" w:rsidR="00342FF4" w:rsidRPr="005B217D" w:rsidRDefault="00821E46" w:rsidP="009234A5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</w:t>
      </w:r>
      <w:r w:rsidR="00C608CB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  <w:r w:rsidR="00C608CB">
        <w:rPr>
          <w:b/>
          <w:szCs w:val="22"/>
          <w:lang w:val="en-CA"/>
        </w:rPr>
        <w:t xml:space="preserve">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CE92C" w14:textId="77777777" w:rsidR="00DD34A3" w:rsidRDefault="00DD34A3">
      <w:r>
        <w:separator/>
      </w:r>
    </w:p>
  </w:endnote>
  <w:endnote w:type="continuationSeparator" w:id="0">
    <w:p w14:paraId="0E8EB8EF" w14:textId="77777777" w:rsidR="00DD34A3" w:rsidRDefault="00DD3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AEF35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536F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13349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504FF" w14:textId="77777777" w:rsidR="00DD34A3" w:rsidRDefault="00DD34A3">
      <w:r>
        <w:separator/>
      </w:r>
    </w:p>
  </w:footnote>
  <w:footnote w:type="continuationSeparator" w:id="0">
    <w:p w14:paraId="632506A3" w14:textId="77777777" w:rsidR="00DD34A3" w:rsidRDefault="00DD3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141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92764C"/>
    <w:multiLevelType w:val="hybridMultilevel"/>
    <w:tmpl w:val="6854DF4A"/>
    <w:lvl w:ilvl="0" w:tplc="950A1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87C"/>
    <w:rsid w:val="00012521"/>
    <w:rsid w:val="00014D89"/>
    <w:rsid w:val="000308A3"/>
    <w:rsid w:val="00031611"/>
    <w:rsid w:val="000338B2"/>
    <w:rsid w:val="000458BC"/>
    <w:rsid w:val="00045C41"/>
    <w:rsid w:val="00046C03"/>
    <w:rsid w:val="00062D6E"/>
    <w:rsid w:val="00065039"/>
    <w:rsid w:val="0007614F"/>
    <w:rsid w:val="00076AFB"/>
    <w:rsid w:val="00081398"/>
    <w:rsid w:val="00082ACD"/>
    <w:rsid w:val="000832DA"/>
    <w:rsid w:val="00092C67"/>
    <w:rsid w:val="00094479"/>
    <w:rsid w:val="000962AC"/>
    <w:rsid w:val="000A3F3A"/>
    <w:rsid w:val="000A4329"/>
    <w:rsid w:val="000B0C0F"/>
    <w:rsid w:val="000B1C6B"/>
    <w:rsid w:val="000B4FF9"/>
    <w:rsid w:val="000C09AC"/>
    <w:rsid w:val="000D408A"/>
    <w:rsid w:val="000D575D"/>
    <w:rsid w:val="000E00F3"/>
    <w:rsid w:val="000E347E"/>
    <w:rsid w:val="000F158C"/>
    <w:rsid w:val="00102F3D"/>
    <w:rsid w:val="00105A2C"/>
    <w:rsid w:val="00110FB5"/>
    <w:rsid w:val="00116C17"/>
    <w:rsid w:val="00121B38"/>
    <w:rsid w:val="00124E38"/>
    <w:rsid w:val="001251FA"/>
    <w:rsid w:val="0012580B"/>
    <w:rsid w:val="00130912"/>
    <w:rsid w:val="00131F90"/>
    <w:rsid w:val="00132295"/>
    <w:rsid w:val="0013458C"/>
    <w:rsid w:val="00134A35"/>
    <w:rsid w:val="0013526E"/>
    <w:rsid w:val="00146152"/>
    <w:rsid w:val="00150173"/>
    <w:rsid w:val="00155526"/>
    <w:rsid w:val="00155B4C"/>
    <w:rsid w:val="00165761"/>
    <w:rsid w:val="00171371"/>
    <w:rsid w:val="00175A24"/>
    <w:rsid w:val="00186438"/>
    <w:rsid w:val="00187973"/>
    <w:rsid w:val="00187E58"/>
    <w:rsid w:val="001A297E"/>
    <w:rsid w:val="001A368E"/>
    <w:rsid w:val="001A7329"/>
    <w:rsid w:val="001A792F"/>
    <w:rsid w:val="001B3CF2"/>
    <w:rsid w:val="001B4E28"/>
    <w:rsid w:val="001B559B"/>
    <w:rsid w:val="001C3525"/>
    <w:rsid w:val="001C3AFB"/>
    <w:rsid w:val="001D1BD2"/>
    <w:rsid w:val="001D466E"/>
    <w:rsid w:val="001E0248"/>
    <w:rsid w:val="001E02BE"/>
    <w:rsid w:val="001E3B37"/>
    <w:rsid w:val="001F2594"/>
    <w:rsid w:val="001F7F41"/>
    <w:rsid w:val="00203F6B"/>
    <w:rsid w:val="002055A6"/>
    <w:rsid w:val="00206460"/>
    <w:rsid w:val="002069B4"/>
    <w:rsid w:val="00213E2C"/>
    <w:rsid w:val="00215DFC"/>
    <w:rsid w:val="002212DF"/>
    <w:rsid w:val="00222CD4"/>
    <w:rsid w:val="00224A14"/>
    <w:rsid w:val="00225016"/>
    <w:rsid w:val="002253CA"/>
    <w:rsid w:val="002264A6"/>
    <w:rsid w:val="00227BA7"/>
    <w:rsid w:val="0023011C"/>
    <w:rsid w:val="00233111"/>
    <w:rsid w:val="002372BA"/>
    <w:rsid w:val="002375C1"/>
    <w:rsid w:val="00241BF0"/>
    <w:rsid w:val="0024769B"/>
    <w:rsid w:val="00263398"/>
    <w:rsid w:val="00263B99"/>
    <w:rsid w:val="00266F06"/>
    <w:rsid w:val="00274DD0"/>
    <w:rsid w:val="00275BCF"/>
    <w:rsid w:val="00291E36"/>
    <w:rsid w:val="00292257"/>
    <w:rsid w:val="00292CCB"/>
    <w:rsid w:val="00292D25"/>
    <w:rsid w:val="002A54E0"/>
    <w:rsid w:val="002A5765"/>
    <w:rsid w:val="002B07D9"/>
    <w:rsid w:val="002B1595"/>
    <w:rsid w:val="002B191D"/>
    <w:rsid w:val="002B2E83"/>
    <w:rsid w:val="002D0AF6"/>
    <w:rsid w:val="002D543C"/>
    <w:rsid w:val="002E584B"/>
    <w:rsid w:val="002E6C25"/>
    <w:rsid w:val="002E7660"/>
    <w:rsid w:val="002F164D"/>
    <w:rsid w:val="003021BC"/>
    <w:rsid w:val="00306206"/>
    <w:rsid w:val="00317D85"/>
    <w:rsid w:val="00324329"/>
    <w:rsid w:val="00327C56"/>
    <w:rsid w:val="00327D14"/>
    <w:rsid w:val="003315A1"/>
    <w:rsid w:val="00331862"/>
    <w:rsid w:val="00333027"/>
    <w:rsid w:val="003373EC"/>
    <w:rsid w:val="00342FF4"/>
    <w:rsid w:val="00344E5A"/>
    <w:rsid w:val="00346148"/>
    <w:rsid w:val="00350E40"/>
    <w:rsid w:val="003603F0"/>
    <w:rsid w:val="003669EA"/>
    <w:rsid w:val="003706CC"/>
    <w:rsid w:val="00377710"/>
    <w:rsid w:val="00385554"/>
    <w:rsid w:val="00394BC4"/>
    <w:rsid w:val="003A2D8E"/>
    <w:rsid w:val="003A4001"/>
    <w:rsid w:val="003A7643"/>
    <w:rsid w:val="003A7CE6"/>
    <w:rsid w:val="003C20E4"/>
    <w:rsid w:val="003D3267"/>
    <w:rsid w:val="003D6342"/>
    <w:rsid w:val="003E6F90"/>
    <w:rsid w:val="003E73ED"/>
    <w:rsid w:val="003F5B48"/>
    <w:rsid w:val="003F5D0F"/>
    <w:rsid w:val="00413349"/>
    <w:rsid w:val="00414101"/>
    <w:rsid w:val="00417753"/>
    <w:rsid w:val="004219CF"/>
    <w:rsid w:val="004234F0"/>
    <w:rsid w:val="0042644F"/>
    <w:rsid w:val="0043058D"/>
    <w:rsid w:val="004307CF"/>
    <w:rsid w:val="00433DDB"/>
    <w:rsid w:val="00435A29"/>
    <w:rsid w:val="00437619"/>
    <w:rsid w:val="004473BE"/>
    <w:rsid w:val="0046448A"/>
    <w:rsid w:val="00465A1E"/>
    <w:rsid w:val="00476B53"/>
    <w:rsid w:val="0049445A"/>
    <w:rsid w:val="004A1DF6"/>
    <w:rsid w:val="004A2A63"/>
    <w:rsid w:val="004A5A12"/>
    <w:rsid w:val="004B210C"/>
    <w:rsid w:val="004D0173"/>
    <w:rsid w:val="004D405F"/>
    <w:rsid w:val="004E4F4F"/>
    <w:rsid w:val="004E6789"/>
    <w:rsid w:val="004F61E3"/>
    <w:rsid w:val="00502E10"/>
    <w:rsid w:val="0050767F"/>
    <w:rsid w:val="0051015C"/>
    <w:rsid w:val="00516CF1"/>
    <w:rsid w:val="0052024E"/>
    <w:rsid w:val="00525AA2"/>
    <w:rsid w:val="00531AE9"/>
    <w:rsid w:val="0055078E"/>
    <w:rsid w:val="00550A66"/>
    <w:rsid w:val="00555F9E"/>
    <w:rsid w:val="00562EB5"/>
    <w:rsid w:val="00567EC7"/>
    <w:rsid w:val="00570013"/>
    <w:rsid w:val="005711F5"/>
    <w:rsid w:val="00574242"/>
    <w:rsid w:val="005753EC"/>
    <w:rsid w:val="005801A2"/>
    <w:rsid w:val="00591050"/>
    <w:rsid w:val="005952A5"/>
    <w:rsid w:val="005A33A1"/>
    <w:rsid w:val="005B1235"/>
    <w:rsid w:val="005B217D"/>
    <w:rsid w:val="005B58A2"/>
    <w:rsid w:val="005C385F"/>
    <w:rsid w:val="005D2E09"/>
    <w:rsid w:val="005E1AC6"/>
    <w:rsid w:val="005E3EC0"/>
    <w:rsid w:val="005F6F1B"/>
    <w:rsid w:val="00611ACA"/>
    <w:rsid w:val="00613B05"/>
    <w:rsid w:val="00615995"/>
    <w:rsid w:val="00616155"/>
    <w:rsid w:val="00624B33"/>
    <w:rsid w:val="0063041A"/>
    <w:rsid w:val="00630AA2"/>
    <w:rsid w:val="00633386"/>
    <w:rsid w:val="0063788D"/>
    <w:rsid w:val="00641061"/>
    <w:rsid w:val="00641499"/>
    <w:rsid w:val="00644B04"/>
    <w:rsid w:val="00646707"/>
    <w:rsid w:val="00657F7E"/>
    <w:rsid w:val="006628B8"/>
    <w:rsid w:val="00662E58"/>
    <w:rsid w:val="0066339E"/>
    <w:rsid w:val="00663451"/>
    <w:rsid w:val="006637F2"/>
    <w:rsid w:val="006642A5"/>
    <w:rsid w:val="00664DCF"/>
    <w:rsid w:val="0067007D"/>
    <w:rsid w:val="00672B43"/>
    <w:rsid w:val="00675026"/>
    <w:rsid w:val="00687D32"/>
    <w:rsid w:val="006A0849"/>
    <w:rsid w:val="006A5CD2"/>
    <w:rsid w:val="006A674F"/>
    <w:rsid w:val="006A7C83"/>
    <w:rsid w:val="006B1054"/>
    <w:rsid w:val="006C5D39"/>
    <w:rsid w:val="006D2F4B"/>
    <w:rsid w:val="006D5AA5"/>
    <w:rsid w:val="006D6D9B"/>
    <w:rsid w:val="006E2810"/>
    <w:rsid w:val="006E342D"/>
    <w:rsid w:val="006E5417"/>
    <w:rsid w:val="006E5600"/>
    <w:rsid w:val="006F0794"/>
    <w:rsid w:val="006F2DB0"/>
    <w:rsid w:val="006F7528"/>
    <w:rsid w:val="007023DE"/>
    <w:rsid w:val="00706ECC"/>
    <w:rsid w:val="00712F60"/>
    <w:rsid w:val="00713E2E"/>
    <w:rsid w:val="00715064"/>
    <w:rsid w:val="00716E2D"/>
    <w:rsid w:val="00720E3B"/>
    <w:rsid w:val="00740165"/>
    <w:rsid w:val="00742655"/>
    <w:rsid w:val="0074393F"/>
    <w:rsid w:val="00745F6B"/>
    <w:rsid w:val="0075562E"/>
    <w:rsid w:val="0075585E"/>
    <w:rsid w:val="00765932"/>
    <w:rsid w:val="00767BC2"/>
    <w:rsid w:val="00770571"/>
    <w:rsid w:val="007768FF"/>
    <w:rsid w:val="00780288"/>
    <w:rsid w:val="007824D3"/>
    <w:rsid w:val="00786606"/>
    <w:rsid w:val="00796EE3"/>
    <w:rsid w:val="007A4D02"/>
    <w:rsid w:val="007A7D29"/>
    <w:rsid w:val="007B1CE0"/>
    <w:rsid w:val="007B4AB8"/>
    <w:rsid w:val="007B5A2F"/>
    <w:rsid w:val="007C0489"/>
    <w:rsid w:val="007D1181"/>
    <w:rsid w:val="007E01A3"/>
    <w:rsid w:val="007E0F0D"/>
    <w:rsid w:val="007E5C02"/>
    <w:rsid w:val="007E7D1B"/>
    <w:rsid w:val="007F1F8B"/>
    <w:rsid w:val="007F67A1"/>
    <w:rsid w:val="007F7A98"/>
    <w:rsid w:val="008070B3"/>
    <w:rsid w:val="008118EF"/>
    <w:rsid w:val="00811C05"/>
    <w:rsid w:val="008206C8"/>
    <w:rsid w:val="00821E46"/>
    <w:rsid w:val="008300BB"/>
    <w:rsid w:val="00852CB0"/>
    <w:rsid w:val="0086387C"/>
    <w:rsid w:val="00863EC7"/>
    <w:rsid w:val="00874A6C"/>
    <w:rsid w:val="00876C65"/>
    <w:rsid w:val="0088425F"/>
    <w:rsid w:val="0088618E"/>
    <w:rsid w:val="008978D6"/>
    <w:rsid w:val="008A0D15"/>
    <w:rsid w:val="008A4B4C"/>
    <w:rsid w:val="008C239F"/>
    <w:rsid w:val="008C6774"/>
    <w:rsid w:val="008D2C59"/>
    <w:rsid w:val="008D548A"/>
    <w:rsid w:val="008E480C"/>
    <w:rsid w:val="008F7A3F"/>
    <w:rsid w:val="00904A9A"/>
    <w:rsid w:val="00905E67"/>
    <w:rsid w:val="00907757"/>
    <w:rsid w:val="00910E16"/>
    <w:rsid w:val="009212B0"/>
    <w:rsid w:val="00921FA1"/>
    <w:rsid w:val="009234A5"/>
    <w:rsid w:val="00933453"/>
    <w:rsid w:val="009336F7"/>
    <w:rsid w:val="00936276"/>
    <w:rsid w:val="0093636C"/>
    <w:rsid w:val="009374A7"/>
    <w:rsid w:val="00951212"/>
    <w:rsid w:val="009522AD"/>
    <w:rsid w:val="00955E31"/>
    <w:rsid w:val="00955F6D"/>
    <w:rsid w:val="00964FE2"/>
    <w:rsid w:val="009676CB"/>
    <w:rsid w:val="00976E00"/>
    <w:rsid w:val="00977C16"/>
    <w:rsid w:val="0098551D"/>
    <w:rsid w:val="0098701C"/>
    <w:rsid w:val="00987E53"/>
    <w:rsid w:val="0099518F"/>
    <w:rsid w:val="009A523D"/>
    <w:rsid w:val="009A5349"/>
    <w:rsid w:val="009B02A1"/>
    <w:rsid w:val="009B3361"/>
    <w:rsid w:val="009C4D57"/>
    <w:rsid w:val="009D7CE6"/>
    <w:rsid w:val="009E203D"/>
    <w:rsid w:val="009E4A44"/>
    <w:rsid w:val="009F496B"/>
    <w:rsid w:val="00A01439"/>
    <w:rsid w:val="00A02E61"/>
    <w:rsid w:val="00A04136"/>
    <w:rsid w:val="00A05CFF"/>
    <w:rsid w:val="00A13048"/>
    <w:rsid w:val="00A20752"/>
    <w:rsid w:val="00A33439"/>
    <w:rsid w:val="00A35333"/>
    <w:rsid w:val="00A46843"/>
    <w:rsid w:val="00A536F5"/>
    <w:rsid w:val="00A56B97"/>
    <w:rsid w:val="00A6093D"/>
    <w:rsid w:val="00A72CD8"/>
    <w:rsid w:val="00A767DC"/>
    <w:rsid w:val="00A76A6D"/>
    <w:rsid w:val="00A83253"/>
    <w:rsid w:val="00A86B7F"/>
    <w:rsid w:val="00A93734"/>
    <w:rsid w:val="00A963C2"/>
    <w:rsid w:val="00A96F03"/>
    <w:rsid w:val="00AA056B"/>
    <w:rsid w:val="00AA6E84"/>
    <w:rsid w:val="00AB1A1C"/>
    <w:rsid w:val="00AC24D1"/>
    <w:rsid w:val="00AD05A8"/>
    <w:rsid w:val="00AE341B"/>
    <w:rsid w:val="00AF019A"/>
    <w:rsid w:val="00AF6039"/>
    <w:rsid w:val="00B000A5"/>
    <w:rsid w:val="00B01905"/>
    <w:rsid w:val="00B065D7"/>
    <w:rsid w:val="00B07CA7"/>
    <w:rsid w:val="00B12600"/>
    <w:rsid w:val="00B1279A"/>
    <w:rsid w:val="00B273DB"/>
    <w:rsid w:val="00B35C44"/>
    <w:rsid w:val="00B4194A"/>
    <w:rsid w:val="00B437E8"/>
    <w:rsid w:val="00B5222E"/>
    <w:rsid w:val="00B53179"/>
    <w:rsid w:val="00B57A23"/>
    <w:rsid w:val="00B600CC"/>
    <w:rsid w:val="00B600CD"/>
    <w:rsid w:val="00B61C96"/>
    <w:rsid w:val="00B654DA"/>
    <w:rsid w:val="00B73A2A"/>
    <w:rsid w:val="00B75A51"/>
    <w:rsid w:val="00B827C6"/>
    <w:rsid w:val="00B82E0B"/>
    <w:rsid w:val="00B90734"/>
    <w:rsid w:val="00B94B06"/>
    <w:rsid w:val="00B94C28"/>
    <w:rsid w:val="00BA244D"/>
    <w:rsid w:val="00BA6AC6"/>
    <w:rsid w:val="00BB6C3E"/>
    <w:rsid w:val="00BC10BA"/>
    <w:rsid w:val="00BC5AFD"/>
    <w:rsid w:val="00BC62B3"/>
    <w:rsid w:val="00BF4A9B"/>
    <w:rsid w:val="00C0079A"/>
    <w:rsid w:val="00C00DDE"/>
    <w:rsid w:val="00C02638"/>
    <w:rsid w:val="00C0465B"/>
    <w:rsid w:val="00C04F43"/>
    <w:rsid w:val="00C0609D"/>
    <w:rsid w:val="00C115AB"/>
    <w:rsid w:val="00C16D5B"/>
    <w:rsid w:val="00C26CCB"/>
    <w:rsid w:val="00C27D39"/>
    <w:rsid w:val="00C30249"/>
    <w:rsid w:val="00C357AB"/>
    <w:rsid w:val="00C3723B"/>
    <w:rsid w:val="00C42466"/>
    <w:rsid w:val="00C51D61"/>
    <w:rsid w:val="00C52D5F"/>
    <w:rsid w:val="00C606C9"/>
    <w:rsid w:val="00C608CB"/>
    <w:rsid w:val="00C80288"/>
    <w:rsid w:val="00C84003"/>
    <w:rsid w:val="00C85A2E"/>
    <w:rsid w:val="00C90650"/>
    <w:rsid w:val="00C922E2"/>
    <w:rsid w:val="00C97D78"/>
    <w:rsid w:val="00CC08E7"/>
    <w:rsid w:val="00CC2AAE"/>
    <w:rsid w:val="00CC5A42"/>
    <w:rsid w:val="00CC7843"/>
    <w:rsid w:val="00CD0EAB"/>
    <w:rsid w:val="00CE5E02"/>
    <w:rsid w:val="00CF34DB"/>
    <w:rsid w:val="00CF3917"/>
    <w:rsid w:val="00CF558F"/>
    <w:rsid w:val="00CF6361"/>
    <w:rsid w:val="00D010C0"/>
    <w:rsid w:val="00D073E2"/>
    <w:rsid w:val="00D263BA"/>
    <w:rsid w:val="00D34970"/>
    <w:rsid w:val="00D446EC"/>
    <w:rsid w:val="00D4620C"/>
    <w:rsid w:val="00D51BF0"/>
    <w:rsid w:val="00D531DB"/>
    <w:rsid w:val="00D55942"/>
    <w:rsid w:val="00D726F0"/>
    <w:rsid w:val="00D807BF"/>
    <w:rsid w:val="00D82FCC"/>
    <w:rsid w:val="00D911C9"/>
    <w:rsid w:val="00D940C2"/>
    <w:rsid w:val="00DA17FC"/>
    <w:rsid w:val="00DA7887"/>
    <w:rsid w:val="00DB2C26"/>
    <w:rsid w:val="00DB3289"/>
    <w:rsid w:val="00DC15B8"/>
    <w:rsid w:val="00DC1FB1"/>
    <w:rsid w:val="00DD02F4"/>
    <w:rsid w:val="00DD25E1"/>
    <w:rsid w:val="00DD34A3"/>
    <w:rsid w:val="00DD6622"/>
    <w:rsid w:val="00DE1C7C"/>
    <w:rsid w:val="00DE67BB"/>
    <w:rsid w:val="00DE6B43"/>
    <w:rsid w:val="00DF5ED8"/>
    <w:rsid w:val="00DF74E4"/>
    <w:rsid w:val="00E11923"/>
    <w:rsid w:val="00E22B10"/>
    <w:rsid w:val="00E262D4"/>
    <w:rsid w:val="00E36250"/>
    <w:rsid w:val="00E40397"/>
    <w:rsid w:val="00E47F2D"/>
    <w:rsid w:val="00E54511"/>
    <w:rsid w:val="00E61DAC"/>
    <w:rsid w:val="00E70DFB"/>
    <w:rsid w:val="00E72B80"/>
    <w:rsid w:val="00E732F1"/>
    <w:rsid w:val="00E75FE3"/>
    <w:rsid w:val="00E84C6A"/>
    <w:rsid w:val="00E86C4C"/>
    <w:rsid w:val="00E907A3"/>
    <w:rsid w:val="00E93601"/>
    <w:rsid w:val="00E977C8"/>
    <w:rsid w:val="00EA5AE0"/>
    <w:rsid w:val="00EB2547"/>
    <w:rsid w:val="00EB56E1"/>
    <w:rsid w:val="00EB7AB1"/>
    <w:rsid w:val="00EC1629"/>
    <w:rsid w:val="00EE11FB"/>
    <w:rsid w:val="00EE7CD8"/>
    <w:rsid w:val="00EF37F6"/>
    <w:rsid w:val="00EF48CC"/>
    <w:rsid w:val="00F00801"/>
    <w:rsid w:val="00F135ED"/>
    <w:rsid w:val="00F14FA7"/>
    <w:rsid w:val="00F2488D"/>
    <w:rsid w:val="00F3781D"/>
    <w:rsid w:val="00F417F2"/>
    <w:rsid w:val="00F451B6"/>
    <w:rsid w:val="00F573DD"/>
    <w:rsid w:val="00F601A0"/>
    <w:rsid w:val="00F65238"/>
    <w:rsid w:val="00F66EEE"/>
    <w:rsid w:val="00F712E9"/>
    <w:rsid w:val="00F73032"/>
    <w:rsid w:val="00F77806"/>
    <w:rsid w:val="00F83469"/>
    <w:rsid w:val="00F84715"/>
    <w:rsid w:val="00F848FC"/>
    <w:rsid w:val="00F906F6"/>
    <w:rsid w:val="00F9282A"/>
    <w:rsid w:val="00F96BAD"/>
    <w:rsid w:val="00FA139D"/>
    <w:rsid w:val="00FA60F5"/>
    <w:rsid w:val="00FB03FE"/>
    <w:rsid w:val="00FB0E84"/>
    <w:rsid w:val="00FC2405"/>
    <w:rsid w:val="00FC4B82"/>
    <w:rsid w:val="00FD01C2"/>
    <w:rsid w:val="00FE231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611ACA"/>
    <w:rPr>
      <w:color w:val="808080"/>
      <w:shd w:val="clear" w:color="auto" w:fill="E6E6E6"/>
    </w:rPr>
  </w:style>
  <w:style w:type="paragraph" w:styleId="ac">
    <w:name w:val="List Paragraph"/>
    <w:basedOn w:val="a"/>
    <w:link w:val="ad"/>
    <w:uiPriority w:val="34"/>
    <w:qFormat/>
    <w:rsid w:val="00E732F1"/>
    <w:pPr>
      <w:ind w:left="720"/>
      <w:contextualSpacing/>
    </w:pPr>
    <w:rPr>
      <w:rFonts w:eastAsia="宋体"/>
    </w:rPr>
  </w:style>
  <w:style w:type="character" w:customStyle="1" w:styleId="ad">
    <w:name w:val="列出段落 字符"/>
    <w:basedOn w:val="a0"/>
    <w:link w:val="ac"/>
    <w:uiPriority w:val="34"/>
    <w:rsid w:val="00E732F1"/>
    <w:rPr>
      <w:rFonts w:eastAsia="宋体"/>
      <w:sz w:val="22"/>
    </w:rPr>
  </w:style>
  <w:style w:type="character" w:styleId="ae">
    <w:name w:val="annotation reference"/>
    <w:basedOn w:val="a0"/>
    <w:rsid w:val="00C608CB"/>
    <w:rPr>
      <w:sz w:val="16"/>
      <w:szCs w:val="16"/>
    </w:rPr>
  </w:style>
  <w:style w:type="paragraph" w:styleId="af">
    <w:name w:val="annotation text"/>
    <w:basedOn w:val="a"/>
    <w:link w:val="af0"/>
    <w:rsid w:val="00C608CB"/>
    <w:rPr>
      <w:sz w:val="20"/>
    </w:rPr>
  </w:style>
  <w:style w:type="character" w:customStyle="1" w:styleId="af0">
    <w:name w:val="批注文字 字符"/>
    <w:basedOn w:val="a0"/>
    <w:link w:val="af"/>
    <w:rsid w:val="00C608CB"/>
  </w:style>
  <w:style w:type="paragraph" w:styleId="af1">
    <w:name w:val="annotation subject"/>
    <w:basedOn w:val="af"/>
    <w:next w:val="af"/>
    <w:link w:val="af2"/>
    <w:rsid w:val="00C608CB"/>
    <w:rPr>
      <w:b/>
      <w:bCs/>
    </w:rPr>
  </w:style>
  <w:style w:type="character" w:customStyle="1" w:styleId="af2">
    <w:name w:val="批注主题 字符"/>
    <w:basedOn w:val="af0"/>
    <w:link w:val="af1"/>
    <w:rsid w:val="00C608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xlxiangli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xwellgao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T137134</cp:lastModifiedBy>
  <cp:revision>220</cp:revision>
  <cp:lastPrinted>1900-01-01T08:00:00Z</cp:lastPrinted>
  <dcterms:created xsi:type="dcterms:W3CDTF">2018-08-09T13:44:00Z</dcterms:created>
  <dcterms:modified xsi:type="dcterms:W3CDTF">2019-01-03T02:37:00Z</dcterms:modified>
</cp:coreProperties>
</file>