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95D1AE7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B4D08">
              <w:rPr>
                <w:lang w:val="en-CA"/>
              </w:rPr>
              <w:t>M0448</w:t>
            </w:r>
            <w:r w:rsidR="00800B1F">
              <w:rPr>
                <w:lang w:val="en-CA"/>
              </w:rPr>
              <w:t>-</w:t>
            </w:r>
            <w:bookmarkStart w:id="0" w:name="_GoBack"/>
            <w:bookmarkEnd w:id="0"/>
            <w:r w:rsidR="00800B1F">
              <w:rPr>
                <w:lang w:val="en-CA"/>
              </w:rPr>
              <w:t>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895F9D1" w:rsidR="00E61DAC" w:rsidRPr="005B217D" w:rsidRDefault="00A203A3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</w:t>
            </w:r>
            <w:r w:rsidR="001D4315">
              <w:rPr>
                <w:b/>
                <w:szCs w:val="22"/>
                <w:lang w:val="en-CA"/>
              </w:rPr>
              <w:t>4</w:t>
            </w:r>
            <w:r w:rsidR="00FB3E90">
              <w:rPr>
                <w:b/>
                <w:szCs w:val="22"/>
                <w:lang w:val="en-CA"/>
              </w:rPr>
              <w:t>-related</w:t>
            </w:r>
            <w:r w:rsidR="00AD3E8D">
              <w:rPr>
                <w:b/>
                <w:szCs w:val="22"/>
                <w:lang w:val="en-CA"/>
              </w:rPr>
              <w:t xml:space="preserve">: </w:t>
            </w:r>
            <w:r w:rsidR="001D4315">
              <w:rPr>
                <w:b/>
                <w:szCs w:val="22"/>
                <w:lang w:val="en-CA"/>
              </w:rPr>
              <w:t>Triangle merge index signaling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6CE3015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5D08A3B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78CC393" w:rsidR="00E61DAC" w:rsidRPr="005B217D" w:rsidRDefault="00AD3E8D">
            <w:pPr>
              <w:spacing w:before="60" w:after="60"/>
              <w:rPr>
                <w:szCs w:val="22"/>
                <w:lang w:val="en-CA"/>
              </w:rPr>
            </w:pPr>
            <w:r w:rsidRPr="00AD3E8D">
              <w:rPr>
                <w:szCs w:val="22"/>
                <w:lang w:val="en-CA"/>
              </w:rPr>
              <w:t>Meng Xu, Xiang Li, Shan Liu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B003C75" w:rsidR="00E61DAC" w:rsidRPr="005B217D" w:rsidRDefault="00E61DAC" w:rsidP="00AD3E8D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AD3E8D" w:rsidRPr="00AD3E8D">
              <w:rPr>
                <w:szCs w:val="22"/>
                <w:lang w:val="en-CA"/>
              </w:rPr>
              <w:t>{mengxxu, xlxiangli, shanl}@tencent.com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14C2799" w:rsidR="00E61DAC" w:rsidRPr="005B217D" w:rsidRDefault="00AD3E8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5396C5F9" w:rsidR="00263398" w:rsidRPr="005B217D" w:rsidRDefault="001D4315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Triangle prediction was adopted in VTM-3.0. In triangle prediction, a triangle merge index is signaled, then the triangle direction and the merge indices for the two triangle PUs in a CU are derived from a lookup table (LUT).  In this proposal, </w:t>
      </w:r>
      <w:r w:rsidR="009D3586">
        <w:rPr>
          <w:szCs w:val="22"/>
          <w:lang w:val="en-CA"/>
        </w:rPr>
        <w:t>a</w:t>
      </w:r>
      <w:r>
        <w:rPr>
          <w:szCs w:val="22"/>
          <w:lang w:val="en-CA"/>
        </w:rPr>
        <w:t xml:space="preserve"> signaling scheme </w:t>
      </w:r>
      <w:r w:rsidR="009D3586">
        <w:rPr>
          <w:szCs w:val="22"/>
          <w:lang w:val="en-CA"/>
        </w:rPr>
        <w:t>is</w:t>
      </w:r>
      <w:r>
        <w:rPr>
          <w:szCs w:val="22"/>
          <w:lang w:val="en-CA"/>
        </w:rPr>
        <w:t xml:space="preserve"> presented </w:t>
      </w:r>
      <w:r w:rsidR="00FB3E90">
        <w:rPr>
          <w:szCs w:val="22"/>
          <w:lang w:val="en-CA"/>
        </w:rPr>
        <w:t>without</w:t>
      </w:r>
      <w:r w:rsidR="006D33E5">
        <w:rPr>
          <w:szCs w:val="22"/>
          <w:lang w:val="en-CA"/>
        </w:rPr>
        <w:t xml:space="preserve"> using</w:t>
      </w:r>
      <w:r w:rsidR="00FB3E90">
        <w:rPr>
          <w:szCs w:val="22"/>
          <w:lang w:val="en-CA"/>
        </w:rPr>
        <w:t xml:space="preserve"> LUT</w:t>
      </w:r>
      <w:r w:rsidR="00A203A3">
        <w:rPr>
          <w:szCs w:val="22"/>
          <w:lang w:val="en-CA"/>
        </w:rPr>
        <w:t>.</w:t>
      </w:r>
      <w:r w:rsidR="003722EB">
        <w:rPr>
          <w:szCs w:val="22"/>
          <w:lang w:val="en-CA"/>
        </w:rPr>
        <w:t xml:space="preserve"> </w:t>
      </w:r>
      <w:r w:rsidR="003722EB">
        <w:rPr>
          <w:lang w:val="en-CA"/>
        </w:rPr>
        <w:t>The proposed methods lead to -0.01% and 0.01% BD-rate difference on average for RA, respectively. Both methods show no gain or loss on average for LB.</w:t>
      </w:r>
    </w:p>
    <w:p w14:paraId="7D2AC1F0" w14:textId="56464B2F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42669562" w14:textId="4D585C6A" w:rsidR="004C1E75" w:rsidRDefault="004C1E75" w:rsidP="009234A5">
      <w:pPr>
        <w:rPr>
          <w:lang w:val="en-CA"/>
        </w:rPr>
      </w:pPr>
      <w:r>
        <w:rPr>
          <w:lang w:val="en-CA"/>
        </w:rPr>
        <w:t>Triangle prediction was adopted in VTM-3.0, where a CU is split into two triangular PUs. In triangle mode, a split direction indicates whether it is a top-left-to-bottom-right split, or a top-right-to-bottom-left split. In addition, two merge indices are associated with each triangle PU</w:t>
      </w:r>
      <w:r w:rsidR="00861943">
        <w:rPr>
          <w:lang w:val="en-CA"/>
        </w:rPr>
        <w:t>, and these two indices are not equal</w:t>
      </w:r>
      <w:r>
        <w:rPr>
          <w:lang w:val="en-CA"/>
        </w:rPr>
        <w:t>.</w:t>
      </w:r>
      <w:r w:rsidR="00BC3E5D">
        <w:rPr>
          <w:lang w:val="en-CA"/>
        </w:rPr>
        <w:t xml:space="preserve"> There are 40 different combination of the split direction and the two merge indices. In VTM-3.0, a triangle merge index ranging from 0 to 39 (inclusive) is signaled. Then, the split direction and the two indices are derived using a lookup table (LUT). </w:t>
      </w:r>
      <w:r w:rsidR="00FB3E90">
        <w:rPr>
          <w:lang w:val="en-CA"/>
        </w:rPr>
        <w:t xml:space="preserve">In fact, this LUT </w:t>
      </w:r>
      <w:r w:rsidR="00B2435E">
        <w:rPr>
          <w:lang w:val="en-CA"/>
        </w:rPr>
        <w:t>may be removed</w:t>
      </w:r>
      <w:r w:rsidR="005B72AF">
        <w:rPr>
          <w:lang w:val="en-CA"/>
        </w:rPr>
        <w:t xml:space="preserve"> with modified syntax signaling</w:t>
      </w:r>
      <w:r w:rsidR="00FB3E90">
        <w:rPr>
          <w:lang w:val="en-CA"/>
        </w:rPr>
        <w:t>.</w:t>
      </w:r>
    </w:p>
    <w:p w14:paraId="17093452" w14:textId="1506FBE0" w:rsidR="00527EBE" w:rsidRPr="005B217D" w:rsidRDefault="00527EBE" w:rsidP="00527EBE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18ABCF9C" w14:textId="7A4BDF49" w:rsidR="009D3586" w:rsidRDefault="009D3586" w:rsidP="004C0694">
      <w:pPr>
        <w:rPr>
          <w:lang w:val="en-CA"/>
        </w:rPr>
      </w:pPr>
      <w:r>
        <w:rPr>
          <w:lang w:val="en-CA"/>
        </w:rPr>
        <w:t xml:space="preserve">It is proposed to signal the triangle prediction information directly so that the LUT is no longer required. To achieve this, instead of signaling a triangle merge index ranging from 0 to 39, three syntax elements, i.e., </w:t>
      </w:r>
      <w:proofErr w:type="spellStart"/>
      <w:r>
        <w:rPr>
          <w:lang w:val="en-CA"/>
        </w:rPr>
        <w:t>split_dir</w:t>
      </w:r>
      <w:proofErr w:type="spellEnd"/>
      <w:r>
        <w:rPr>
          <w:lang w:val="en-CA"/>
        </w:rPr>
        <w:t>, merge_triangle_idx0, and merge_triangle_idx1, are signaled.</w:t>
      </w:r>
      <w:r w:rsidR="008E0E3A">
        <w:rPr>
          <w:lang w:val="en-CA"/>
        </w:rPr>
        <w:t xml:space="preserve"> </w:t>
      </w:r>
      <w:proofErr w:type="spellStart"/>
      <w:r w:rsidR="008E0E3A">
        <w:rPr>
          <w:lang w:val="en-CA"/>
        </w:rPr>
        <w:t>split_dir</w:t>
      </w:r>
      <w:proofErr w:type="spellEnd"/>
      <w:r w:rsidR="008E0E3A">
        <w:rPr>
          <w:lang w:val="en-CA"/>
        </w:rPr>
        <w:t xml:space="preserve"> is either 0 or 1, indicating whether it is a top-left-to-bottom-right split, or a top-right-to-bottom-left split. merge_triangle_idx0 is in range of 0 to 4 (inclusive), and merge_triangle_idx1 is in range of 0 to 3 (inclusive). Let m and n be the merge indices for </w:t>
      </w:r>
      <w:r w:rsidR="006D0A7E">
        <w:rPr>
          <w:lang w:val="en-CA"/>
        </w:rPr>
        <w:t>each</w:t>
      </w:r>
      <w:r w:rsidR="008E0E3A">
        <w:rPr>
          <w:lang w:val="en-CA"/>
        </w:rPr>
        <w:t xml:space="preserve"> triangular PU. They </w:t>
      </w:r>
      <w:r w:rsidR="003B6999">
        <w:rPr>
          <w:lang w:val="en-CA"/>
        </w:rPr>
        <w:t>are</w:t>
      </w:r>
      <w:r w:rsidR="008E0E3A">
        <w:rPr>
          <w:lang w:val="en-CA"/>
        </w:rPr>
        <w:t xml:space="preserve"> derived using following pseudo code.</w:t>
      </w:r>
    </w:p>
    <w:p w14:paraId="2D179D45" w14:textId="7C5B0540" w:rsidR="008E0E3A" w:rsidRPr="00217FD5" w:rsidRDefault="008E0E3A" w:rsidP="008E0E3A">
      <w:pPr>
        <w:pStyle w:val="ListParagraph"/>
        <w:ind w:left="0"/>
      </w:pPr>
      <w:r w:rsidRPr="00217FD5">
        <w:t>if (</w:t>
      </w:r>
      <w:proofErr w:type="spellStart"/>
      <w:r>
        <w:t>split_dir</w:t>
      </w:r>
      <w:proofErr w:type="spellEnd"/>
      <w:r w:rsidRPr="00217FD5">
        <w:t xml:space="preserve"> = = </w:t>
      </w:r>
      <w:r w:rsidR="00A1769F">
        <w:t>1</w:t>
      </w:r>
      <w:r w:rsidRPr="00217FD5">
        <w:t>)</w:t>
      </w:r>
    </w:p>
    <w:p w14:paraId="7DF92CDD" w14:textId="77777777" w:rsidR="008E0E3A" w:rsidRPr="00217FD5" w:rsidRDefault="008E0E3A" w:rsidP="008E0E3A">
      <w:pPr>
        <w:pStyle w:val="ListParagraph"/>
        <w:ind w:left="0"/>
      </w:pPr>
      <w:r w:rsidRPr="00217FD5">
        <w:t>{</w:t>
      </w:r>
    </w:p>
    <w:p w14:paraId="5B3B2174" w14:textId="53B05F19" w:rsidR="008E0E3A" w:rsidRPr="00217FD5" w:rsidRDefault="008E0E3A" w:rsidP="008E0E3A">
      <w:pPr>
        <w:pStyle w:val="ListParagraph"/>
        <w:ind w:left="360"/>
      </w:pPr>
      <w:r w:rsidRPr="00217FD5">
        <w:t>m = merge_triangle_idx0;</w:t>
      </w:r>
    </w:p>
    <w:p w14:paraId="067F530F" w14:textId="303D193A" w:rsidR="008E0E3A" w:rsidRPr="00217FD5" w:rsidRDefault="008E0E3A" w:rsidP="008E0E3A">
      <w:pPr>
        <w:pStyle w:val="ListParagraph"/>
        <w:ind w:left="360"/>
      </w:pPr>
      <w:r w:rsidRPr="00217FD5">
        <w:t>n = merge_triangle_idx1;</w:t>
      </w:r>
    </w:p>
    <w:p w14:paraId="5DA219D9" w14:textId="77777777" w:rsidR="008E0E3A" w:rsidRDefault="008E0E3A" w:rsidP="008E0E3A">
      <w:pPr>
        <w:pStyle w:val="ListParagraph"/>
        <w:ind w:left="360"/>
      </w:pPr>
      <w:r w:rsidRPr="00217FD5">
        <w:t xml:space="preserve">n = n + (n &gt;= </w:t>
      </w:r>
      <w:proofErr w:type="gramStart"/>
      <w:r w:rsidRPr="00217FD5">
        <w:t>m ?</w:t>
      </w:r>
      <w:proofErr w:type="gramEnd"/>
      <w:r w:rsidRPr="00217FD5">
        <w:t xml:space="preserve"> </w:t>
      </w:r>
      <w:proofErr w:type="gramStart"/>
      <w:r w:rsidRPr="00217FD5">
        <w:t>1 :</w:t>
      </w:r>
      <w:proofErr w:type="gramEnd"/>
      <w:r w:rsidRPr="00217FD5">
        <w:t xml:space="preserve"> 0);</w:t>
      </w:r>
    </w:p>
    <w:p w14:paraId="2EC68AE6" w14:textId="77777777" w:rsidR="008E0E3A" w:rsidRPr="00217FD5" w:rsidRDefault="008E0E3A" w:rsidP="008E0E3A">
      <w:pPr>
        <w:pStyle w:val="ListParagraph"/>
        <w:ind w:left="0"/>
      </w:pPr>
      <w:r w:rsidRPr="00217FD5">
        <w:t>}</w:t>
      </w:r>
    </w:p>
    <w:p w14:paraId="11CB7711" w14:textId="77777777" w:rsidR="008E0E3A" w:rsidRPr="00217FD5" w:rsidRDefault="008E0E3A" w:rsidP="008E0E3A">
      <w:pPr>
        <w:pStyle w:val="ListParagraph"/>
        <w:ind w:left="0"/>
      </w:pPr>
      <w:r w:rsidRPr="00217FD5">
        <w:t>else</w:t>
      </w:r>
    </w:p>
    <w:p w14:paraId="45A39507" w14:textId="77777777" w:rsidR="008E0E3A" w:rsidRPr="00217FD5" w:rsidRDefault="008E0E3A" w:rsidP="008E0E3A">
      <w:pPr>
        <w:pStyle w:val="ListParagraph"/>
        <w:ind w:left="0"/>
      </w:pPr>
      <w:r w:rsidRPr="00217FD5">
        <w:t>{</w:t>
      </w:r>
    </w:p>
    <w:p w14:paraId="2F98FCD2" w14:textId="32FD8310" w:rsidR="008E0E3A" w:rsidRPr="00217FD5" w:rsidRDefault="008E0E3A" w:rsidP="008E0E3A">
      <w:pPr>
        <w:pStyle w:val="ListParagraph"/>
        <w:ind w:left="360"/>
      </w:pPr>
      <w:r w:rsidRPr="00217FD5">
        <w:t>n = merge_triangle_idx0;</w:t>
      </w:r>
    </w:p>
    <w:p w14:paraId="1B27BE83" w14:textId="4299D11B" w:rsidR="008E0E3A" w:rsidRPr="00217FD5" w:rsidRDefault="008E0E3A" w:rsidP="008E0E3A">
      <w:pPr>
        <w:pStyle w:val="ListParagraph"/>
        <w:ind w:left="360"/>
      </w:pPr>
      <w:r w:rsidRPr="00217FD5">
        <w:t>m = merge_triangle_idx1;</w:t>
      </w:r>
    </w:p>
    <w:p w14:paraId="5EC4603C" w14:textId="77777777" w:rsidR="008E0E3A" w:rsidRDefault="008E0E3A" w:rsidP="008E0E3A">
      <w:pPr>
        <w:pStyle w:val="ListParagraph"/>
        <w:ind w:left="360"/>
      </w:pPr>
      <w:r w:rsidRPr="00217FD5">
        <w:t xml:space="preserve">m = m + (m &gt;= </w:t>
      </w:r>
      <w:proofErr w:type="gramStart"/>
      <w:r w:rsidRPr="00217FD5">
        <w:t>n ?</w:t>
      </w:r>
      <w:proofErr w:type="gramEnd"/>
      <w:r w:rsidRPr="00217FD5">
        <w:t xml:space="preserve"> </w:t>
      </w:r>
      <w:proofErr w:type="gramStart"/>
      <w:r w:rsidRPr="00217FD5">
        <w:t>1 :</w:t>
      </w:r>
      <w:proofErr w:type="gramEnd"/>
      <w:r w:rsidRPr="00217FD5">
        <w:t xml:space="preserve"> 0);</w:t>
      </w:r>
    </w:p>
    <w:p w14:paraId="2EACC3ED" w14:textId="77777777" w:rsidR="008E0E3A" w:rsidRDefault="008E0E3A" w:rsidP="008E0E3A">
      <w:pPr>
        <w:pStyle w:val="ListParagraph"/>
        <w:ind w:left="0"/>
      </w:pPr>
      <w:r w:rsidRPr="00217FD5">
        <w:t>}</w:t>
      </w:r>
    </w:p>
    <w:p w14:paraId="230547DD" w14:textId="32D6C604" w:rsidR="006D534D" w:rsidRDefault="006D534D" w:rsidP="004C0694">
      <w:pPr>
        <w:rPr>
          <w:lang w:val="en-CA"/>
        </w:rPr>
      </w:pPr>
      <w:r>
        <w:rPr>
          <w:lang w:val="en-CA"/>
        </w:rPr>
        <w:lastRenderedPageBreak/>
        <w:t xml:space="preserve">In the proposed methods, </w:t>
      </w:r>
      <w:proofErr w:type="spellStart"/>
      <w:r>
        <w:rPr>
          <w:lang w:val="en-CA"/>
        </w:rPr>
        <w:t>split_dir</w:t>
      </w:r>
      <w:proofErr w:type="spellEnd"/>
      <w:r>
        <w:rPr>
          <w:lang w:val="en-CA"/>
        </w:rPr>
        <w:t xml:space="preserve"> and </w:t>
      </w:r>
      <w:r w:rsidRPr="00217FD5">
        <w:t>merge_triangle_idx1</w:t>
      </w:r>
      <w:r>
        <w:rPr>
          <w:lang w:val="en-CA"/>
        </w:rPr>
        <w:t xml:space="preserve"> are coded in fixed-length coding with equal probability, and merge_triangle_idx0 are coded using two methods, as described below.</w:t>
      </w:r>
      <w:r w:rsidR="00AB7F86">
        <w:rPr>
          <w:lang w:val="en-CA"/>
        </w:rPr>
        <w:t xml:space="preserve"> The binarization schemes are shown in </w:t>
      </w:r>
      <w:r w:rsidR="008021BC">
        <w:rPr>
          <w:lang w:val="en-CA"/>
        </w:rPr>
        <w:fldChar w:fldCharType="begin"/>
      </w:r>
      <w:r w:rsidR="008021BC">
        <w:rPr>
          <w:lang w:val="en-CA"/>
        </w:rPr>
        <w:instrText xml:space="preserve"> REF _Ref531974081 \h </w:instrText>
      </w:r>
      <w:r w:rsidR="008021BC">
        <w:rPr>
          <w:lang w:val="en-CA"/>
        </w:rPr>
      </w:r>
      <w:r w:rsidR="008021BC">
        <w:rPr>
          <w:lang w:val="en-CA"/>
        </w:rPr>
        <w:fldChar w:fldCharType="separate"/>
      </w:r>
      <w:r w:rsidR="008021BC" w:rsidRPr="00AB7F86">
        <w:rPr>
          <w:lang w:val="en-CA"/>
        </w:rPr>
        <w:t>Table 1</w:t>
      </w:r>
      <w:r w:rsidR="008021BC">
        <w:rPr>
          <w:lang w:val="en-CA"/>
        </w:rPr>
        <w:fldChar w:fldCharType="end"/>
      </w:r>
      <w:r w:rsidR="008021BC">
        <w:rPr>
          <w:lang w:val="en-CA"/>
        </w:rPr>
        <w:t>.</w:t>
      </w:r>
    </w:p>
    <w:p w14:paraId="012F3268" w14:textId="2E2234A3" w:rsidR="006D534D" w:rsidRDefault="006D534D" w:rsidP="004C0694">
      <w:pPr>
        <w:rPr>
          <w:lang w:val="en-CA"/>
        </w:rPr>
      </w:pPr>
      <w:r>
        <w:rPr>
          <w:lang w:val="en-CA"/>
        </w:rPr>
        <w:t>Method 1</w:t>
      </w:r>
      <w:r w:rsidR="00D94AD8">
        <w:rPr>
          <w:lang w:val="en-CA"/>
        </w:rPr>
        <w:t xml:space="preserve"> </w:t>
      </w:r>
      <w:r w:rsidR="001540F4">
        <w:rPr>
          <w:lang w:val="en-CA"/>
        </w:rPr>
        <w:t>aims at</w:t>
      </w:r>
      <w:r w:rsidR="00D94AD8">
        <w:rPr>
          <w:lang w:val="en-CA"/>
        </w:rPr>
        <w:t xml:space="preserve"> unif</w:t>
      </w:r>
      <w:r w:rsidR="001540F4">
        <w:rPr>
          <w:lang w:val="en-CA"/>
        </w:rPr>
        <w:t>ying</w:t>
      </w:r>
      <w:r w:rsidR="00D94AD8">
        <w:rPr>
          <w:lang w:val="en-CA"/>
        </w:rPr>
        <w:t xml:space="preserve"> the</w:t>
      </w:r>
      <w:r>
        <w:rPr>
          <w:lang w:val="en-CA"/>
        </w:rPr>
        <w:t xml:space="preserve"> merge_triangle_idx0 </w:t>
      </w:r>
      <w:r w:rsidR="00D94AD8">
        <w:rPr>
          <w:lang w:val="en-CA"/>
        </w:rPr>
        <w:t xml:space="preserve">coding with merge index coding. Same as merge index, merge_triangle_idx0 </w:t>
      </w:r>
      <w:r>
        <w:rPr>
          <w:lang w:val="en-CA"/>
        </w:rPr>
        <w:t xml:space="preserve">is coded using truncated unary coding. The first bin is context coded, </w:t>
      </w:r>
      <w:r w:rsidR="007A2032">
        <w:rPr>
          <w:lang w:val="en-CA"/>
        </w:rPr>
        <w:t>and</w:t>
      </w:r>
      <w:r>
        <w:rPr>
          <w:lang w:val="en-CA"/>
        </w:rPr>
        <w:t xml:space="preserve"> the context is shared with the merge index in normal inter merge mode.</w:t>
      </w:r>
    </w:p>
    <w:p w14:paraId="6716D900" w14:textId="417E8788" w:rsidR="006D534D" w:rsidRDefault="006D534D" w:rsidP="004C0694">
      <w:pPr>
        <w:rPr>
          <w:lang w:val="en-CA"/>
        </w:rPr>
      </w:pPr>
      <w:r>
        <w:rPr>
          <w:lang w:val="en-CA"/>
        </w:rPr>
        <w:t>Method 2</w:t>
      </w:r>
      <w:r w:rsidR="006E5111">
        <w:rPr>
          <w:lang w:val="en-CA"/>
        </w:rPr>
        <w:t xml:space="preserve"> </w:t>
      </w:r>
      <w:r w:rsidR="001540F4">
        <w:rPr>
          <w:lang w:val="en-CA"/>
        </w:rPr>
        <w:t>aims at</w:t>
      </w:r>
      <w:r w:rsidR="006E5111">
        <w:rPr>
          <w:lang w:val="en-CA"/>
        </w:rPr>
        <w:t xml:space="preserve"> eliminat</w:t>
      </w:r>
      <w:r w:rsidR="001540F4">
        <w:rPr>
          <w:lang w:val="en-CA"/>
        </w:rPr>
        <w:t>ing</w:t>
      </w:r>
      <w:r w:rsidR="006E5111">
        <w:rPr>
          <w:lang w:val="en-CA"/>
        </w:rPr>
        <w:t xml:space="preserve"> the contexed coded bin in</w:t>
      </w:r>
      <w:r>
        <w:rPr>
          <w:lang w:val="en-CA"/>
        </w:rPr>
        <w:t xml:space="preserve"> merge_triangle_idx0</w:t>
      </w:r>
      <w:r w:rsidR="006E5111">
        <w:rPr>
          <w:lang w:val="en-CA"/>
        </w:rPr>
        <w:t>. It</w:t>
      </w:r>
      <w:r>
        <w:rPr>
          <w:lang w:val="en-CA"/>
        </w:rPr>
        <w:t xml:space="preserve"> is coded using truncated binary coding with equal probability.</w:t>
      </w:r>
    </w:p>
    <w:p w14:paraId="636F415F" w14:textId="25F5C705" w:rsidR="00AB7F86" w:rsidRPr="00AB7F86" w:rsidRDefault="00AB7F86" w:rsidP="00AB7F86">
      <w:pPr>
        <w:jc w:val="center"/>
        <w:rPr>
          <w:lang w:val="en-CA"/>
        </w:rPr>
      </w:pPr>
      <w:bookmarkStart w:id="1" w:name="_Ref531974081"/>
      <w:r w:rsidRPr="00AB7F86">
        <w:rPr>
          <w:lang w:val="en-CA"/>
        </w:rPr>
        <w:t xml:space="preserve">Table </w:t>
      </w:r>
      <w:r w:rsidRPr="00AB7F86">
        <w:rPr>
          <w:lang w:val="en-CA"/>
        </w:rPr>
        <w:fldChar w:fldCharType="begin"/>
      </w:r>
      <w:r w:rsidRPr="00AB7F86">
        <w:rPr>
          <w:lang w:val="en-CA"/>
        </w:rPr>
        <w:instrText xml:space="preserve"> SEQ Table \* ARABIC </w:instrText>
      </w:r>
      <w:r w:rsidRPr="00AB7F86">
        <w:rPr>
          <w:lang w:val="en-CA"/>
        </w:rPr>
        <w:fldChar w:fldCharType="separate"/>
      </w:r>
      <w:r w:rsidRPr="00AB7F86">
        <w:rPr>
          <w:lang w:val="en-CA"/>
        </w:rPr>
        <w:t>1</w:t>
      </w:r>
      <w:r w:rsidRPr="00AB7F86">
        <w:rPr>
          <w:lang w:val="en-CA"/>
        </w:rPr>
        <w:fldChar w:fldCharType="end"/>
      </w:r>
      <w:bookmarkEnd w:id="1"/>
      <w:r w:rsidRPr="00AB7F86">
        <w:rPr>
          <w:lang w:val="en-CA"/>
        </w:rPr>
        <w:t xml:space="preserve"> </w:t>
      </w:r>
      <w:r w:rsidR="00421991">
        <w:rPr>
          <w:lang w:val="en-CA"/>
        </w:rPr>
        <w:t>Proposed coding</w:t>
      </w:r>
      <w:r w:rsidRPr="00AB7F86">
        <w:rPr>
          <w:lang w:val="en-CA"/>
        </w:rPr>
        <w:t xml:space="preserve"> </w:t>
      </w:r>
      <w:r w:rsidR="008021BC">
        <w:rPr>
          <w:lang w:val="en-CA"/>
        </w:rPr>
        <w:t>schemes</w:t>
      </w:r>
      <w:r w:rsidRPr="00AB7F86">
        <w:rPr>
          <w:lang w:val="en-CA"/>
        </w:rPr>
        <w:t xml:space="preserve"> </w:t>
      </w:r>
      <w:r>
        <w:rPr>
          <w:lang w:val="en-CA"/>
        </w:rPr>
        <w:t>for merge_triangle_idx0</w:t>
      </w:r>
      <w:r w:rsidR="00E1760C">
        <w:rPr>
          <w:lang w:val="en-CA"/>
        </w:rPr>
        <w:t>. The bins in bold font are context coded.</w:t>
      </w:r>
    </w:p>
    <w:tbl>
      <w:tblPr>
        <w:tblStyle w:val="TableGrid"/>
        <w:tblW w:w="0" w:type="auto"/>
        <w:jc w:val="center"/>
        <w:tblLook w:val="0400" w:firstRow="0" w:lastRow="0" w:firstColumn="0" w:lastColumn="0" w:noHBand="0" w:noVBand="1"/>
      </w:tblPr>
      <w:tblGrid>
        <w:gridCol w:w="2049"/>
        <w:gridCol w:w="2245"/>
        <w:gridCol w:w="2306"/>
      </w:tblGrid>
      <w:tr w:rsidR="00AB7F86" w14:paraId="631C5E38" w14:textId="77777777" w:rsidTr="00CF439E">
        <w:trPr>
          <w:jc w:val="center"/>
        </w:trPr>
        <w:tc>
          <w:tcPr>
            <w:tcW w:w="0" w:type="auto"/>
            <w:vAlign w:val="center"/>
          </w:tcPr>
          <w:p w14:paraId="527196A3" w14:textId="32F71704" w:rsidR="00AB7F86" w:rsidRPr="00AB7F86" w:rsidRDefault="00AB7F86" w:rsidP="001F3E30">
            <w:pPr>
              <w:pStyle w:val="ListParagraph"/>
              <w:spacing w:before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merge_triangle_idx0</w:t>
            </w:r>
          </w:p>
        </w:tc>
        <w:tc>
          <w:tcPr>
            <w:tcW w:w="0" w:type="auto"/>
            <w:vAlign w:val="center"/>
          </w:tcPr>
          <w:p w14:paraId="2F6C5FC5" w14:textId="1E237CA5" w:rsidR="00AB7F86" w:rsidRDefault="00AB7F86" w:rsidP="001F3E30">
            <w:pPr>
              <w:pStyle w:val="ListParagraph"/>
              <w:spacing w:before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truncated unary coding</w:t>
            </w:r>
          </w:p>
        </w:tc>
        <w:tc>
          <w:tcPr>
            <w:tcW w:w="0" w:type="auto"/>
            <w:vAlign w:val="center"/>
          </w:tcPr>
          <w:p w14:paraId="6BA2E447" w14:textId="77777777" w:rsidR="00AB7F86" w:rsidRDefault="00AB7F86" w:rsidP="001F3E30">
            <w:pPr>
              <w:pStyle w:val="ListParagraph"/>
              <w:spacing w:before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truncated binary coding</w:t>
            </w:r>
          </w:p>
        </w:tc>
      </w:tr>
      <w:tr w:rsidR="00AB7F86" w14:paraId="0164C83B" w14:textId="77777777" w:rsidTr="00CF439E">
        <w:trPr>
          <w:jc w:val="center"/>
        </w:trPr>
        <w:tc>
          <w:tcPr>
            <w:tcW w:w="0" w:type="auto"/>
            <w:vAlign w:val="center"/>
          </w:tcPr>
          <w:p w14:paraId="04AB3240" w14:textId="4C3ABD6F" w:rsidR="00AB7F86" w:rsidRPr="00AB7F86" w:rsidRDefault="00AB7F86" w:rsidP="001F3E30">
            <w:pPr>
              <w:pStyle w:val="ListParagraph"/>
              <w:spacing w:before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Align w:val="center"/>
          </w:tcPr>
          <w:p w14:paraId="7F6B9C91" w14:textId="6AACDD1B" w:rsidR="00AB7F86" w:rsidRPr="00E1760C" w:rsidRDefault="00AB7F86" w:rsidP="001F3E30">
            <w:pPr>
              <w:pStyle w:val="ListParagraph"/>
              <w:spacing w:before="0"/>
              <w:ind w:left="0"/>
              <w:rPr>
                <w:rFonts w:ascii="Times New Roman" w:hAnsi="Times New Roman" w:cs="Times New Roman"/>
                <w:b/>
              </w:rPr>
            </w:pPr>
            <w:r w:rsidRPr="00E1760C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0" w:type="auto"/>
            <w:vAlign w:val="center"/>
          </w:tcPr>
          <w:p w14:paraId="5E626FB8" w14:textId="77777777" w:rsidR="00AB7F86" w:rsidRDefault="00AB7F86" w:rsidP="001F3E30">
            <w:pPr>
              <w:pStyle w:val="ListParagraph"/>
              <w:spacing w:before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</w:t>
            </w:r>
          </w:p>
        </w:tc>
      </w:tr>
      <w:tr w:rsidR="00AB7F86" w14:paraId="776D59BE" w14:textId="77777777" w:rsidTr="00CF439E">
        <w:trPr>
          <w:jc w:val="center"/>
        </w:trPr>
        <w:tc>
          <w:tcPr>
            <w:tcW w:w="0" w:type="auto"/>
            <w:vAlign w:val="center"/>
          </w:tcPr>
          <w:p w14:paraId="1ABA95F7" w14:textId="04822205" w:rsidR="00AB7F86" w:rsidRPr="00AB7F86" w:rsidRDefault="00AB7F86" w:rsidP="001F3E30">
            <w:pPr>
              <w:pStyle w:val="ListParagraph"/>
              <w:spacing w:before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14:paraId="595F67D0" w14:textId="36B361C5" w:rsidR="00AB7F86" w:rsidRDefault="00AB7F86" w:rsidP="001F3E30">
            <w:pPr>
              <w:pStyle w:val="ListParagraph"/>
              <w:spacing w:before="0"/>
              <w:ind w:left="0"/>
              <w:rPr>
                <w:rFonts w:ascii="Times New Roman" w:hAnsi="Times New Roman" w:cs="Times New Roman"/>
              </w:rPr>
            </w:pPr>
            <w:r w:rsidRPr="00E1760C">
              <w:rPr>
                <w:rFonts w:ascii="Times New Roman" w:hAnsi="Times New Roman" w:cs="Times New Roman"/>
                <w:b/>
              </w:rPr>
              <w:t>1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Align w:val="center"/>
          </w:tcPr>
          <w:p w14:paraId="3C1E74A3" w14:textId="77777777" w:rsidR="00AB7F86" w:rsidRDefault="00AB7F86" w:rsidP="001F3E30">
            <w:pPr>
              <w:pStyle w:val="ListParagraph"/>
              <w:spacing w:before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</w:tr>
      <w:tr w:rsidR="00AB7F86" w14:paraId="529F6AC8" w14:textId="77777777" w:rsidTr="00CF439E">
        <w:trPr>
          <w:jc w:val="center"/>
        </w:trPr>
        <w:tc>
          <w:tcPr>
            <w:tcW w:w="0" w:type="auto"/>
            <w:vAlign w:val="center"/>
          </w:tcPr>
          <w:p w14:paraId="45C28FEF" w14:textId="0F5FD35D" w:rsidR="00AB7F86" w:rsidRPr="00AB7F86" w:rsidRDefault="00AB7F86" w:rsidP="001F3E30">
            <w:pPr>
              <w:pStyle w:val="ListParagraph"/>
              <w:spacing w:before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Align w:val="center"/>
          </w:tcPr>
          <w:p w14:paraId="06AF6434" w14:textId="0317DE94" w:rsidR="00AB7F86" w:rsidRDefault="00AB7F86" w:rsidP="001F3E30">
            <w:pPr>
              <w:pStyle w:val="ListParagraph"/>
              <w:spacing w:before="0"/>
              <w:ind w:left="0"/>
              <w:rPr>
                <w:rFonts w:ascii="Times New Roman" w:hAnsi="Times New Roman" w:cs="Times New Roman"/>
              </w:rPr>
            </w:pPr>
            <w:r w:rsidRPr="00E1760C">
              <w:rPr>
                <w:rFonts w:ascii="Times New Roman" w:hAnsi="Times New Roman" w:cs="Times New Roman"/>
                <w:b/>
              </w:rPr>
              <w:t>1</w:t>
            </w: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0" w:type="auto"/>
            <w:vAlign w:val="center"/>
          </w:tcPr>
          <w:p w14:paraId="11A3C3E9" w14:textId="77777777" w:rsidR="00AB7F86" w:rsidRDefault="00AB7F86" w:rsidP="001F3E30">
            <w:pPr>
              <w:pStyle w:val="ListParagraph"/>
              <w:spacing w:before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AB7F86" w14:paraId="454E4D3C" w14:textId="77777777" w:rsidTr="00CF439E">
        <w:trPr>
          <w:jc w:val="center"/>
        </w:trPr>
        <w:tc>
          <w:tcPr>
            <w:tcW w:w="0" w:type="auto"/>
            <w:vAlign w:val="center"/>
          </w:tcPr>
          <w:p w14:paraId="4E9394DF" w14:textId="6A3C5D71" w:rsidR="00AB7F86" w:rsidRPr="00AB7F86" w:rsidRDefault="00AB7F86" w:rsidP="001F3E30">
            <w:pPr>
              <w:pStyle w:val="ListParagraph"/>
              <w:spacing w:before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Align w:val="center"/>
          </w:tcPr>
          <w:p w14:paraId="79AB504D" w14:textId="54189832" w:rsidR="00AB7F86" w:rsidRDefault="00AB7F86" w:rsidP="001F3E30">
            <w:pPr>
              <w:pStyle w:val="ListParagraph"/>
              <w:spacing w:before="0"/>
              <w:ind w:left="0"/>
              <w:rPr>
                <w:rFonts w:ascii="Times New Roman" w:hAnsi="Times New Roman" w:cs="Times New Roman"/>
              </w:rPr>
            </w:pPr>
            <w:r w:rsidRPr="00E1760C">
              <w:rPr>
                <w:rFonts w:ascii="Times New Roman" w:hAnsi="Times New Roman" w:cs="Times New Roman"/>
                <w:b/>
              </w:rPr>
              <w:t>1</w:t>
            </w:r>
            <w:r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0" w:type="auto"/>
            <w:vAlign w:val="center"/>
          </w:tcPr>
          <w:p w14:paraId="3C348139" w14:textId="77777777" w:rsidR="00AB7F86" w:rsidRDefault="00AB7F86" w:rsidP="001F3E30">
            <w:pPr>
              <w:pStyle w:val="ListParagraph"/>
              <w:spacing w:before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</w:t>
            </w:r>
          </w:p>
        </w:tc>
      </w:tr>
      <w:tr w:rsidR="00AB7F86" w14:paraId="531A638F" w14:textId="77777777" w:rsidTr="00CF439E">
        <w:trPr>
          <w:jc w:val="center"/>
        </w:trPr>
        <w:tc>
          <w:tcPr>
            <w:tcW w:w="0" w:type="auto"/>
            <w:vAlign w:val="center"/>
          </w:tcPr>
          <w:p w14:paraId="6EA13D8D" w14:textId="28D99CE8" w:rsidR="00AB7F86" w:rsidRPr="00AB7F86" w:rsidRDefault="00AB7F86" w:rsidP="001F3E30">
            <w:pPr>
              <w:pStyle w:val="ListParagraph"/>
              <w:spacing w:before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Align w:val="center"/>
          </w:tcPr>
          <w:p w14:paraId="5D06E6BD" w14:textId="0EC31FA2" w:rsidR="00AB7F86" w:rsidRDefault="00AB7F86" w:rsidP="001F3E30">
            <w:pPr>
              <w:pStyle w:val="ListParagraph"/>
              <w:spacing w:before="0"/>
              <w:ind w:left="0"/>
              <w:rPr>
                <w:rFonts w:ascii="Times New Roman" w:hAnsi="Times New Roman" w:cs="Times New Roman"/>
              </w:rPr>
            </w:pPr>
            <w:r w:rsidRPr="00E1760C">
              <w:rPr>
                <w:rFonts w:ascii="Times New Roman" w:hAnsi="Times New Roman" w:cs="Times New Roman"/>
                <w:b/>
              </w:rPr>
              <w:t>1</w:t>
            </w:r>
            <w:r>
              <w:rPr>
                <w:rFonts w:ascii="Times New Roman" w:hAnsi="Times New Roman" w:cs="Times New Roman"/>
              </w:rPr>
              <w:t>111</w:t>
            </w:r>
          </w:p>
        </w:tc>
        <w:tc>
          <w:tcPr>
            <w:tcW w:w="0" w:type="auto"/>
            <w:vAlign w:val="center"/>
          </w:tcPr>
          <w:p w14:paraId="6CCEC2F7" w14:textId="77777777" w:rsidR="00AB7F86" w:rsidRDefault="00AB7F86" w:rsidP="001F3E30">
            <w:pPr>
              <w:pStyle w:val="ListParagraph"/>
              <w:spacing w:before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</w:t>
            </w:r>
          </w:p>
        </w:tc>
      </w:tr>
    </w:tbl>
    <w:p w14:paraId="3CB83F82" w14:textId="4EB5F30A" w:rsidR="00527EBE" w:rsidRDefault="00527EBE" w:rsidP="00E11923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4DB877A3" w14:textId="559C6FD6" w:rsidR="00470B20" w:rsidRPr="00755D42" w:rsidRDefault="00470B20" w:rsidP="00470B20">
      <w:pPr>
        <w:rPr>
          <w:szCs w:val="22"/>
          <w:lang w:val="en-CA"/>
        </w:rPr>
      </w:pPr>
      <w:r w:rsidRPr="00755D42">
        <w:rPr>
          <w:szCs w:val="22"/>
          <w:lang w:val="en-CA"/>
        </w:rPr>
        <w:t xml:space="preserve">The proposed method is implemented on top of </w:t>
      </w:r>
      <w:r>
        <w:rPr>
          <w:szCs w:val="22"/>
          <w:lang w:val="en-CA"/>
        </w:rPr>
        <w:t>VTM-3.0 software</w:t>
      </w:r>
      <w:r w:rsidRPr="00755D42">
        <w:rPr>
          <w:szCs w:val="22"/>
          <w:lang w:val="en-CA"/>
        </w:rPr>
        <w:t xml:space="preserve">. </w:t>
      </w:r>
      <w:r w:rsidR="00CF439E">
        <w:rPr>
          <w:szCs w:val="22"/>
          <w:lang w:val="en-CA"/>
        </w:rPr>
        <w:t xml:space="preserve">Two different coding methods for </w:t>
      </w:r>
      <w:r w:rsidR="00CF439E">
        <w:rPr>
          <w:lang w:val="en-CA"/>
        </w:rPr>
        <w:t>merge_triangle_idx0 are tested.</w:t>
      </w:r>
    </w:p>
    <w:p w14:paraId="38D279AA" w14:textId="1EFE8E8F" w:rsidR="00470B20" w:rsidRPr="00745FF4" w:rsidRDefault="00745FF4" w:rsidP="00470B20">
      <w:pPr>
        <w:pStyle w:val="Heading2"/>
        <w:rPr>
          <w:i w:val="0"/>
          <w:lang w:val="en-CA"/>
        </w:rPr>
      </w:pPr>
      <w:r w:rsidRPr="00745FF4">
        <w:rPr>
          <w:i w:val="0"/>
          <w:lang w:val="en-CA"/>
        </w:rPr>
        <w:t>Truncated unary coding for merge_triangle_idx0</w:t>
      </w:r>
    </w:p>
    <w:p w14:paraId="6CC4AC1C" w14:textId="120EE692" w:rsidR="00470B20" w:rsidRPr="00755D42" w:rsidRDefault="00470B20" w:rsidP="00470B20">
      <w:pPr>
        <w:rPr>
          <w:szCs w:val="22"/>
          <w:lang w:val="en-CA"/>
        </w:rPr>
      </w:pPr>
      <w:r w:rsidRPr="00755D42">
        <w:rPr>
          <w:szCs w:val="22"/>
          <w:lang w:val="en-CA"/>
        </w:rPr>
        <w:t xml:space="preserve">Reference: </w:t>
      </w:r>
      <w:r>
        <w:rPr>
          <w:szCs w:val="22"/>
          <w:lang w:val="en-CA"/>
        </w:rPr>
        <w:t>VTM-3.0</w:t>
      </w:r>
    </w:p>
    <w:p w14:paraId="500B9F3D" w14:textId="664368BE" w:rsidR="00470B20" w:rsidRPr="00755D42" w:rsidRDefault="00470B20" w:rsidP="00470B20">
      <w:pPr>
        <w:rPr>
          <w:szCs w:val="22"/>
          <w:lang w:val="en-CA"/>
        </w:rPr>
      </w:pPr>
      <w:r w:rsidRPr="00755D42">
        <w:rPr>
          <w:szCs w:val="22"/>
          <w:lang w:val="en-CA"/>
        </w:rPr>
        <w:t xml:space="preserve">Test: </w:t>
      </w:r>
      <w:r w:rsidR="00745FF4">
        <w:rPr>
          <w:szCs w:val="22"/>
          <w:lang w:val="en-CA"/>
        </w:rPr>
        <w:t>proposed method with truncated unary coding for merge_triangle_idx0</w:t>
      </w:r>
    </w:p>
    <w:p w14:paraId="68E8C4BE" w14:textId="4663653A" w:rsidR="00470B20" w:rsidRDefault="00745FF4" w:rsidP="00470B20">
      <w:pPr>
        <w:jc w:val="center"/>
        <w:rPr>
          <w:szCs w:val="22"/>
          <w:lang w:val="en-CA"/>
        </w:rPr>
      </w:pPr>
      <w:r w:rsidRPr="00745FF4">
        <w:rPr>
          <w:noProof/>
          <w:szCs w:val="22"/>
          <w:lang w:val="en-CA"/>
        </w:rPr>
        <w:drawing>
          <wp:inline distT="0" distB="0" distL="0" distR="0" wp14:anchorId="1B45E2ED" wp14:editId="631F649A">
            <wp:extent cx="4419600" cy="1689100"/>
            <wp:effectExtent l="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419600" cy="1689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2F3085" w14:textId="4E8FEFE1" w:rsidR="00745FF4" w:rsidRPr="00755D42" w:rsidRDefault="00745FF4" w:rsidP="00470B20">
      <w:pPr>
        <w:jc w:val="center"/>
        <w:rPr>
          <w:szCs w:val="22"/>
          <w:lang w:val="en-CA"/>
        </w:rPr>
      </w:pPr>
      <w:r w:rsidRPr="00745FF4">
        <w:rPr>
          <w:noProof/>
          <w:szCs w:val="22"/>
          <w:lang w:val="en-CA"/>
        </w:rPr>
        <w:drawing>
          <wp:inline distT="0" distB="0" distL="0" distR="0" wp14:anchorId="02F26003" wp14:editId="2759FB54">
            <wp:extent cx="4419600" cy="1689100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419600" cy="1689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D0A835" w14:textId="12273560" w:rsidR="00470B20" w:rsidRPr="00755D42" w:rsidRDefault="00745FF4" w:rsidP="00470B20">
      <w:pPr>
        <w:rPr>
          <w:szCs w:val="22"/>
          <w:lang w:val="en-CA"/>
        </w:rPr>
      </w:pPr>
      <w:r>
        <w:rPr>
          <w:szCs w:val="22"/>
          <w:lang w:val="en-CA"/>
        </w:rPr>
        <w:t xml:space="preserve">With truncated unary coding for merge_triangle_idx0, </w:t>
      </w:r>
      <w:r w:rsidR="008D216C">
        <w:rPr>
          <w:szCs w:val="22"/>
          <w:lang w:val="en-CA"/>
        </w:rPr>
        <w:t>i</w:t>
      </w:r>
      <w:r>
        <w:rPr>
          <w:szCs w:val="22"/>
          <w:lang w:val="en-CA"/>
        </w:rPr>
        <w:t xml:space="preserve">t is reported to have 0.01% </w:t>
      </w:r>
      <w:r w:rsidR="008D216C">
        <w:rPr>
          <w:szCs w:val="22"/>
          <w:lang w:val="en-CA"/>
        </w:rPr>
        <w:t xml:space="preserve">BD-rate gain on average for RA, </w:t>
      </w:r>
      <w:r>
        <w:rPr>
          <w:szCs w:val="22"/>
          <w:lang w:val="en-CA"/>
        </w:rPr>
        <w:t xml:space="preserve">and </w:t>
      </w:r>
      <w:r w:rsidR="008D216C">
        <w:rPr>
          <w:szCs w:val="22"/>
          <w:lang w:val="en-CA"/>
        </w:rPr>
        <w:t>no</w:t>
      </w:r>
      <w:r>
        <w:rPr>
          <w:szCs w:val="22"/>
          <w:lang w:val="en-CA"/>
        </w:rPr>
        <w:t xml:space="preserve"> gain</w:t>
      </w:r>
      <w:r w:rsidR="008D216C">
        <w:rPr>
          <w:szCs w:val="22"/>
          <w:lang w:val="en-CA"/>
        </w:rPr>
        <w:t xml:space="preserve"> or loss</w:t>
      </w:r>
      <w:r>
        <w:rPr>
          <w:szCs w:val="22"/>
          <w:lang w:val="en-CA"/>
        </w:rPr>
        <w:t xml:space="preserve"> on average for LB.</w:t>
      </w:r>
    </w:p>
    <w:p w14:paraId="13D1C469" w14:textId="6A3E800E" w:rsidR="00470B20" w:rsidRPr="00745FF4" w:rsidRDefault="00745FF4" w:rsidP="00470B20">
      <w:pPr>
        <w:pStyle w:val="Heading2"/>
        <w:rPr>
          <w:i w:val="0"/>
          <w:lang w:val="en-CA"/>
        </w:rPr>
      </w:pPr>
      <w:r w:rsidRPr="00745FF4">
        <w:rPr>
          <w:i w:val="0"/>
          <w:lang w:val="en-CA"/>
        </w:rPr>
        <w:t xml:space="preserve">Truncated </w:t>
      </w:r>
      <w:r w:rsidR="0044500C">
        <w:rPr>
          <w:i w:val="0"/>
          <w:lang w:val="en-CA"/>
        </w:rPr>
        <w:t>bi</w:t>
      </w:r>
      <w:r w:rsidRPr="00745FF4">
        <w:rPr>
          <w:i w:val="0"/>
          <w:lang w:val="en-CA"/>
        </w:rPr>
        <w:t>nary coding for merge_triangle_idx0</w:t>
      </w:r>
    </w:p>
    <w:p w14:paraId="576AF026" w14:textId="78745C5B" w:rsidR="00470B20" w:rsidRPr="00755D42" w:rsidRDefault="00470B20" w:rsidP="00470B20">
      <w:pPr>
        <w:rPr>
          <w:szCs w:val="22"/>
          <w:lang w:val="en-CA"/>
        </w:rPr>
      </w:pPr>
      <w:r w:rsidRPr="00755D42">
        <w:rPr>
          <w:szCs w:val="22"/>
          <w:lang w:val="en-CA"/>
        </w:rPr>
        <w:t xml:space="preserve">Reference: </w:t>
      </w:r>
      <w:r>
        <w:rPr>
          <w:szCs w:val="22"/>
          <w:lang w:val="en-CA"/>
        </w:rPr>
        <w:t>VTM-3.0</w:t>
      </w:r>
    </w:p>
    <w:p w14:paraId="3C8BB367" w14:textId="620EDA67" w:rsidR="00470B20" w:rsidRPr="00755D42" w:rsidRDefault="00470B20" w:rsidP="00470B20">
      <w:pPr>
        <w:rPr>
          <w:szCs w:val="22"/>
          <w:lang w:val="en-CA"/>
        </w:rPr>
      </w:pPr>
      <w:r w:rsidRPr="00755D42">
        <w:rPr>
          <w:szCs w:val="22"/>
          <w:lang w:val="en-CA"/>
        </w:rPr>
        <w:lastRenderedPageBreak/>
        <w:t xml:space="preserve">Test: </w:t>
      </w:r>
      <w:r w:rsidR="00745FF4">
        <w:rPr>
          <w:szCs w:val="22"/>
          <w:lang w:val="en-CA"/>
        </w:rPr>
        <w:t>proposed method with truncated binary coding for merge_triangle_idx0</w:t>
      </w:r>
    </w:p>
    <w:p w14:paraId="566E48D7" w14:textId="31B8E55D" w:rsidR="00470B20" w:rsidRDefault="00745FF4" w:rsidP="00470B20">
      <w:pPr>
        <w:jc w:val="center"/>
        <w:rPr>
          <w:szCs w:val="22"/>
          <w:lang w:val="en-CA"/>
        </w:rPr>
      </w:pPr>
      <w:r w:rsidRPr="00745FF4">
        <w:rPr>
          <w:noProof/>
          <w:szCs w:val="22"/>
          <w:lang w:val="en-CA"/>
        </w:rPr>
        <w:drawing>
          <wp:inline distT="0" distB="0" distL="0" distR="0" wp14:anchorId="5516A363" wp14:editId="6086E2D5">
            <wp:extent cx="4419600" cy="1689100"/>
            <wp:effectExtent l="0" t="0" r="0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419600" cy="1689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43EE6A" w14:textId="19210BC1" w:rsidR="00745FF4" w:rsidRPr="00755D42" w:rsidRDefault="00745FF4" w:rsidP="00470B20">
      <w:pPr>
        <w:jc w:val="center"/>
        <w:rPr>
          <w:szCs w:val="22"/>
          <w:lang w:val="en-CA"/>
        </w:rPr>
      </w:pPr>
      <w:r w:rsidRPr="00745FF4">
        <w:rPr>
          <w:noProof/>
          <w:szCs w:val="22"/>
          <w:lang w:val="en-CA"/>
        </w:rPr>
        <w:drawing>
          <wp:inline distT="0" distB="0" distL="0" distR="0" wp14:anchorId="23CCB91E" wp14:editId="7FE66ABE">
            <wp:extent cx="4419600" cy="1689100"/>
            <wp:effectExtent l="0" t="0" r="0" b="0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419600" cy="1689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ED3273" w14:textId="71E10A79" w:rsidR="00470B20" w:rsidRPr="00755D42" w:rsidRDefault="008D216C" w:rsidP="00470B20">
      <w:pPr>
        <w:rPr>
          <w:szCs w:val="22"/>
          <w:lang w:val="en-CA"/>
        </w:rPr>
      </w:pPr>
      <w:r>
        <w:rPr>
          <w:szCs w:val="22"/>
          <w:lang w:val="en-CA"/>
        </w:rPr>
        <w:t>With truncated binary coding for merge_triangle_idx0, it is reported to have 0.01% BD-rate loss on average for RA, and no gain or loss on average for LB.</w:t>
      </w:r>
    </w:p>
    <w:p w14:paraId="29EA410A" w14:textId="34D15ED7" w:rsidR="00F77380" w:rsidRDefault="00F77380" w:rsidP="00E11923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5F302EF4" w14:textId="51DE231A" w:rsidR="00F77380" w:rsidRPr="00F77380" w:rsidRDefault="000708FE" w:rsidP="00F77380">
      <w:pPr>
        <w:rPr>
          <w:lang w:val="en-CA"/>
        </w:rPr>
      </w:pPr>
      <w:r>
        <w:rPr>
          <w:szCs w:val="22"/>
          <w:lang w:val="en-CA"/>
        </w:rPr>
        <w:t xml:space="preserve">The LUT in the triangle signaling could be removed with the proposed signaling methods for the triangle merge indices. The triangle merge index ranging from 0 to 39 is not signaled. Instead, </w:t>
      </w:r>
      <w:r w:rsidR="003722EB">
        <w:rPr>
          <w:lang w:val="en-CA"/>
        </w:rPr>
        <w:t xml:space="preserve">three syntax elements, i.e., </w:t>
      </w:r>
      <w:proofErr w:type="spellStart"/>
      <w:r w:rsidR="003722EB">
        <w:rPr>
          <w:lang w:val="en-CA"/>
        </w:rPr>
        <w:t>split_dir</w:t>
      </w:r>
      <w:proofErr w:type="spellEnd"/>
      <w:r w:rsidR="003722EB">
        <w:rPr>
          <w:lang w:val="en-CA"/>
        </w:rPr>
        <w:t xml:space="preserve">, merge_triangle_idx0, and merge_triangle_idx1, are signaled. </w:t>
      </w:r>
      <w:r w:rsidR="006D33E5">
        <w:rPr>
          <w:lang w:val="en-CA"/>
        </w:rPr>
        <w:t>T</w:t>
      </w:r>
      <w:r w:rsidR="003722EB">
        <w:rPr>
          <w:lang w:val="en-CA"/>
        </w:rPr>
        <w:t>wo entropy coding methods are presented for merge_triangle_idx0, resulting -0.01% and 0.01% BD-rate difference on average for RA, respectively. Both methods show no gain or loss on average for LB.</w:t>
      </w:r>
      <w:r w:rsidR="00FB6240">
        <w:rPr>
          <w:lang w:val="en-CA"/>
        </w:rPr>
        <w:t xml:space="preserve"> It is suggested to adopt one of the proposed methods.</w:t>
      </w:r>
    </w:p>
    <w:p w14:paraId="0A3AF39E" w14:textId="77777777" w:rsidR="001D5D82" w:rsidRPr="005B217D" w:rsidRDefault="001D5D82" w:rsidP="001D5D82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12A0A448" w14:textId="77777777" w:rsidR="001D5D82" w:rsidRPr="00FB4DE4" w:rsidRDefault="001D5D82" w:rsidP="001D5D82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 w:rsidRPr="00FB4DE4">
        <w:rPr>
          <w:szCs w:val="22"/>
          <w:lang w:val="en-CA"/>
        </w:rPr>
        <w:t>“JVET common test conditions and software reference configurations for SDR video,” F. Bossen, J. Boyce, X. Li, V. Seregin, K. Sühring, JVET-</w:t>
      </w:r>
      <w:r>
        <w:rPr>
          <w:szCs w:val="22"/>
          <w:lang w:val="en-CA"/>
        </w:rPr>
        <w:t>L</w:t>
      </w:r>
      <w:r w:rsidRPr="00FB4DE4">
        <w:rPr>
          <w:szCs w:val="22"/>
          <w:lang w:val="en-CA"/>
        </w:rPr>
        <w:t>1010.</w:t>
      </w:r>
    </w:p>
    <w:p w14:paraId="37CB1441" w14:textId="77777777" w:rsidR="001D5D82" w:rsidRPr="00FB4DE4" w:rsidRDefault="001D5D82" w:rsidP="001D5D82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 w:rsidRPr="00FB4DE4">
        <w:rPr>
          <w:szCs w:val="22"/>
          <w:lang w:val="en-CA"/>
        </w:rPr>
        <w:t>“</w:t>
      </w:r>
      <w:r w:rsidRPr="004A3A23">
        <w:rPr>
          <w:szCs w:val="22"/>
          <w:lang w:val="en-CA"/>
        </w:rPr>
        <w:t>Description of Core Experiment 4 (CE4): Inter prediction and motion vector coding</w:t>
      </w:r>
      <w:r w:rsidRPr="00FB4DE4">
        <w:rPr>
          <w:szCs w:val="22"/>
          <w:lang w:val="en-CA"/>
        </w:rPr>
        <w:t xml:space="preserve">,” </w:t>
      </w:r>
      <w:r w:rsidRPr="00627F9B">
        <w:rPr>
          <w:szCs w:val="22"/>
          <w:lang w:val="en-CA"/>
        </w:rPr>
        <w:t>H. Yang, S. Liu, K. Zhang</w:t>
      </w:r>
      <w:r w:rsidRPr="00FB4DE4">
        <w:rPr>
          <w:szCs w:val="22"/>
          <w:lang w:val="en-CA"/>
        </w:rPr>
        <w:t>, JVET-</w:t>
      </w:r>
      <w:r>
        <w:rPr>
          <w:szCs w:val="22"/>
          <w:lang w:val="en-CA"/>
        </w:rPr>
        <w:t>L</w:t>
      </w:r>
      <w:r w:rsidRPr="00FB4DE4">
        <w:rPr>
          <w:szCs w:val="22"/>
          <w:lang w:val="en-CA"/>
        </w:rPr>
        <w:t>102</w:t>
      </w:r>
      <w:r>
        <w:rPr>
          <w:szCs w:val="22"/>
          <w:lang w:val="en-CA"/>
        </w:rPr>
        <w:t>4</w:t>
      </w:r>
      <w:r w:rsidRPr="00FB4DE4">
        <w:rPr>
          <w:szCs w:val="22"/>
          <w:lang w:val="en-CA"/>
        </w:rPr>
        <w:t>.</w:t>
      </w:r>
    </w:p>
    <w:p w14:paraId="04D4E100" w14:textId="77777777" w:rsidR="001D5D82" w:rsidRPr="009373E5" w:rsidRDefault="001D5D82" w:rsidP="001D5D82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 w:rsidRPr="00FB4DE4">
        <w:rPr>
          <w:szCs w:val="22"/>
          <w:lang w:val="en-CA"/>
        </w:rPr>
        <w:t xml:space="preserve">“Versatile Video Coding (Draft </w:t>
      </w:r>
      <w:r>
        <w:rPr>
          <w:szCs w:val="22"/>
          <w:lang w:val="en-CA"/>
        </w:rPr>
        <w:t>3</w:t>
      </w:r>
      <w:r w:rsidRPr="00FB4DE4">
        <w:rPr>
          <w:szCs w:val="22"/>
          <w:lang w:val="en-CA"/>
        </w:rPr>
        <w:t xml:space="preserve">)”, B. </w:t>
      </w:r>
      <w:proofErr w:type="spellStart"/>
      <w:r w:rsidRPr="00FB4DE4">
        <w:rPr>
          <w:szCs w:val="22"/>
          <w:lang w:val="en-CA"/>
        </w:rPr>
        <w:t>Bross</w:t>
      </w:r>
      <w:proofErr w:type="spellEnd"/>
      <w:r w:rsidRPr="00FB4DE4">
        <w:rPr>
          <w:szCs w:val="22"/>
          <w:lang w:val="en-CA"/>
        </w:rPr>
        <w:t>, J. Chen, S. Liu, JVET-</w:t>
      </w:r>
      <w:r>
        <w:rPr>
          <w:szCs w:val="22"/>
          <w:lang w:val="en-CA"/>
        </w:rPr>
        <w:t>L</w:t>
      </w:r>
      <w:r w:rsidRPr="00FB4DE4">
        <w:rPr>
          <w:szCs w:val="22"/>
          <w:lang w:val="en-CA"/>
        </w:rPr>
        <w:t>1001.</w:t>
      </w:r>
    </w:p>
    <w:p w14:paraId="5F0CF8E4" w14:textId="4888246D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68C76617" w:rsidR="007F1F8B" w:rsidRPr="009373E5" w:rsidRDefault="00FE1082" w:rsidP="001D5D82">
      <w:pPr>
        <w:rPr>
          <w:szCs w:val="22"/>
          <w:lang w:val="en-CA"/>
        </w:rPr>
      </w:pPr>
      <w:r w:rsidRPr="00FE1082">
        <w:rPr>
          <w:b/>
          <w:szCs w:val="22"/>
          <w:lang w:val="en-CA"/>
        </w:rPr>
        <w:t>Tencent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9373E5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263591" w14:textId="77777777" w:rsidR="0060445C" w:rsidRDefault="0060445C">
      <w:r>
        <w:separator/>
      </w:r>
    </w:p>
  </w:endnote>
  <w:endnote w:type="continuationSeparator" w:id="0">
    <w:p w14:paraId="7D69456A" w14:textId="77777777" w:rsidR="0060445C" w:rsidRDefault="006044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53FACF2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A60F5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00B1F">
      <w:rPr>
        <w:rStyle w:val="PageNumber"/>
        <w:noProof/>
      </w:rPr>
      <w:t>2019-01-02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81CCAA" w14:textId="77777777" w:rsidR="0060445C" w:rsidRDefault="0060445C">
      <w:r>
        <w:separator/>
      </w:r>
    </w:p>
  </w:footnote>
  <w:footnote w:type="continuationSeparator" w:id="0">
    <w:p w14:paraId="67943888" w14:textId="77777777" w:rsidR="0060445C" w:rsidRDefault="006044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20C3FF2"/>
    <w:multiLevelType w:val="hybridMultilevel"/>
    <w:tmpl w:val="E8BE74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132C9A"/>
    <w:multiLevelType w:val="hybridMultilevel"/>
    <w:tmpl w:val="95E856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0681604"/>
    <w:multiLevelType w:val="hybridMultilevel"/>
    <w:tmpl w:val="F78A09FA"/>
    <w:lvl w:ilvl="0" w:tplc="55CE4FE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2"/>
  </w:num>
  <w:num w:numId="13">
    <w:abstractNumId w:val="10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84A"/>
    <w:rsid w:val="00024A6E"/>
    <w:rsid w:val="00027763"/>
    <w:rsid w:val="00030481"/>
    <w:rsid w:val="000308A3"/>
    <w:rsid w:val="000458BC"/>
    <w:rsid w:val="00045C41"/>
    <w:rsid w:val="00046C03"/>
    <w:rsid w:val="00065039"/>
    <w:rsid w:val="000708FE"/>
    <w:rsid w:val="00074BD8"/>
    <w:rsid w:val="0007614F"/>
    <w:rsid w:val="00081398"/>
    <w:rsid w:val="00094479"/>
    <w:rsid w:val="000962AC"/>
    <w:rsid w:val="000B0C0F"/>
    <w:rsid w:val="000B1C6B"/>
    <w:rsid w:val="000B4FF9"/>
    <w:rsid w:val="000C09AC"/>
    <w:rsid w:val="000C2981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40F4"/>
    <w:rsid w:val="00155526"/>
    <w:rsid w:val="00171371"/>
    <w:rsid w:val="00175A24"/>
    <w:rsid w:val="00187E58"/>
    <w:rsid w:val="00195FCC"/>
    <w:rsid w:val="001A297E"/>
    <w:rsid w:val="001A368E"/>
    <w:rsid w:val="001A7329"/>
    <w:rsid w:val="001A792F"/>
    <w:rsid w:val="001B4E28"/>
    <w:rsid w:val="001C3525"/>
    <w:rsid w:val="001C3AFB"/>
    <w:rsid w:val="001D1BD2"/>
    <w:rsid w:val="001D4315"/>
    <w:rsid w:val="001D5D82"/>
    <w:rsid w:val="001D7B08"/>
    <w:rsid w:val="001E0248"/>
    <w:rsid w:val="001E02BE"/>
    <w:rsid w:val="001E3B37"/>
    <w:rsid w:val="001E53B2"/>
    <w:rsid w:val="001F2594"/>
    <w:rsid w:val="001F3E30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82268"/>
    <w:rsid w:val="00291E36"/>
    <w:rsid w:val="00292257"/>
    <w:rsid w:val="002A54E0"/>
    <w:rsid w:val="002B1595"/>
    <w:rsid w:val="002B191D"/>
    <w:rsid w:val="002B2E83"/>
    <w:rsid w:val="002B4D08"/>
    <w:rsid w:val="002C7204"/>
    <w:rsid w:val="002D0AF6"/>
    <w:rsid w:val="002F164D"/>
    <w:rsid w:val="003021BC"/>
    <w:rsid w:val="00306206"/>
    <w:rsid w:val="003065DC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22EB"/>
    <w:rsid w:val="00377710"/>
    <w:rsid w:val="003A2D8E"/>
    <w:rsid w:val="003A7CE6"/>
    <w:rsid w:val="003B6999"/>
    <w:rsid w:val="003C20E4"/>
    <w:rsid w:val="003D11E8"/>
    <w:rsid w:val="003D6342"/>
    <w:rsid w:val="003E08B5"/>
    <w:rsid w:val="003E6F90"/>
    <w:rsid w:val="003E73ED"/>
    <w:rsid w:val="003F5D0F"/>
    <w:rsid w:val="00414101"/>
    <w:rsid w:val="00420450"/>
    <w:rsid w:val="00421991"/>
    <w:rsid w:val="004219CF"/>
    <w:rsid w:val="004234F0"/>
    <w:rsid w:val="00433DDB"/>
    <w:rsid w:val="00435A29"/>
    <w:rsid w:val="00437619"/>
    <w:rsid w:val="0044247A"/>
    <w:rsid w:val="00442A3E"/>
    <w:rsid w:val="0044500C"/>
    <w:rsid w:val="00465A1E"/>
    <w:rsid w:val="00470B20"/>
    <w:rsid w:val="0049445A"/>
    <w:rsid w:val="004A2A63"/>
    <w:rsid w:val="004A3A23"/>
    <w:rsid w:val="004B1E99"/>
    <w:rsid w:val="004B210C"/>
    <w:rsid w:val="004C0694"/>
    <w:rsid w:val="004C1E75"/>
    <w:rsid w:val="004D405F"/>
    <w:rsid w:val="004E3CD5"/>
    <w:rsid w:val="004E4F4F"/>
    <w:rsid w:val="004E6789"/>
    <w:rsid w:val="004F2E79"/>
    <w:rsid w:val="004F61E3"/>
    <w:rsid w:val="00502E10"/>
    <w:rsid w:val="0051015C"/>
    <w:rsid w:val="00516CF1"/>
    <w:rsid w:val="00527EBE"/>
    <w:rsid w:val="00531AE9"/>
    <w:rsid w:val="00550A66"/>
    <w:rsid w:val="00567EC7"/>
    <w:rsid w:val="00570013"/>
    <w:rsid w:val="005753EC"/>
    <w:rsid w:val="005801A2"/>
    <w:rsid w:val="005952A5"/>
    <w:rsid w:val="005A33A1"/>
    <w:rsid w:val="005B217D"/>
    <w:rsid w:val="005B2A43"/>
    <w:rsid w:val="005B72AF"/>
    <w:rsid w:val="005C385F"/>
    <w:rsid w:val="005E1508"/>
    <w:rsid w:val="005E1AC6"/>
    <w:rsid w:val="005E41D2"/>
    <w:rsid w:val="005F6F1B"/>
    <w:rsid w:val="0060445C"/>
    <w:rsid w:val="00615995"/>
    <w:rsid w:val="00616155"/>
    <w:rsid w:val="00624B33"/>
    <w:rsid w:val="00627F9B"/>
    <w:rsid w:val="0063041A"/>
    <w:rsid w:val="00630AA2"/>
    <w:rsid w:val="00636A08"/>
    <w:rsid w:val="00646707"/>
    <w:rsid w:val="00657F7E"/>
    <w:rsid w:val="0066242A"/>
    <w:rsid w:val="00662E58"/>
    <w:rsid w:val="006637F2"/>
    <w:rsid w:val="006642A5"/>
    <w:rsid w:val="00664DCF"/>
    <w:rsid w:val="006A5226"/>
    <w:rsid w:val="006C4299"/>
    <w:rsid w:val="006C5D39"/>
    <w:rsid w:val="006D0A7E"/>
    <w:rsid w:val="006D33E5"/>
    <w:rsid w:val="006D534D"/>
    <w:rsid w:val="006D6D9B"/>
    <w:rsid w:val="006E2810"/>
    <w:rsid w:val="006E5111"/>
    <w:rsid w:val="006E5417"/>
    <w:rsid w:val="006F0794"/>
    <w:rsid w:val="006F353C"/>
    <w:rsid w:val="006F7528"/>
    <w:rsid w:val="007023DE"/>
    <w:rsid w:val="00711A0A"/>
    <w:rsid w:val="00712F60"/>
    <w:rsid w:val="00720E3B"/>
    <w:rsid w:val="00735D86"/>
    <w:rsid w:val="0074393F"/>
    <w:rsid w:val="00745F6B"/>
    <w:rsid w:val="00745FF4"/>
    <w:rsid w:val="00753461"/>
    <w:rsid w:val="0075585E"/>
    <w:rsid w:val="00767291"/>
    <w:rsid w:val="00770571"/>
    <w:rsid w:val="007768FF"/>
    <w:rsid w:val="007824D3"/>
    <w:rsid w:val="00796EE3"/>
    <w:rsid w:val="007A1B89"/>
    <w:rsid w:val="007A2032"/>
    <w:rsid w:val="007A7D29"/>
    <w:rsid w:val="007B224F"/>
    <w:rsid w:val="007B4AB8"/>
    <w:rsid w:val="007C7356"/>
    <w:rsid w:val="007D1181"/>
    <w:rsid w:val="007E01A3"/>
    <w:rsid w:val="007E3F85"/>
    <w:rsid w:val="007F1F8B"/>
    <w:rsid w:val="007F67A1"/>
    <w:rsid w:val="00800B1F"/>
    <w:rsid w:val="008021BC"/>
    <w:rsid w:val="00802B13"/>
    <w:rsid w:val="00811C05"/>
    <w:rsid w:val="00815537"/>
    <w:rsid w:val="008206C8"/>
    <w:rsid w:val="00841813"/>
    <w:rsid w:val="00846DF6"/>
    <w:rsid w:val="00850DDA"/>
    <w:rsid w:val="00855DB3"/>
    <w:rsid w:val="00861943"/>
    <w:rsid w:val="0086387C"/>
    <w:rsid w:val="008729B9"/>
    <w:rsid w:val="00874A6C"/>
    <w:rsid w:val="0087543C"/>
    <w:rsid w:val="00876C65"/>
    <w:rsid w:val="008860FF"/>
    <w:rsid w:val="0088754F"/>
    <w:rsid w:val="008A0660"/>
    <w:rsid w:val="008A4B4C"/>
    <w:rsid w:val="008B1C1E"/>
    <w:rsid w:val="008C239F"/>
    <w:rsid w:val="008D216C"/>
    <w:rsid w:val="008E0E3A"/>
    <w:rsid w:val="008E480C"/>
    <w:rsid w:val="008F3B01"/>
    <w:rsid w:val="009069DC"/>
    <w:rsid w:val="00907757"/>
    <w:rsid w:val="009212B0"/>
    <w:rsid w:val="00921FA1"/>
    <w:rsid w:val="009234A5"/>
    <w:rsid w:val="00933453"/>
    <w:rsid w:val="009336F7"/>
    <w:rsid w:val="0093636C"/>
    <w:rsid w:val="009373E5"/>
    <w:rsid w:val="009374A7"/>
    <w:rsid w:val="009437A2"/>
    <w:rsid w:val="00952E9E"/>
    <w:rsid w:val="00955F6D"/>
    <w:rsid w:val="00977C16"/>
    <w:rsid w:val="00981989"/>
    <w:rsid w:val="0098551D"/>
    <w:rsid w:val="0099518F"/>
    <w:rsid w:val="009A523D"/>
    <w:rsid w:val="009B02A1"/>
    <w:rsid w:val="009B3361"/>
    <w:rsid w:val="009C3577"/>
    <w:rsid w:val="009D3586"/>
    <w:rsid w:val="009D7CE6"/>
    <w:rsid w:val="009F496B"/>
    <w:rsid w:val="00A01439"/>
    <w:rsid w:val="00A02E61"/>
    <w:rsid w:val="00A05CFF"/>
    <w:rsid w:val="00A13048"/>
    <w:rsid w:val="00A1769F"/>
    <w:rsid w:val="00A203A3"/>
    <w:rsid w:val="00A27739"/>
    <w:rsid w:val="00A27923"/>
    <w:rsid w:val="00A44B96"/>
    <w:rsid w:val="00A46843"/>
    <w:rsid w:val="00A53D72"/>
    <w:rsid w:val="00A56B97"/>
    <w:rsid w:val="00A57A6D"/>
    <w:rsid w:val="00A6093D"/>
    <w:rsid w:val="00A61891"/>
    <w:rsid w:val="00A767DC"/>
    <w:rsid w:val="00A76A6D"/>
    <w:rsid w:val="00A83253"/>
    <w:rsid w:val="00A83466"/>
    <w:rsid w:val="00A879E9"/>
    <w:rsid w:val="00AA6E84"/>
    <w:rsid w:val="00AB1A1C"/>
    <w:rsid w:val="00AB7F86"/>
    <w:rsid w:val="00AD05A8"/>
    <w:rsid w:val="00AD3E8D"/>
    <w:rsid w:val="00AE341B"/>
    <w:rsid w:val="00B01905"/>
    <w:rsid w:val="00B0317A"/>
    <w:rsid w:val="00B07CA7"/>
    <w:rsid w:val="00B1279A"/>
    <w:rsid w:val="00B2435E"/>
    <w:rsid w:val="00B34FD7"/>
    <w:rsid w:val="00B4194A"/>
    <w:rsid w:val="00B437E8"/>
    <w:rsid w:val="00B5222E"/>
    <w:rsid w:val="00B528C2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3E5D"/>
    <w:rsid w:val="00BC5AFD"/>
    <w:rsid w:val="00BD5B3D"/>
    <w:rsid w:val="00BE6B27"/>
    <w:rsid w:val="00C00DDE"/>
    <w:rsid w:val="00C04F43"/>
    <w:rsid w:val="00C0609D"/>
    <w:rsid w:val="00C115AB"/>
    <w:rsid w:val="00C23FC8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889"/>
    <w:rsid w:val="00CE5E02"/>
    <w:rsid w:val="00CE7257"/>
    <w:rsid w:val="00CF0A33"/>
    <w:rsid w:val="00CF34DB"/>
    <w:rsid w:val="00CF3917"/>
    <w:rsid w:val="00CF439E"/>
    <w:rsid w:val="00CF558F"/>
    <w:rsid w:val="00D010C0"/>
    <w:rsid w:val="00D03C25"/>
    <w:rsid w:val="00D073E2"/>
    <w:rsid w:val="00D446EC"/>
    <w:rsid w:val="00D51BF0"/>
    <w:rsid w:val="00D531DB"/>
    <w:rsid w:val="00D54DCC"/>
    <w:rsid w:val="00D55942"/>
    <w:rsid w:val="00D70FC8"/>
    <w:rsid w:val="00D807BF"/>
    <w:rsid w:val="00D82FCC"/>
    <w:rsid w:val="00D94AD8"/>
    <w:rsid w:val="00D95DB4"/>
    <w:rsid w:val="00DA17FC"/>
    <w:rsid w:val="00DA7887"/>
    <w:rsid w:val="00DB2C26"/>
    <w:rsid w:val="00DB6689"/>
    <w:rsid w:val="00DD02F4"/>
    <w:rsid w:val="00DD3065"/>
    <w:rsid w:val="00DD6622"/>
    <w:rsid w:val="00DE1C7C"/>
    <w:rsid w:val="00DE6B43"/>
    <w:rsid w:val="00E11923"/>
    <w:rsid w:val="00E1760C"/>
    <w:rsid w:val="00E262D4"/>
    <w:rsid w:val="00E36250"/>
    <w:rsid w:val="00E47F2D"/>
    <w:rsid w:val="00E54511"/>
    <w:rsid w:val="00E560F0"/>
    <w:rsid w:val="00E61DAC"/>
    <w:rsid w:val="00E72B80"/>
    <w:rsid w:val="00E75FE3"/>
    <w:rsid w:val="00E86C4C"/>
    <w:rsid w:val="00E907A3"/>
    <w:rsid w:val="00E93823"/>
    <w:rsid w:val="00EA5AE0"/>
    <w:rsid w:val="00EB56E1"/>
    <w:rsid w:val="00EB7AB1"/>
    <w:rsid w:val="00EC7296"/>
    <w:rsid w:val="00EE7CD8"/>
    <w:rsid w:val="00EF37F6"/>
    <w:rsid w:val="00EF48CC"/>
    <w:rsid w:val="00F00801"/>
    <w:rsid w:val="00F2488D"/>
    <w:rsid w:val="00F601A0"/>
    <w:rsid w:val="00F712E9"/>
    <w:rsid w:val="00F73032"/>
    <w:rsid w:val="00F77380"/>
    <w:rsid w:val="00F848FC"/>
    <w:rsid w:val="00F906F6"/>
    <w:rsid w:val="00F9282A"/>
    <w:rsid w:val="00F96BAD"/>
    <w:rsid w:val="00F97AC9"/>
    <w:rsid w:val="00FA139D"/>
    <w:rsid w:val="00FA2E95"/>
    <w:rsid w:val="00FA60F5"/>
    <w:rsid w:val="00FB0E84"/>
    <w:rsid w:val="00FB3E90"/>
    <w:rsid w:val="00FB6240"/>
    <w:rsid w:val="00FC2398"/>
    <w:rsid w:val="00FC2405"/>
    <w:rsid w:val="00FD01C2"/>
    <w:rsid w:val="00FD0B3A"/>
    <w:rsid w:val="00FE1082"/>
    <w:rsid w:val="00FE595C"/>
    <w:rsid w:val="00FF0CE3"/>
    <w:rsid w:val="00FF3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iPriority w:val="35"/>
    <w:unhideWhenUsed/>
    <w:qFormat/>
    <w:rsid w:val="00D54DCC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7B224F"/>
    <w:pPr>
      <w:ind w:left="720"/>
      <w:contextualSpacing/>
    </w:pPr>
  </w:style>
  <w:style w:type="character" w:styleId="CommentReference">
    <w:name w:val="annotation reference"/>
    <w:basedOn w:val="DefaultParagraphFont"/>
    <w:rsid w:val="005B2A43"/>
    <w:rPr>
      <w:sz w:val="16"/>
      <w:szCs w:val="16"/>
    </w:rPr>
  </w:style>
  <w:style w:type="paragraph" w:styleId="CommentText">
    <w:name w:val="annotation text"/>
    <w:basedOn w:val="Normal"/>
    <w:link w:val="CommentTextChar"/>
    <w:rsid w:val="005B2A43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5B2A43"/>
  </w:style>
  <w:style w:type="paragraph" w:styleId="CommentSubject">
    <w:name w:val="annotation subject"/>
    <w:basedOn w:val="CommentText"/>
    <w:next w:val="CommentText"/>
    <w:link w:val="CommentSubjectChar"/>
    <w:rsid w:val="005B2A4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B2A43"/>
    <w:rPr>
      <w:b/>
      <w:bCs/>
    </w:rPr>
  </w:style>
  <w:style w:type="character" w:customStyle="1" w:styleId="ListParagraphChar">
    <w:name w:val="List Paragraph Char"/>
    <w:link w:val="ListParagraph"/>
    <w:uiPriority w:val="34"/>
    <w:rsid w:val="008E0E3A"/>
    <w:rPr>
      <w:sz w:val="22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uiPriority w:val="35"/>
    <w:locked/>
    <w:rsid w:val="00AB7F86"/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rsid w:val="00AB7F86"/>
    <w:rPr>
      <w:rFonts w:asciiTheme="minorHAnsi" w:eastAsiaTheme="minorEastAsia" w:hAnsiTheme="minorHAnsi" w:cstheme="minorBid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231E1FC-0782-BA45-9D11-B9C9221E1C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800</Words>
  <Characters>4566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5356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Meng Xu</cp:lastModifiedBy>
  <cp:revision>4</cp:revision>
  <cp:lastPrinted>1900-01-01T08:00:00Z</cp:lastPrinted>
  <dcterms:created xsi:type="dcterms:W3CDTF">2019-01-02T23:49:00Z</dcterms:created>
  <dcterms:modified xsi:type="dcterms:W3CDTF">2019-01-03T01:29:00Z</dcterms:modified>
</cp:coreProperties>
</file>