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4429F6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32CFD">
              <w:rPr>
                <w:lang w:val="en-CA"/>
              </w:rPr>
              <w:t>M0447</w:t>
            </w:r>
            <w:r w:rsidR="00B061E5">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D642A4" w:rsidR="00E61DAC" w:rsidRPr="005B217D" w:rsidRDefault="00A203A3" w:rsidP="009D7CE6">
            <w:pPr>
              <w:spacing w:before="60" w:after="60"/>
              <w:rPr>
                <w:b/>
                <w:szCs w:val="22"/>
                <w:lang w:val="en-CA"/>
              </w:rPr>
            </w:pPr>
            <w:r>
              <w:rPr>
                <w:b/>
                <w:szCs w:val="22"/>
                <w:lang w:val="en-CA"/>
              </w:rPr>
              <w:t>CE9</w:t>
            </w:r>
            <w:r w:rsidR="00AD3E8D">
              <w:rPr>
                <w:b/>
                <w:szCs w:val="22"/>
                <w:lang w:val="en-CA"/>
              </w:rPr>
              <w:t xml:space="preserve">: </w:t>
            </w:r>
            <w:r w:rsidRPr="00A203A3">
              <w:rPr>
                <w:b/>
                <w:szCs w:val="22"/>
                <w:lang w:val="en-CA"/>
              </w:rPr>
              <w:t xml:space="preserve">Constrained intra prediction with </w:t>
            </w:r>
            <w:r w:rsidR="00515429">
              <w:rPr>
                <w:b/>
                <w:szCs w:val="22"/>
                <w:lang w:val="en-CA"/>
              </w:rPr>
              <w:t>DMVR</w:t>
            </w:r>
            <w:r w:rsidR="009069DC">
              <w:rPr>
                <w:b/>
                <w:szCs w:val="22"/>
                <w:lang w:val="en-CA"/>
              </w:rPr>
              <w:t xml:space="preserve"> (test </w:t>
            </w:r>
            <w:r>
              <w:rPr>
                <w:b/>
                <w:szCs w:val="22"/>
                <w:lang w:val="en-CA"/>
              </w:rPr>
              <w:t>9.2.4</w:t>
            </w:r>
            <w:r w:rsidR="009069DC">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CE30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D08A3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8CC393" w:rsidR="00E61DAC" w:rsidRPr="005B217D" w:rsidRDefault="00AD3E8D">
            <w:pPr>
              <w:spacing w:before="60" w:after="60"/>
              <w:rPr>
                <w:szCs w:val="22"/>
                <w:lang w:val="en-CA"/>
              </w:rPr>
            </w:pPr>
            <w:r w:rsidRPr="00AD3E8D">
              <w:rPr>
                <w:szCs w:val="22"/>
                <w:lang w:val="en-CA"/>
              </w:rPr>
              <w:t>Meng Xu,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003C75" w:rsidR="00E61DAC" w:rsidRPr="005B217D" w:rsidRDefault="00E61DAC" w:rsidP="00AD3E8D">
            <w:pPr>
              <w:spacing w:before="60" w:after="60"/>
              <w:jc w:val="left"/>
              <w:rPr>
                <w:szCs w:val="22"/>
                <w:lang w:val="en-CA"/>
              </w:rPr>
            </w:pPr>
            <w:r w:rsidRPr="005B217D">
              <w:rPr>
                <w:szCs w:val="22"/>
                <w:lang w:val="en-CA"/>
              </w:rPr>
              <w:br/>
            </w:r>
            <w:r w:rsidR="00AD3E8D" w:rsidRPr="00AD3E8D">
              <w:rPr>
                <w:szCs w:val="22"/>
                <w:lang w:val="en-CA"/>
              </w:rPr>
              <w:t>{mengxxu, xlxiangli,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4C2799" w:rsidR="00E61DAC" w:rsidRPr="005B217D" w:rsidRDefault="00AD3E8D">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B711B6F" w:rsidR="00263398" w:rsidRPr="005B217D" w:rsidRDefault="00A203A3" w:rsidP="009234A5">
      <w:pPr>
        <w:rPr>
          <w:szCs w:val="22"/>
          <w:lang w:val="en-CA"/>
        </w:rPr>
      </w:pPr>
      <w:r w:rsidRPr="00755D42">
        <w:rPr>
          <w:szCs w:val="22"/>
          <w:lang w:val="en-CA"/>
        </w:rPr>
        <w:t xml:space="preserve">Decoder side motion vector </w:t>
      </w:r>
      <w:r>
        <w:rPr>
          <w:szCs w:val="22"/>
          <w:lang w:val="en-CA"/>
        </w:rPr>
        <w:t>refinement</w:t>
      </w:r>
      <w:r w:rsidRPr="00755D42">
        <w:rPr>
          <w:szCs w:val="22"/>
          <w:lang w:val="en-CA"/>
        </w:rPr>
        <w:t xml:space="preserve"> (DMV</w:t>
      </w:r>
      <w:r>
        <w:rPr>
          <w:szCs w:val="22"/>
          <w:lang w:val="en-CA"/>
        </w:rPr>
        <w:t>R</w:t>
      </w:r>
      <w:r w:rsidRPr="00755D42">
        <w:rPr>
          <w:szCs w:val="22"/>
          <w:lang w:val="en-CA"/>
        </w:rPr>
        <w:t xml:space="preserve">) techniques were proposed to </w:t>
      </w:r>
      <w:r>
        <w:rPr>
          <w:szCs w:val="22"/>
          <w:lang w:val="en-CA"/>
        </w:rPr>
        <w:t>refine</w:t>
      </w:r>
      <w:r w:rsidRPr="00755D42">
        <w:rPr>
          <w:szCs w:val="22"/>
          <w:lang w:val="en-CA"/>
        </w:rPr>
        <w:t xml:space="preserve"> </w:t>
      </w:r>
      <w:r>
        <w:rPr>
          <w:szCs w:val="22"/>
          <w:lang w:val="en-CA"/>
        </w:rPr>
        <w:t xml:space="preserve">the </w:t>
      </w:r>
      <w:r w:rsidRPr="00755D42">
        <w:rPr>
          <w:szCs w:val="22"/>
          <w:lang w:val="en-CA"/>
        </w:rPr>
        <w:t xml:space="preserve">motion </w:t>
      </w:r>
      <w:r>
        <w:rPr>
          <w:szCs w:val="22"/>
          <w:lang w:val="en-CA"/>
        </w:rPr>
        <w:t>vectors</w:t>
      </w:r>
      <w:r w:rsidRPr="00755D42">
        <w:rPr>
          <w:szCs w:val="22"/>
          <w:lang w:val="en-CA"/>
        </w:rPr>
        <w:t xml:space="preserve"> at decoder side after parsing stage. As </w:t>
      </w:r>
      <w:r w:rsidRPr="00755D42">
        <w:rPr>
          <w:szCs w:val="22"/>
        </w:rPr>
        <w:t>intra prediction</w:t>
      </w:r>
      <w:r w:rsidRPr="00755D42">
        <w:rPr>
          <w:rFonts w:hint="eastAsia"/>
          <w:szCs w:val="22"/>
          <w:lang w:val="en-CA"/>
        </w:rPr>
        <w:t xml:space="preserve"> </w:t>
      </w:r>
      <w:r w:rsidRPr="00755D42">
        <w:rPr>
          <w:szCs w:val="22"/>
          <w:lang w:val="en-CA"/>
        </w:rPr>
        <w:t>may depend on the results of its spatial neighbor’s</w:t>
      </w:r>
      <w:r>
        <w:rPr>
          <w:szCs w:val="22"/>
          <w:lang w:val="en-CA"/>
        </w:rPr>
        <w:t xml:space="preserve"> full</w:t>
      </w:r>
      <w:r w:rsidRPr="00755D42">
        <w:rPr>
          <w:szCs w:val="22"/>
          <w:lang w:val="en-CA"/>
        </w:rPr>
        <w:t xml:space="preserve"> reconstruction, it cannot be started until the MV derivation process and the final reconstruction </w:t>
      </w:r>
      <w:r w:rsidR="005B2A43">
        <w:rPr>
          <w:szCs w:val="22"/>
          <w:lang w:val="en-CA"/>
        </w:rPr>
        <w:t>are</w:t>
      </w:r>
      <w:r w:rsidRPr="00755D42">
        <w:rPr>
          <w:szCs w:val="22"/>
          <w:lang w:val="en-CA"/>
        </w:rPr>
        <w:t xml:space="preserve"> finished for the </w:t>
      </w:r>
      <w:r>
        <w:rPr>
          <w:szCs w:val="22"/>
          <w:lang w:val="en-CA"/>
        </w:rPr>
        <w:t>neighboring</w:t>
      </w:r>
      <w:r w:rsidRPr="00755D42">
        <w:rPr>
          <w:szCs w:val="22"/>
          <w:lang w:val="en-CA"/>
        </w:rPr>
        <w:t xml:space="preserve"> block</w:t>
      </w:r>
      <w:r>
        <w:rPr>
          <w:szCs w:val="22"/>
          <w:lang w:val="en-CA"/>
        </w:rPr>
        <w:t>s</w:t>
      </w:r>
      <w:r w:rsidRPr="00755D42">
        <w:rPr>
          <w:szCs w:val="22"/>
          <w:lang w:val="en-CA"/>
        </w:rPr>
        <w:t>, which leads to serious latency in hardware pipeline. It is reported that the issue can be resolved with the method proposed in this contribution</w:t>
      </w:r>
      <w:r>
        <w:rPr>
          <w:szCs w:val="22"/>
          <w:lang w:val="en-CA"/>
        </w:rPr>
        <w:t>.</w:t>
      </w:r>
    </w:p>
    <w:p w14:paraId="7D2AC1F0" w14:textId="56464B2F" w:rsidR="00745F6B" w:rsidRPr="005B217D" w:rsidRDefault="00745F6B" w:rsidP="00E11923">
      <w:pPr>
        <w:pStyle w:val="Heading1"/>
        <w:rPr>
          <w:lang w:val="en-CA"/>
        </w:rPr>
      </w:pPr>
      <w:r w:rsidRPr="005B217D">
        <w:rPr>
          <w:lang w:val="en-CA"/>
        </w:rPr>
        <w:t>Introduction</w:t>
      </w:r>
    </w:p>
    <w:p w14:paraId="3EF44CEF" w14:textId="656E4B97" w:rsidR="00A203A3" w:rsidRDefault="00A203A3" w:rsidP="009234A5">
      <w:pPr>
        <w:rPr>
          <w:szCs w:val="22"/>
          <w:lang w:val="en-CA"/>
        </w:rPr>
      </w:pPr>
      <w:r>
        <w:rPr>
          <w:lang w:val="en-CA"/>
        </w:rPr>
        <w:t>DMVR is proposed to refine the motion vectors at the decoder side. It shows good coding performance and is studied in CE9.2.</w:t>
      </w:r>
      <w:r w:rsidRPr="00A203A3">
        <w:rPr>
          <w:szCs w:val="22"/>
          <w:lang w:val="en-CA"/>
        </w:rPr>
        <w:t xml:space="preserve"> </w:t>
      </w:r>
      <w:r w:rsidRPr="00755D42">
        <w:rPr>
          <w:szCs w:val="22"/>
          <w:lang w:val="en-CA"/>
        </w:rPr>
        <w:t xml:space="preserve">However, </w:t>
      </w:r>
      <w:r>
        <w:rPr>
          <w:szCs w:val="22"/>
          <w:lang w:val="en-CA"/>
        </w:rPr>
        <w:t>it</w:t>
      </w:r>
      <w:r w:rsidRPr="00755D42">
        <w:rPr>
          <w:szCs w:val="22"/>
          <w:lang w:val="en-CA"/>
        </w:rPr>
        <w:t xml:space="preserve"> </w:t>
      </w:r>
      <w:r>
        <w:rPr>
          <w:szCs w:val="22"/>
          <w:lang w:val="en-CA"/>
        </w:rPr>
        <w:t>leads to</w:t>
      </w:r>
      <w:r w:rsidRPr="00755D42">
        <w:rPr>
          <w:szCs w:val="22"/>
          <w:lang w:val="en-CA"/>
        </w:rPr>
        <w:t xml:space="preserve"> high dependency between the intra prediction of the current block and the final reconstruction of the previous block, which leads to pipeline latency issue in hardware design.</w:t>
      </w:r>
    </w:p>
    <w:p w14:paraId="5BFCC2E0" w14:textId="77777777" w:rsidR="002C7204" w:rsidRPr="00755D42" w:rsidRDefault="00A203A3" w:rsidP="002C7204">
      <w:pPr>
        <w:rPr>
          <w:szCs w:val="22"/>
          <w:lang w:val="en-CA"/>
        </w:rPr>
      </w:pPr>
      <w:r>
        <w:rPr>
          <w:lang w:val="en-CA"/>
        </w:rPr>
        <w:t xml:space="preserve">In VTM, </w:t>
      </w:r>
      <w:proofErr w:type="spellStart"/>
      <w:r w:rsidR="002C7204" w:rsidRPr="00755D42">
        <w:rPr>
          <w:szCs w:val="22"/>
          <w:lang w:val="en-CA"/>
        </w:rPr>
        <w:t>constrained_intra_prediction_flag</w:t>
      </w:r>
      <w:proofErr w:type="spellEnd"/>
      <w:r w:rsidR="002C7204" w:rsidRPr="00755D42">
        <w:rPr>
          <w:szCs w:val="22"/>
          <w:lang w:val="en-CA"/>
        </w:rPr>
        <w:t xml:space="preserve"> is signaled in the PPS, which takes value of 0 or 1. When it is equal to 1, the reconstruction samples of inter blocks are prohibited to be used as the reference in the intra prediction of a neighboring block. When it is equal to 0, such prediction is allowed.</w:t>
      </w:r>
    </w:p>
    <w:p w14:paraId="0ACCFF98" w14:textId="77777777" w:rsidR="002C7204" w:rsidRPr="00755D42" w:rsidRDefault="002C7204" w:rsidP="002C7204">
      <w:pPr>
        <w:rPr>
          <w:szCs w:val="22"/>
          <w:lang w:val="en-CA"/>
        </w:rPr>
      </w:pPr>
      <w:r w:rsidRPr="00755D42">
        <w:rPr>
          <w:szCs w:val="22"/>
          <w:lang w:val="en-CA"/>
        </w:rPr>
        <w:t xml:space="preserve">With </w:t>
      </w:r>
      <w:proofErr w:type="spellStart"/>
      <w:r w:rsidRPr="00755D42">
        <w:rPr>
          <w:szCs w:val="22"/>
          <w:lang w:val="en-CA"/>
        </w:rPr>
        <w:t>constrained_intra_prediction_flag</w:t>
      </w:r>
      <w:proofErr w:type="spellEnd"/>
      <w:r w:rsidRPr="00755D42">
        <w:rPr>
          <w:szCs w:val="22"/>
          <w:lang w:val="en-CA"/>
        </w:rPr>
        <w:t xml:space="preserve"> equal to 0, a hypothetical decoder implementation for an intra prediction may contain three pipeline stages, as shown in </w:t>
      </w:r>
      <w:r w:rsidRPr="00755D42">
        <w:rPr>
          <w:szCs w:val="22"/>
          <w:highlight w:val="yellow"/>
          <w:lang w:val="en-CA"/>
        </w:rPr>
        <w:fldChar w:fldCharType="begin"/>
      </w:r>
      <w:r w:rsidRPr="00755D42">
        <w:rPr>
          <w:szCs w:val="22"/>
          <w:lang w:val="en-CA"/>
        </w:rPr>
        <w:instrText xml:space="preserve"> REF _Ref525225803 \h </w:instrText>
      </w:r>
      <w:r>
        <w:rPr>
          <w:szCs w:val="22"/>
          <w:highlight w:val="yellow"/>
          <w:lang w:val="en-CA"/>
        </w:rPr>
        <w:instrText xml:space="preserve"> \* MERGEFORMAT </w:instrText>
      </w:r>
      <w:r w:rsidRPr="00755D42">
        <w:rPr>
          <w:szCs w:val="22"/>
          <w:highlight w:val="yellow"/>
          <w:lang w:val="en-CA"/>
        </w:rPr>
      </w:r>
      <w:r w:rsidRPr="00755D42">
        <w:rPr>
          <w:szCs w:val="22"/>
          <w:highlight w:val="yellow"/>
          <w:lang w:val="en-CA"/>
        </w:rPr>
        <w:fldChar w:fldCharType="separate"/>
      </w:r>
      <w:r w:rsidRPr="00755D42">
        <w:rPr>
          <w:szCs w:val="22"/>
        </w:rPr>
        <w:t xml:space="preserve">Figure </w:t>
      </w:r>
      <w:r w:rsidRPr="00755D42">
        <w:rPr>
          <w:noProof/>
          <w:szCs w:val="22"/>
        </w:rPr>
        <w:t>1</w:t>
      </w:r>
      <w:r w:rsidRPr="00755D42">
        <w:rPr>
          <w:szCs w:val="22"/>
          <w:highlight w:val="yellow"/>
          <w:lang w:val="en-CA"/>
        </w:rPr>
        <w:fldChar w:fldCharType="end"/>
      </w:r>
      <w:r w:rsidRPr="00755D42">
        <w:rPr>
          <w:szCs w:val="22"/>
          <w:lang w:val="en-CA"/>
        </w:rPr>
        <w:t>.</w:t>
      </w:r>
    </w:p>
    <w:p w14:paraId="75761320" w14:textId="77777777" w:rsidR="002C7204" w:rsidRDefault="002C7204" w:rsidP="002C7204">
      <w:pPr>
        <w:keepNext/>
      </w:pPr>
      <w:r>
        <w:rPr>
          <w:noProof/>
          <w:lang w:val="en-CA"/>
        </w:rPr>
        <w:drawing>
          <wp:inline distT="0" distB="0" distL="0" distR="0" wp14:anchorId="4DC8B992" wp14:editId="2883F520">
            <wp:extent cx="4318000" cy="457200"/>
            <wp:effectExtent l="0" t="0" r="12700" b="38100"/>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014E6785" w14:textId="77777777" w:rsidR="002C7204" w:rsidRPr="002C7204" w:rsidRDefault="002C7204" w:rsidP="002C7204">
      <w:pPr>
        <w:pStyle w:val="Caption"/>
        <w:jc w:val="center"/>
        <w:rPr>
          <w:b/>
          <w:i w:val="0"/>
          <w:color w:val="auto"/>
          <w:sz w:val="22"/>
          <w:szCs w:val="22"/>
        </w:rPr>
      </w:pPr>
      <w:bookmarkStart w:id="1" w:name="_Ref525225803"/>
      <w:r w:rsidRPr="002C7204">
        <w:rPr>
          <w:b/>
          <w:i w:val="0"/>
          <w:color w:val="auto"/>
          <w:sz w:val="22"/>
          <w:szCs w:val="22"/>
        </w:rPr>
        <w:t xml:space="preserve">Figure </w:t>
      </w:r>
      <w:r w:rsidRPr="002C7204">
        <w:rPr>
          <w:b/>
          <w:i w:val="0"/>
          <w:color w:val="auto"/>
          <w:sz w:val="22"/>
          <w:szCs w:val="22"/>
        </w:rPr>
        <w:fldChar w:fldCharType="begin"/>
      </w:r>
      <w:r w:rsidRPr="002C7204">
        <w:rPr>
          <w:b/>
          <w:i w:val="0"/>
          <w:color w:val="auto"/>
          <w:sz w:val="22"/>
          <w:szCs w:val="22"/>
        </w:rPr>
        <w:instrText xml:space="preserve"> SEQ Figure \* ARABIC </w:instrText>
      </w:r>
      <w:r w:rsidRPr="002C7204">
        <w:rPr>
          <w:b/>
          <w:i w:val="0"/>
          <w:color w:val="auto"/>
          <w:sz w:val="22"/>
          <w:szCs w:val="22"/>
        </w:rPr>
        <w:fldChar w:fldCharType="separate"/>
      </w:r>
      <w:r w:rsidRPr="002C7204">
        <w:rPr>
          <w:b/>
          <w:i w:val="0"/>
          <w:color w:val="auto"/>
          <w:sz w:val="22"/>
          <w:szCs w:val="22"/>
        </w:rPr>
        <w:t>1</w:t>
      </w:r>
      <w:r w:rsidRPr="002C7204">
        <w:rPr>
          <w:b/>
          <w:i w:val="0"/>
          <w:color w:val="auto"/>
          <w:sz w:val="22"/>
          <w:szCs w:val="22"/>
        </w:rPr>
        <w:fldChar w:fldCharType="end"/>
      </w:r>
      <w:bookmarkEnd w:id="1"/>
      <w:r w:rsidRPr="002C7204">
        <w:rPr>
          <w:b/>
          <w:i w:val="0"/>
          <w:color w:val="auto"/>
          <w:sz w:val="22"/>
          <w:szCs w:val="22"/>
        </w:rPr>
        <w:t xml:space="preserve"> hypothetical pipeline for intra prediction</w:t>
      </w:r>
    </w:p>
    <w:p w14:paraId="4CD9FA91" w14:textId="64019E6C" w:rsidR="002C7204" w:rsidRPr="00755D42" w:rsidRDefault="002C7204" w:rsidP="002C7204">
      <w:pPr>
        <w:rPr>
          <w:szCs w:val="22"/>
          <w:lang w:val="en-CA"/>
        </w:rPr>
      </w:pPr>
      <w:r w:rsidRPr="00755D42">
        <w:rPr>
          <w:szCs w:val="22"/>
          <w:lang w:val="en-CA"/>
        </w:rPr>
        <w:t>When DMV</w:t>
      </w:r>
      <w:r>
        <w:rPr>
          <w:szCs w:val="22"/>
          <w:lang w:val="en-CA"/>
        </w:rPr>
        <w:t>R</w:t>
      </w:r>
      <w:r w:rsidRPr="00755D42">
        <w:rPr>
          <w:szCs w:val="22"/>
          <w:lang w:val="en-CA"/>
        </w:rPr>
        <w:t xml:space="preserve"> is turned on, the decoding of an intra block may require an additional pipeline stage for the DMVD, as shown in </w:t>
      </w:r>
      <w:r w:rsidRPr="00755D42">
        <w:rPr>
          <w:szCs w:val="22"/>
          <w:highlight w:val="yellow"/>
          <w:lang w:val="en-CA"/>
        </w:rPr>
        <w:fldChar w:fldCharType="begin"/>
      </w:r>
      <w:r w:rsidRPr="00755D42">
        <w:rPr>
          <w:szCs w:val="22"/>
          <w:lang w:val="en-CA"/>
        </w:rPr>
        <w:instrText xml:space="preserve"> REF _Ref525225813 \h </w:instrText>
      </w:r>
      <w:r>
        <w:rPr>
          <w:szCs w:val="22"/>
          <w:highlight w:val="yellow"/>
          <w:lang w:val="en-CA"/>
        </w:rPr>
        <w:instrText xml:space="preserve"> \* MERGEFORMAT </w:instrText>
      </w:r>
      <w:r w:rsidRPr="00755D42">
        <w:rPr>
          <w:szCs w:val="22"/>
          <w:highlight w:val="yellow"/>
          <w:lang w:val="en-CA"/>
        </w:rPr>
      </w:r>
      <w:r w:rsidRPr="00755D42">
        <w:rPr>
          <w:szCs w:val="22"/>
          <w:highlight w:val="yellow"/>
          <w:lang w:val="en-CA"/>
        </w:rPr>
        <w:fldChar w:fldCharType="separate"/>
      </w:r>
      <w:r w:rsidRPr="00755D42">
        <w:rPr>
          <w:szCs w:val="22"/>
        </w:rPr>
        <w:t xml:space="preserve">Figure </w:t>
      </w:r>
      <w:r w:rsidRPr="00755D42">
        <w:rPr>
          <w:noProof/>
          <w:szCs w:val="22"/>
        </w:rPr>
        <w:t>2</w:t>
      </w:r>
      <w:r w:rsidRPr="00755D42">
        <w:rPr>
          <w:szCs w:val="22"/>
          <w:highlight w:val="yellow"/>
          <w:lang w:val="en-CA"/>
        </w:rPr>
        <w:fldChar w:fldCharType="end"/>
      </w:r>
      <w:r w:rsidRPr="00755D42">
        <w:rPr>
          <w:szCs w:val="22"/>
          <w:lang w:val="en-CA"/>
        </w:rPr>
        <w:t>. Since motion search is involved in DMV</w:t>
      </w:r>
      <w:r>
        <w:rPr>
          <w:szCs w:val="22"/>
          <w:lang w:val="en-CA"/>
        </w:rPr>
        <w:t>R</w:t>
      </w:r>
      <w:r w:rsidRPr="00755D42">
        <w:rPr>
          <w:szCs w:val="22"/>
          <w:lang w:val="en-CA"/>
        </w:rPr>
        <w:t xml:space="preserve"> and it is quite time-consuming, it would significantly increase the pipeline latency for the intra prediction.</w:t>
      </w:r>
    </w:p>
    <w:p w14:paraId="616E6850" w14:textId="77777777" w:rsidR="002C7204" w:rsidRDefault="002C7204" w:rsidP="002C7204">
      <w:pPr>
        <w:keepNext/>
      </w:pPr>
      <w:r>
        <w:rPr>
          <w:noProof/>
          <w:lang w:val="en-CA"/>
        </w:rPr>
        <w:drawing>
          <wp:inline distT="0" distB="0" distL="0" distR="0" wp14:anchorId="3E486BE4" wp14:editId="20E86310">
            <wp:extent cx="5934710" cy="457200"/>
            <wp:effectExtent l="0" t="0" r="8890" b="38100"/>
            <wp:docPr id="34" name="Diagram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5356CC6D" w14:textId="3246DDD9" w:rsidR="00A203A3" w:rsidRDefault="002C7204" w:rsidP="002C7204">
      <w:pPr>
        <w:pStyle w:val="Caption"/>
        <w:jc w:val="center"/>
        <w:rPr>
          <w:b/>
          <w:i w:val="0"/>
          <w:color w:val="auto"/>
          <w:sz w:val="22"/>
          <w:szCs w:val="22"/>
        </w:rPr>
      </w:pPr>
      <w:bookmarkStart w:id="2" w:name="_Ref525225813"/>
      <w:r w:rsidRPr="002C7204">
        <w:rPr>
          <w:b/>
          <w:i w:val="0"/>
          <w:color w:val="auto"/>
          <w:sz w:val="22"/>
          <w:szCs w:val="22"/>
        </w:rPr>
        <w:t xml:space="preserve">Figure </w:t>
      </w:r>
      <w:r w:rsidRPr="002C7204">
        <w:rPr>
          <w:b/>
          <w:i w:val="0"/>
          <w:color w:val="auto"/>
          <w:sz w:val="22"/>
          <w:szCs w:val="22"/>
        </w:rPr>
        <w:fldChar w:fldCharType="begin"/>
      </w:r>
      <w:r w:rsidRPr="002C7204">
        <w:rPr>
          <w:b/>
          <w:i w:val="0"/>
          <w:color w:val="auto"/>
          <w:sz w:val="22"/>
          <w:szCs w:val="22"/>
        </w:rPr>
        <w:instrText xml:space="preserve"> SEQ Figure \* ARABIC </w:instrText>
      </w:r>
      <w:r w:rsidRPr="002C7204">
        <w:rPr>
          <w:b/>
          <w:i w:val="0"/>
          <w:color w:val="auto"/>
          <w:sz w:val="22"/>
          <w:szCs w:val="22"/>
        </w:rPr>
        <w:fldChar w:fldCharType="separate"/>
      </w:r>
      <w:r w:rsidRPr="002C7204">
        <w:rPr>
          <w:b/>
          <w:i w:val="0"/>
          <w:color w:val="auto"/>
          <w:sz w:val="22"/>
          <w:szCs w:val="22"/>
        </w:rPr>
        <w:t>2</w:t>
      </w:r>
      <w:r w:rsidRPr="002C7204">
        <w:rPr>
          <w:b/>
          <w:i w:val="0"/>
          <w:color w:val="auto"/>
          <w:sz w:val="22"/>
          <w:szCs w:val="22"/>
        </w:rPr>
        <w:fldChar w:fldCharType="end"/>
      </w:r>
      <w:bookmarkEnd w:id="2"/>
      <w:r w:rsidRPr="002C7204">
        <w:rPr>
          <w:b/>
          <w:i w:val="0"/>
          <w:color w:val="auto"/>
          <w:sz w:val="22"/>
          <w:szCs w:val="22"/>
        </w:rPr>
        <w:t xml:space="preserve"> hypothetical pipeline for intra prediction with DMVD</w:t>
      </w:r>
    </w:p>
    <w:p w14:paraId="63B99097" w14:textId="4E9CE89B" w:rsidR="002C7204" w:rsidRPr="002C7204" w:rsidRDefault="002C7204" w:rsidP="002C7204">
      <w:r>
        <w:t xml:space="preserve">In JVET-L0314, it is proposed that </w:t>
      </w:r>
      <w:proofErr w:type="spellStart"/>
      <w:r w:rsidRPr="00755D42">
        <w:rPr>
          <w:szCs w:val="22"/>
          <w:lang w:val="en-CA"/>
        </w:rPr>
        <w:t>constrained_intra_prediction_flag</w:t>
      </w:r>
      <w:proofErr w:type="spellEnd"/>
      <w:r w:rsidRPr="00755D42">
        <w:rPr>
          <w:szCs w:val="22"/>
          <w:lang w:val="en-CA"/>
        </w:rPr>
        <w:t xml:space="preserve"> may be equal to 0, 1, or 2. When it is equal to 0 </w:t>
      </w:r>
      <w:r>
        <w:rPr>
          <w:szCs w:val="22"/>
          <w:lang w:val="en-CA"/>
        </w:rPr>
        <w:t>or</w:t>
      </w:r>
      <w:r w:rsidRPr="00755D42">
        <w:rPr>
          <w:szCs w:val="22"/>
          <w:lang w:val="en-CA"/>
        </w:rPr>
        <w:t xml:space="preserve"> 1, the </w:t>
      </w:r>
      <w:r>
        <w:rPr>
          <w:szCs w:val="22"/>
          <w:lang w:val="en-CA"/>
        </w:rPr>
        <w:t>behavior is the same as in VTM</w:t>
      </w:r>
      <w:r w:rsidRPr="00755D42">
        <w:rPr>
          <w:szCs w:val="22"/>
          <w:lang w:val="en-CA"/>
        </w:rPr>
        <w:t>. When it is equal to 2, the intra prediction may come from intra or inter coded neighboring blocks where DMVR is not applicable.</w:t>
      </w:r>
      <w:r w:rsidRPr="002C7204">
        <w:t xml:space="preserve"> </w:t>
      </w:r>
      <w:r w:rsidR="0044247A">
        <w:t>By allowing constrained intra prediction with DMVR, i</w:t>
      </w:r>
      <w:r w:rsidR="00A83466">
        <w:t xml:space="preserve">n addition to removing this pipeline dependency, </w:t>
      </w:r>
      <w:r w:rsidR="0044247A">
        <w:t>it also helps to reduce the error propagation when at least one of the DMVR reference</w:t>
      </w:r>
      <w:r w:rsidR="00EC7296">
        <w:t xml:space="preserve"> block</w:t>
      </w:r>
      <w:r w:rsidR="0044247A">
        <w:t xml:space="preserve">s is </w:t>
      </w:r>
      <w:r w:rsidR="006F353C">
        <w:t>re</w:t>
      </w:r>
      <w:r w:rsidR="0044247A">
        <w:t>constructed in error.</w:t>
      </w:r>
    </w:p>
    <w:p w14:paraId="17093452" w14:textId="1506FBE0" w:rsidR="00527EBE" w:rsidRPr="005B217D" w:rsidRDefault="00527EBE" w:rsidP="00527EBE">
      <w:pPr>
        <w:pStyle w:val="Heading1"/>
        <w:rPr>
          <w:lang w:val="en-CA"/>
        </w:rPr>
      </w:pPr>
      <w:r>
        <w:rPr>
          <w:lang w:val="en-CA"/>
        </w:rPr>
        <w:lastRenderedPageBreak/>
        <w:t>Proposed method</w:t>
      </w:r>
    </w:p>
    <w:p w14:paraId="0C46337B" w14:textId="67F25054" w:rsidR="004C0694" w:rsidRPr="00755D42" w:rsidRDefault="002C7204" w:rsidP="004C0694">
      <w:pPr>
        <w:rPr>
          <w:szCs w:val="22"/>
        </w:rPr>
      </w:pPr>
      <w:r>
        <w:rPr>
          <w:lang w:val="en-CA"/>
        </w:rPr>
        <w:t>The method proposed in JVET-L0314 is tested in CE9.2.4.</w:t>
      </w:r>
      <w:r w:rsidR="004C0694">
        <w:rPr>
          <w:lang w:val="en-CA"/>
        </w:rPr>
        <w:t xml:space="preserve"> Since there is no signaling for DMVR, </w:t>
      </w:r>
      <w:r w:rsidR="00074BD8">
        <w:rPr>
          <w:lang w:val="en-CA"/>
        </w:rPr>
        <w:t xml:space="preserve">and </w:t>
      </w:r>
      <w:r w:rsidR="004C0694" w:rsidRPr="00755D42">
        <w:rPr>
          <w:szCs w:val="22"/>
        </w:rPr>
        <w:t>it is possible that the final MV of a block is unchanged after MV refinement</w:t>
      </w:r>
      <w:r w:rsidR="00074BD8">
        <w:rPr>
          <w:szCs w:val="22"/>
        </w:rPr>
        <w:t>,</w:t>
      </w:r>
      <w:r w:rsidR="004C0694" w:rsidRPr="00755D42">
        <w:rPr>
          <w:szCs w:val="22"/>
        </w:rPr>
        <w:t xml:space="preserve"> </w:t>
      </w:r>
      <w:r w:rsidR="00074BD8">
        <w:rPr>
          <w:szCs w:val="22"/>
        </w:rPr>
        <w:t>u</w:t>
      </w:r>
      <w:r w:rsidR="004C0694" w:rsidRPr="00755D42">
        <w:rPr>
          <w:szCs w:val="22"/>
        </w:rPr>
        <w:t xml:space="preserve">nfortunately, it is difficult to distinguish whether </w:t>
      </w:r>
      <w:r w:rsidR="004C0694">
        <w:rPr>
          <w:szCs w:val="22"/>
        </w:rPr>
        <w:t>the refined MV</w:t>
      </w:r>
      <w:r w:rsidR="004C0694" w:rsidRPr="00755D42">
        <w:rPr>
          <w:szCs w:val="22"/>
        </w:rPr>
        <w:t xml:space="preserve"> would be different from </w:t>
      </w:r>
      <w:r w:rsidR="004C0694">
        <w:rPr>
          <w:szCs w:val="22"/>
        </w:rPr>
        <w:t>unrefined MV</w:t>
      </w:r>
      <w:r w:rsidR="004C0694" w:rsidRPr="00755D42">
        <w:rPr>
          <w:szCs w:val="22"/>
        </w:rPr>
        <w:t xml:space="preserve"> without actual MV refinement. Therefore, DMVR</w:t>
      </w:r>
      <w:r w:rsidR="004C0694">
        <w:rPr>
          <w:szCs w:val="22"/>
        </w:rPr>
        <w:t xml:space="preserve"> for a neighboring block </w:t>
      </w:r>
      <w:proofErr w:type="spellStart"/>
      <w:r w:rsidR="004C0694">
        <w:rPr>
          <w:szCs w:val="22"/>
        </w:rPr>
        <w:t>CU_neib</w:t>
      </w:r>
      <w:proofErr w:type="spellEnd"/>
      <w:r w:rsidR="004C0694" w:rsidRPr="00755D42">
        <w:rPr>
          <w:szCs w:val="22"/>
        </w:rPr>
        <w:t xml:space="preserve"> is considered applicable if all the following conditions are true in </w:t>
      </w:r>
      <w:r w:rsidR="004C0694">
        <w:rPr>
          <w:lang w:val="en-CA"/>
        </w:rPr>
        <w:t>VTM-3.0 DMVR base software</w:t>
      </w:r>
      <w:r w:rsidR="004C0694" w:rsidRPr="00755D42">
        <w:rPr>
          <w:szCs w:val="22"/>
        </w:rPr>
        <w:t>.</w:t>
      </w:r>
    </w:p>
    <w:p w14:paraId="7C31BBD0" w14:textId="18816639" w:rsidR="004C0694" w:rsidRPr="00755D42" w:rsidRDefault="004C0694" w:rsidP="004C069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roofErr w:type="spellStart"/>
      <w:r w:rsidRPr="00755D42">
        <w:rPr>
          <w:szCs w:val="22"/>
          <w:lang w:val="en-CA"/>
        </w:rPr>
        <w:t>CU_</w:t>
      </w:r>
      <w:r>
        <w:rPr>
          <w:szCs w:val="22"/>
          <w:lang w:val="en-CA"/>
        </w:rPr>
        <w:t>neib</w:t>
      </w:r>
      <w:proofErr w:type="spellEnd"/>
      <w:r w:rsidRPr="00755D42">
        <w:rPr>
          <w:szCs w:val="22"/>
          <w:lang w:val="en-CA"/>
        </w:rPr>
        <w:t xml:space="preserve"> is in merge mode</w:t>
      </w:r>
      <w:r w:rsidR="00074BD8">
        <w:rPr>
          <w:szCs w:val="22"/>
          <w:lang w:val="en-CA"/>
        </w:rPr>
        <w:t xml:space="preserve"> but not in MMVD</w:t>
      </w:r>
    </w:p>
    <w:p w14:paraId="079A81F1" w14:textId="77777777" w:rsidR="00074BD8" w:rsidRDefault="004C0694" w:rsidP="004C069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roofErr w:type="spellStart"/>
      <w:r w:rsidRPr="00755D42">
        <w:rPr>
          <w:szCs w:val="22"/>
          <w:lang w:val="en-CA"/>
        </w:rPr>
        <w:t>CU_</w:t>
      </w:r>
      <w:r>
        <w:rPr>
          <w:szCs w:val="22"/>
          <w:lang w:val="en-CA"/>
        </w:rPr>
        <w:t>neib</w:t>
      </w:r>
      <w:proofErr w:type="spellEnd"/>
      <w:r w:rsidRPr="00755D42">
        <w:rPr>
          <w:szCs w:val="22"/>
          <w:lang w:val="en-CA"/>
        </w:rPr>
        <w:t xml:space="preserve"> is not affine</w:t>
      </w:r>
    </w:p>
    <w:p w14:paraId="4366DEC2" w14:textId="186B3DAF" w:rsidR="00D95DB4" w:rsidRDefault="004C0694" w:rsidP="004C069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roofErr w:type="spellStart"/>
      <w:r w:rsidRPr="00074BD8">
        <w:rPr>
          <w:szCs w:val="22"/>
          <w:lang w:val="en-CA"/>
        </w:rPr>
        <w:t>CU_neib</w:t>
      </w:r>
      <w:proofErr w:type="spellEnd"/>
      <w:r w:rsidRPr="00074BD8">
        <w:rPr>
          <w:szCs w:val="22"/>
          <w:lang w:val="en-CA"/>
        </w:rPr>
        <w:t xml:space="preserve"> has two valid but different reference frames</w:t>
      </w:r>
      <w:r w:rsidR="00074BD8">
        <w:rPr>
          <w:szCs w:val="22"/>
          <w:lang w:val="en-CA"/>
        </w:rPr>
        <w:t xml:space="preserve"> from different directions with equal distance</w:t>
      </w:r>
    </w:p>
    <w:p w14:paraId="652A1DC4" w14:textId="74570EE1" w:rsidR="00074BD8" w:rsidRPr="00074BD8" w:rsidRDefault="00074BD8" w:rsidP="004C069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roofErr w:type="spellStart"/>
      <w:r>
        <w:rPr>
          <w:szCs w:val="22"/>
          <w:lang w:val="en-CA"/>
        </w:rPr>
        <w:t>CU_neib</w:t>
      </w:r>
      <w:proofErr w:type="spellEnd"/>
      <w:r>
        <w:rPr>
          <w:szCs w:val="22"/>
          <w:lang w:val="en-CA"/>
        </w:rPr>
        <w:t xml:space="preserve"> satisfies certain restrictions (height &gt;= 8, size &gt;= 64, and size &lt;= 1024)</w:t>
      </w:r>
    </w:p>
    <w:p w14:paraId="3CB83F82" w14:textId="4CAC7D07" w:rsidR="00527EBE" w:rsidRDefault="00527EBE" w:rsidP="00E11923">
      <w:pPr>
        <w:pStyle w:val="Heading1"/>
        <w:rPr>
          <w:lang w:val="en-CA"/>
        </w:rPr>
      </w:pPr>
      <w:r>
        <w:rPr>
          <w:lang w:val="en-CA"/>
        </w:rPr>
        <w:t>Simulation results</w:t>
      </w:r>
    </w:p>
    <w:p w14:paraId="4DB877A3" w14:textId="6A34D83D" w:rsidR="00470B20" w:rsidRPr="00755D42" w:rsidRDefault="00470B20" w:rsidP="00470B20">
      <w:pPr>
        <w:rPr>
          <w:szCs w:val="22"/>
          <w:lang w:val="en-CA"/>
        </w:rPr>
      </w:pPr>
      <w:r w:rsidRPr="00755D42">
        <w:rPr>
          <w:szCs w:val="22"/>
          <w:lang w:val="en-CA"/>
        </w:rPr>
        <w:t xml:space="preserve">The proposed method is implemented on top of </w:t>
      </w:r>
      <w:r>
        <w:rPr>
          <w:szCs w:val="22"/>
          <w:lang w:val="en-CA"/>
        </w:rPr>
        <w:t>VTM-3.0 DMVR base software</w:t>
      </w:r>
      <w:r w:rsidRPr="00755D42">
        <w:rPr>
          <w:szCs w:val="22"/>
          <w:lang w:val="en-CA"/>
        </w:rPr>
        <w:t xml:space="preserve">. The methods were tested with </w:t>
      </w:r>
      <w:proofErr w:type="spellStart"/>
      <w:r w:rsidRPr="00755D42">
        <w:rPr>
          <w:szCs w:val="22"/>
          <w:lang w:val="en-CA"/>
        </w:rPr>
        <w:t>constrained_intra_prediction_flag</w:t>
      </w:r>
      <w:proofErr w:type="spellEnd"/>
      <w:r w:rsidRPr="00755D42">
        <w:rPr>
          <w:szCs w:val="22"/>
          <w:lang w:val="en-CA"/>
        </w:rPr>
        <w:t xml:space="preserve"> equal to 0, 1, and 2.</w:t>
      </w:r>
    </w:p>
    <w:p w14:paraId="38D279AA" w14:textId="77777777" w:rsidR="00470B20" w:rsidRDefault="00470B20" w:rsidP="00470B20">
      <w:pPr>
        <w:pStyle w:val="Heading2"/>
        <w:rPr>
          <w:lang w:val="en-CA"/>
        </w:rPr>
      </w:pPr>
      <w:r>
        <w:rPr>
          <w:lang w:val="en-CA"/>
        </w:rPr>
        <w:t xml:space="preserve">Test with </w:t>
      </w:r>
      <w:proofErr w:type="spellStart"/>
      <w:r w:rsidRPr="00863C7D">
        <w:rPr>
          <w:lang w:val="en-CA"/>
        </w:rPr>
        <w:t>constrained_intra_prediction_flag</w:t>
      </w:r>
      <w:proofErr w:type="spellEnd"/>
      <w:r w:rsidRPr="00863C7D">
        <w:rPr>
          <w:lang w:val="en-CA"/>
        </w:rPr>
        <w:t>=0</w:t>
      </w:r>
    </w:p>
    <w:p w14:paraId="6CC4AC1C" w14:textId="120EE692" w:rsidR="00470B20" w:rsidRPr="00755D42" w:rsidRDefault="00470B20" w:rsidP="00470B20">
      <w:pPr>
        <w:rPr>
          <w:szCs w:val="22"/>
          <w:lang w:val="en-CA"/>
        </w:rPr>
      </w:pPr>
      <w:r w:rsidRPr="00755D42">
        <w:rPr>
          <w:szCs w:val="22"/>
          <w:lang w:val="en-CA"/>
        </w:rPr>
        <w:t xml:space="preserve">Reference: </w:t>
      </w:r>
      <w:r>
        <w:rPr>
          <w:szCs w:val="22"/>
          <w:lang w:val="en-CA"/>
        </w:rPr>
        <w:t>VTM-3.0</w:t>
      </w:r>
    </w:p>
    <w:p w14:paraId="500B9F3D" w14:textId="14EF895F" w:rsidR="00470B20" w:rsidRPr="00755D42" w:rsidRDefault="00470B20" w:rsidP="00470B20">
      <w:pPr>
        <w:rPr>
          <w:szCs w:val="22"/>
          <w:lang w:val="en-CA"/>
        </w:rPr>
      </w:pPr>
      <w:r w:rsidRPr="00755D42">
        <w:rPr>
          <w:szCs w:val="22"/>
          <w:lang w:val="en-CA"/>
        </w:rPr>
        <w:t xml:space="preserve">Test: </w:t>
      </w:r>
      <w:r>
        <w:rPr>
          <w:szCs w:val="22"/>
          <w:lang w:val="en-CA"/>
        </w:rPr>
        <w:t xml:space="preserve">VTM-3.0 </w:t>
      </w:r>
      <w:r w:rsidRPr="00755D42">
        <w:rPr>
          <w:szCs w:val="22"/>
          <w:lang w:val="en-CA"/>
        </w:rPr>
        <w:t xml:space="preserve">+ DMVR + </w:t>
      </w:r>
      <w:proofErr w:type="spellStart"/>
      <w:r w:rsidRPr="00755D42">
        <w:rPr>
          <w:szCs w:val="22"/>
          <w:lang w:val="en-CA"/>
        </w:rPr>
        <w:t>constrained_intra_prediction_flag</w:t>
      </w:r>
      <w:proofErr w:type="spellEnd"/>
      <w:r w:rsidRPr="00755D42">
        <w:rPr>
          <w:szCs w:val="22"/>
          <w:lang w:val="en-CA"/>
        </w:rPr>
        <w:t>=0</w:t>
      </w:r>
    </w:p>
    <w:p w14:paraId="68E8C4BE" w14:textId="11EA45CC" w:rsidR="00470B20" w:rsidRPr="00755D42" w:rsidRDefault="00470B20" w:rsidP="00470B20">
      <w:pPr>
        <w:jc w:val="center"/>
        <w:rPr>
          <w:szCs w:val="22"/>
          <w:lang w:val="en-CA"/>
        </w:rPr>
      </w:pPr>
      <w:r w:rsidRPr="00470B20">
        <w:rPr>
          <w:noProof/>
          <w:szCs w:val="22"/>
          <w:lang w:val="en-CA"/>
        </w:rPr>
        <w:drawing>
          <wp:inline distT="0" distB="0" distL="0" distR="0" wp14:anchorId="6384639F" wp14:editId="68EEB3A9">
            <wp:extent cx="4419600" cy="16891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19600" cy="1689100"/>
                    </a:xfrm>
                    <a:prstGeom prst="rect">
                      <a:avLst/>
                    </a:prstGeom>
                  </pic:spPr>
                </pic:pic>
              </a:graphicData>
            </a:graphic>
          </wp:inline>
        </w:drawing>
      </w:r>
    </w:p>
    <w:p w14:paraId="44D0A835" w14:textId="094A8CF2" w:rsidR="00470B20" w:rsidRPr="00755D42" w:rsidRDefault="00470B20" w:rsidP="00470B20">
      <w:pPr>
        <w:rPr>
          <w:szCs w:val="22"/>
          <w:lang w:val="en-CA"/>
        </w:rPr>
      </w:pPr>
      <w:r w:rsidRPr="00755D42">
        <w:rPr>
          <w:szCs w:val="22"/>
          <w:lang w:val="en-CA"/>
        </w:rPr>
        <w:t xml:space="preserve">In </w:t>
      </w:r>
      <w:r>
        <w:rPr>
          <w:szCs w:val="22"/>
          <w:lang w:val="en-CA"/>
        </w:rPr>
        <w:t>VTM-3.0 DMVR base software</w:t>
      </w:r>
      <w:r w:rsidRPr="00755D42">
        <w:rPr>
          <w:szCs w:val="22"/>
          <w:lang w:val="en-CA"/>
        </w:rPr>
        <w:t xml:space="preserve">, the default value for </w:t>
      </w:r>
      <w:proofErr w:type="spellStart"/>
      <w:r w:rsidRPr="00755D42">
        <w:rPr>
          <w:szCs w:val="22"/>
          <w:lang w:val="en-CA"/>
        </w:rPr>
        <w:t>constrained_intra_prediction_flag</w:t>
      </w:r>
      <w:proofErr w:type="spellEnd"/>
      <w:r w:rsidRPr="00755D42">
        <w:rPr>
          <w:szCs w:val="22"/>
          <w:lang w:val="en-CA"/>
        </w:rPr>
        <w:t xml:space="preserve"> is 0. </w:t>
      </w:r>
      <w:proofErr w:type="gramStart"/>
      <w:r w:rsidRPr="00755D42">
        <w:rPr>
          <w:szCs w:val="22"/>
          <w:lang w:val="en-CA"/>
        </w:rPr>
        <w:t>Thus</w:t>
      </w:r>
      <w:proofErr w:type="gramEnd"/>
      <w:r w:rsidRPr="00755D42">
        <w:rPr>
          <w:szCs w:val="22"/>
          <w:lang w:val="en-CA"/>
        </w:rPr>
        <w:t xml:space="preserve"> the result of this test is the same as the </w:t>
      </w:r>
      <w:r>
        <w:rPr>
          <w:szCs w:val="22"/>
          <w:lang w:val="en-CA"/>
        </w:rPr>
        <w:t>VTM-3.0 DMVR base software</w:t>
      </w:r>
      <w:r w:rsidRPr="00755D42">
        <w:rPr>
          <w:szCs w:val="22"/>
          <w:lang w:val="en-CA"/>
        </w:rPr>
        <w:t>.</w:t>
      </w:r>
    </w:p>
    <w:p w14:paraId="13D1C469" w14:textId="77777777" w:rsidR="00470B20" w:rsidRDefault="00470B20" w:rsidP="00470B20">
      <w:pPr>
        <w:pStyle w:val="Heading2"/>
        <w:rPr>
          <w:lang w:val="en-CA"/>
        </w:rPr>
      </w:pPr>
      <w:r>
        <w:rPr>
          <w:lang w:val="en-CA"/>
        </w:rPr>
        <w:t xml:space="preserve">Test with </w:t>
      </w:r>
      <w:proofErr w:type="spellStart"/>
      <w:r w:rsidRPr="00863C7D">
        <w:rPr>
          <w:lang w:val="en-CA"/>
        </w:rPr>
        <w:t>constrained_intra_prediction_flag</w:t>
      </w:r>
      <w:proofErr w:type="spellEnd"/>
      <w:r w:rsidRPr="00863C7D">
        <w:rPr>
          <w:lang w:val="en-CA"/>
        </w:rPr>
        <w:t>=</w:t>
      </w:r>
      <w:r>
        <w:rPr>
          <w:lang w:val="en-CA"/>
        </w:rPr>
        <w:t>1</w:t>
      </w:r>
    </w:p>
    <w:p w14:paraId="576AF026" w14:textId="78745C5B" w:rsidR="00470B20" w:rsidRPr="00755D42" w:rsidRDefault="00470B20" w:rsidP="00470B20">
      <w:pPr>
        <w:rPr>
          <w:szCs w:val="22"/>
          <w:lang w:val="en-CA"/>
        </w:rPr>
      </w:pPr>
      <w:r w:rsidRPr="00755D42">
        <w:rPr>
          <w:szCs w:val="22"/>
          <w:lang w:val="en-CA"/>
        </w:rPr>
        <w:t xml:space="preserve">Reference: </w:t>
      </w:r>
      <w:r>
        <w:rPr>
          <w:szCs w:val="22"/>
          <w:lang w:val="en-CA"/>
        </w:rPr>
        <w:t>VTM-3.0</w:t>
      </w:r>
    </w:p>
    <w:p w14:paraId="3C8BB367" w14:textId="58A2B885" w:rsidR="00470B20" w:rsidRPr="00755D42" w:rsidRDefault="00470B20" w:rsidP="00470B20">
      <w:pPr>
        <w:rPr>
          <w:szCs w:val="22"/>
          <w:lang w:val="en-CA"/>
        </w:rPr>
      </w:pPr>
      <w:r w:rsidRPr="00755D42">
        <w:rPr>
          <w:szCs w:val="22"/>
          <w:lang w:val="en-CA"/>
        </w:rPr>
        <w:t xml:space="preserve">Test: </w:t>
      </w:r>
      <w:r>
        <w:rPr>
          <w:szCs w:val="22"/>
          <w:lang w:val="en-CA"/>
        </w:rPr>
        <w:t>VTM-3.0</w:t>
      </w:r>
      <w:r w:rsidRPr="00755D42">
        <w:rPr>
          <w:szCs w:val="22"/>
          <w:lang w:val="en-CA"/>
        </w:rPr>
        <w:t xml:space="preserve"> + DMVR + </w:t>
      </w:r>
      <w:proofErr w:type="spellStart"/>
      <w:r w:rsidRPr="00755D42">
        <w:rPr>
          <w:szCs w:val="22"/>
          <w:lang w:val="en-CA"/>
        </w:rPr>
        <w:t>constrained_intra_prediction_flag</w:t>
      </w:r>
      <w:proofErr w:type="spellEnd"/>
      <w:r w:rsidRPr="00755D42">
        <w:rPr>
          <w:szCs w:val="22"/>
          <w:lang w:val="en-CA"/>
        </w:rPr>
        <w:t>=1</w:t>
      </w:r>
    </w:p>
    <w:p w14:paraId="566E48D7" w14:textId="44233F1E" w:rsidR="00470B20" w:rsidRPr="00755D42" w:rsidRDefault="00470B20" w:rsidP="00470B20">
      <w:pPr>
        <w:jc w:val="center"/>
        <w:rPr>
          <w:szCs w:val="22"/>
          <w:lang w:val="en-CA"/>
        </w:rPr>
      </w:pPr>
      <w:r w:rsidRPr="00470B20">
        <w:rPr>
          <w:noProof/>
          <w:szCs w:val="22"/>
          <w:lang w:val="en-CA"/>
        </w:rPr>
        <w:drawing>
          <wp:inline distT="0" distB="0" distL="0" distR="0" wp14:anchorId="17393FDD" wp14:editId="0A53AC39">
            <wp:extent cx="4419600" cy="16891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19600" cy="1689100"/>
                    </a:xfrm>
                    <a:prstGeom prst="rect">
                      <a:avLst/>
                    </a:prstGeom>
                  </pic:spPr>
                </pic:pic>
              </a:graphicData>
            </a:graphic>
          </wp:inline>
        </w:drawing>
      </w:r>
    </w:p>
    <w:p w14:paraId="5FED3273" w14:textId="363C5B0A" w:rsidR="00470B20" w:rsidRPr="00755D42" w:rsidRDefault="00470B20" w:rsidP="00470B20">
      <w:pPr>
        <w:rPr>
          <w:szCs w:val="22"/>
          <w:lang w:val="en-CA"/>
        </w:rPr>
      </w:pPr>
      <w:r w:rsidRPr="00755D42">
        <w:rPr>
          <w:szCs w:val="22"/>
          <w:lang w:val="en-CA"/>
        </w:rPr>
        <w:t xml:space="preserve">When the intra prediction dependency with inter blocks is completely removed, it shows </w:t>
      </w:r>
      <w:r>
        <w:rPr>
          <w:szCs w:val="22"/>
          <w:lang w:val="en-CA"/>
        </w:rPr>
        <w:t>3.87</w:t>
      </w:r>
      <w:r w:rsidRPr="00755D42">
        <w:rPr>
          <w:szCs w:val="22"/>
          <w:lang w:val="en-CA"/>
        </w:rPr>
        <w:t xml:space="preserve">% loss on average for </w:t>
      </w:r>
      <w:proofErr w:type="spellStart"/>
      <w:r w:rsidRPr="00755D42">
        <w:rPr>
          <w:szCs w:val="22"/>
          <w:lang w:val="en-CA"/>
        </w:rPr>
        <w:t>luma</w:t>
      </w:r>
      <w:proofErr w:type="spellEnd"/>
      <w:r w:rsidRPr="00755D42">
        <w:rPr>
          <w:szCs w:val="22"/>
          <w:lang w:val="en-CA"/>
        </w:rPr>
        <w:t xml:space="preserve"> compared with </w:t>
      </w:r>
      <w:r>
        <w:rPr>
          <w:szCs w:val="22"/>
          <w:lang w:val="en-CA"/>
        </w:rPr>
        <w:t>VTM-3.0</w:t>
      </w:r>
      <w:r w:rsidRPr="00755D42">
        <w:rPr>
          <w:szCs w:val="22"/>
          <w:lang w:val="en-CA"/>
        </w:rPr>
        <w:t>.</w:t>
      </w:r>
    </w:p>
    <w:p w14:paraId="29B55785" w14:textId="77777777" w:rsidR="00470B20" w:rsidRDefault="00470B20" w:rsidP="00470B20">
      <w:pPr>
        <w:pStyle w:val="Heading2"/>
        <w:rPr>
          <w:lang w:val="en-CA"/>
        </w:rPr>
      </w:pPr>
      <w:r>
        <w:rPr>
          <w:lang w:val="en-CA"/>
        </w:rPr>
        <w:lastRenderedPageBreak/>
        <w:t xml:space="preserve">Test with </w:t>
      </w:r>
      <w:proofErr w:type="spellStart"/>
      <w:r w:rsidRPr="00863C7D">
        <w:rPr>
          <w:lang w:val="en-CA"/>
        </w:rPr>
        <w:t>constrained_intra_prediction_flag</w:t>
      </w:r>
      <w:proofErr w:type="spellEnd"/>
      <w:r w:rsidRPr="00863C7D">
        <w:rPr>
          <w:lang w:val="en-CA"/>
        </w:rPr>
        <w:t>=</w:t>
      </w:r>
      <w:r>
        <w:rPr>
          <w:lang w:val="en-CA"/>
        </w:rPr>
        <w:t>2</w:t>
      </w:r>
    </w:p>
    <w:p w14:paraId="5BBB190C" w14:textId="5FA27000" w:rsidR="00470B20" w:rsidRPr="00755D42" w:rsidRDefault="00470B20" w:rsidP="00470B20">
      <w:pPr>
        <w:rPr>
          <w:szCs w:val="22"/>
          <w:lang w:val="en-CA"/>
        </w:rPr>
      </w:pPr>
      <w:r w:rsidRPr="00755D42">
        <w:rPr>
          <w:szCs w:val="22"/>
          <w:lang w:val="en-CA"/>
        </w:rPr>
        <w:t xml:space="preserve">Reference: </w:t>
      </w:r>
      <w:r>
        <w:rPr>
          <w:szCs w:val="22"/>
          <w:lang w:val="en-CA"/>
        </w:rPr>
        <w:t>VTM-3.0</w:t>
      </w:r>
    </w:p>
    <w:p w14:paraId="33BCDA5F" w14:textId="783E7383" w:rsidR="00470B20" w:rsidRPr="00755D42" w:rsidRDefault="00470B20" w:rsidP="00470B20">
      <w:pPr>
        <w:rPr>
          <w:szCs w:val="22"/>
          <w:lang w:val="en-CA"/>
        </w:rPr>
      </w:pPr>
      <w:r w:rsidRPr="00755D42">
        <w:rPr>
          <w:szCs w:val="22"/>
          <w:lang w:val="en-CA"/>
        </w:rPr>
        <w:t xml:space="preserve">Test: </w:t>
      </w:r>
      <w:r>
        <w:rPr>
          <w:szCs w:val="22"/>
          <w:lang w:val="en-CA"/>
        </w:rPr>
        <w:t>VTM-3.0</w:t>
      </w:r>
      <w:r w:rsidRPr="00755D42">
        <w:rPr>
          <w:szCs w:val="22"/>
          <w:lang w:val="en-CA"/>
        </w:rPr>
        <w:t xml:space="preserve"> + DMVR + </w:t>
      </w:r>
      <w:proofErr w:type="spellStart"/>
      <w:r w:rsidRPr="00755D42">
        <w:rPr>
          <w:szCs w:val="22"/>
          <w:lang w:val="en-CA"/>
        </w:rPr>
        <w:t>constrained_intra_prediction_flag</w:t>
      </w:r>
      <w:proofErr w:type="spellEnd"/>
      <w:r w:rsidRPr="00755D42">
        <w:rPr>
          <w:szCs w:val="22"/>
          <w:lang w:val="en-CA"/>
        </w:rPr>
        <w:t>=2</w:t>
      </w:r>
    </w:p>
    <w:p w14:paraId="6F122F66" w14:textId="04F84B5F" w:rsidR="00470B20" w:rsidRPr="00755D42" w:rsidRDefault="00470B20" w:rsidP="00470B20">
      <w:pPr>
        <w:jc w:val="center"/>
        <w:rPr>
          <w:szCs w:val="22"/>
          <w:lang w:val="en-CA"/>
        </w:rPr>
      </w:pPr>
      <w:r w:rsidRPr="00470B20">
        <w:rPr>
          <w:noProof/>
          <w:szCs w:val="22"/>
          <w:lang w:val="en-CA"/>
        </w:rPr>
        <w:drawing>
          <wp:inline distT="0" distB="0" distL="0" distR="0" wp14:anchorId="4470264C" wp14:editId="1D7A0096">
            <wp:extent cx="4419600" cy="16891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19600" cy="1689100"/>
                    </a:xfrm>
                    <a:prstGeom prst="rect">
                      <a:avLst/>
                    </a:prstGeom>
                  </pic:spPr>
                </pic:pic>
              </a:graphicData>
            </a:graphic>
          </wp:inline>
        </w:drawing>
      </w:r>
    </w:p>
    <w:p w14:paraId="10454D70" w14:textId="6EEF01A5" w:rsidR="00470B20" w:rsidRPr="00030481" w:rsidRDefault="00470B20" w:rsidP="00470B20">
      <w:pPr>
        <w:rPr>
          <w:szCs w:val="22"/>
          <w:lang w:val="en-CA"/>
        </w:rPr>
      </w:pPr>
      <w:r w:rsidRPr="00755D42">
        <w:rPr>
          <w:szCs w:val="22"/>
          <w:lang w:val="en-CA"/>
        </w:rPr>
        <w:t xml:space="preserve">When only the dependency between the intra block and the DMVR coded block is removed, it achieves </w:t>
      </w:r>
      <w:r>
        <w:rPr>
          <w:szCs w:val="22"/>
          <w:lang w:val="en-CA"/>
        </w:rPr>
        <w:t>0.46</w:t>
      </w:r>
      <w:r w:rsidRPr="00755D42">
        <w:rPr>
          <w:szCs w:val="22"/>
          <w:lang w:val="en-CA"/>
        </w:rPr>
        <w:t xml:space="preserve">% coding gain on average for </w:t>
      </w:r>
      <w:proofErr w:type="spellStart"/>
      <w:r w:rsidRPr="00755D42">
        <w:rPr>
          <w:szCs w:val="22"/>
          <w:lang w:val="en-CA"/>
        </w:rPr>
        <w:t>luma</w:t>
      </w:r>
      <w:proofErr w:type="spellEnd"/>
      <w:r w:rsidRPr="00755D42">
        <w:rPr>
          <w:szCs w:val="22"/>
          <w:lang w:val="en-CA"/>
        </w:rPr>
        <w:t>.</w:t>
      </w:r>
    </w:p>
    <w:p w14:paraId="29EA410A" w14:textId="34D15ED7" w:rsidR="00F77380" w:rsidRDefault="00F77380" w:rsidP="00E11923">
      <w:pPr>
        <w:pStyle w:val="Heading1"/>
        <w:rPr>
          <w:lang w:val="en-CA"/>
        </w:rPr>
      </w:pPr>
      <w:r>
        <w:rPr>
          <w:lang w:val="en-CA"/>
        </w:rPr>
        <w:t>Conclusion</w:t>
      </w:r>
    </w:p>
    <w:p w14:paraId="5F302EF4" w14:textId="0B9C5A3C" w:rsidR="00F77380" w:rsidRPr="00F77380" w:rsidRDefault="00030481" w:rsidP="00F77380">
      <w:pPr>
        <w:rPr>
          <w:lang w:val="en-CA"/>
        </w:rPr>
      </w:pPr>
      <w:r w:rsidRPr="00F17D37">
        <w:rPr>
          <w:szCs w:val="22"/>
          <w:lang w:val="en-CA"/>
        </w:rPr>
        <w:t>An issue in the interaction of intra prediction and decoder side motion vector derivation methods is identified in this contribution, i.e., the MV refinement process imposes dependency between the intra prediction of the current block and the final reconstruction of the neighboring DMVR coded block which leads to serious delay issue in hardware pipeline design. A method to break such dependency is proposed. Simulations shows that the latency issue is solved with around 0.</w:t>
      </w:r>
      <w:r>
        <w:rPr>
          <w:szCs w:val="22"/>
          <w:lang w:val="en-CA"/>
        </w:rPr>
        <w:t>46</w:t>
      </w:r>
      <w:r w:rsidRPr="00F17D37">
        <w:rPr>
          <w:szCs w:val="22"/>
          <w:lang w:val="en-CA"/>
        </w:rPr>
        <w:t xml:space="preserve">% </w:t>
      </w:r>
      <w:r>
        <w:rPr>
          <w:szCs w:val="22"/>
          <w:lang w:val="en-CA"/>
        </w:rPr>
        <w:t xml:space="preserve">BD-rate gain on </w:t>
      </w:r>
      <w:proofErr w:type="spellStart"/>
      <w:r w:rsidRPr="00F17D37">
        <w:rPr>
          <w:szCs w:val="22"/>
          <w:lang w:val="en-CA"/>
        </w:rPr>
        <w:t>luma</w:t>
      </w:r>
      <w:proofErr w:type="spellEnd"/>
      <w:r w:rsidRPr="00F17D37">
        <w:rPr>
          <w:szCs w:val="22"/>
          <w:lang w:val="en-CA"/>
        </w:rPr>
        <w:t xml:space="preserve"> </w:t>
      </w:r>
      <w:r>
        <w:rPr>
          <w:szCs w:val="22"/>
          <w:lang w:val="en-CA"/>
        </w:rPr>
        <w:t>on average for DMVR compared with VTM-3.0</w:t>
      </w:r>
      <w:r w:rsidRPr="00F17D37">
        <w:rPr>
          <w:szCs w:val="22"/>
          <w:lang w:val="en-CA"/>
        </w:rPr>
        <w:t>.</w:t>
      </w:r>
    </w:p>
    <w:p w14:paraId="6D4DFAB4" w14:textId="77777777" w:rsidR="003A63C7" w:rsidRPr="005B217D" w:rsidRDefault="003A63C7" w:rsidP="003A63C7">
      <w:pPr>
        <w:pStyle w:val="Heading1"/>
        <w:rPr>
          <w:lang w:val="en-CA"/>
        </w:rPr>
      </w:pPr>
      <w:r>
        <w:rPr>
          <w:lang w:val="en-CA"/>
        </w:rPr>
        <w:t>References</w:t>
      </w:r>
    </w:p>
    <w:p w14:paraId="6397B94F" w14:textId="77777777" w:rsidR="003A63C7" w:rsidRPr="00FB4DE4" w:rsidRDefault="003A63C7" w:rsidP="003A63C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“JVET common test conditions and software reference configurations for SDR video,” F. Bossen, J. Boyce, X. Li, V. Seregin, K. Sühring, JVET-</w:t>
      </w:r>
      <w:r>
        <w:rPr>
          <w:szCs w:val="22"/>
          <w:lang w:val="en-CA"/>
        </w:rPr>
        <w:t>L</w:t>
      </w:r>
      <w:r w:rsidRPr="00FB4DE4">
        <w:rPr>
          <w:szCs w:val="22"/>
          <w:lang w:val="en-CA"/>
        </w:rPr>
        <w:t>1010.</w:t>
      </w:r>
    </w:p>
    <w:p w14:paraId="4EACF785" w14:textId="77777777" w:rsidR="003A63C7" w:rsidRPr="00FB4DE4" w:rsidRDefault="003A63C7" w:rsidP="003A63C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w:t>
      </w:r>
      <w:r w:rsidRPr="00FC2398">
        <w:rPr>
          <w:szCs w:val="22"/>
          <w:lang w:val="en-CA"/>
        </w:rPr>
        <w:t>Description of Core Experiment 9 (CE9): Decoder-side motion derivation</w:t>
      </w:r>
      <w:r w:rsidRPr="00FB4DE4">
        <w:rPr>
          <w:szCs w:val="22"/>
          <w:lang w:val="en-CA"/>
        </w:rPr>
        <w:t xml:space="preserve">,” </w:t>
      </w:r>
      <w:r w:rsidRPr="00FC2398">
        <w:rPr>
          <w:szCs w:val="22"/>
          <w:lang w:val="en-CA"/>
        </w:rPr>
        <w:t>X. Xiu, S. Esenlik</w:t>
      </w:r>
      <w:r w:rsidRPr="00FB4DE4">
        <w:rPr>
          <w:szCs w:val="22"/>
          <w:lang w:val="en-CA"/>
        </w:rPr>
        <w:t>, JVET-</w:t>
      </w:r>
      <w:r>
        <w:rPr>
          <w:szCs w:val="22"/>
          <w:lang w:val="en-CA"/>
        </w:rPr>
        <w:t>L</w:t>
      </w:r>
      <w:r w:rsidRPr="00FB4DE4">
        <w:rPr>
          <w:szCs w:val="22"/>
          <w:lang w:val="en-CA"/>
        </w:rPr>
        <w:t>102</w:t>
      </w:r>
      <w:r>
        <w:rPr>
          <w:szCs w:val="22"/>
          <w:lang w:val="en-CA"/>
        </w:rPr>
        <w:t>9</w:t>
      </w:r>
      <w:r w:rsidRPr="00FB4DE4">
        <w:rPr>
          <w:szCs w:val="22"/>
          <w:lang w:val="en-CA"/>
        </w:rPr>
        <w:t>.</w:t>
      </w:r>
    </w:p>
    <w:p w14:paraId="5CA091C4" w14:textId="77777777" w:rsidR="003A63C7" w:rsidRPr="00FB4DE4" w:rsidRDefault="003A63C7" w:rsidP="003A63C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w:t>
      </w:r>
      <w:r w:rsidRPr="00FC2398">
        <w:rPr>
          <w:szCs w:val="22"/>
          <w:lang w:val="en-CA"/>
        </w:rPr>
        <w:t>CE9-related: Constrained intra prediction with decoder side motion vector derivation</w:t>
      </w:r>
      <w:r w:rsidRPr="00FB4DE4">
        <w:rPr>
          <w:szCs w:val="22"/>
          <w:lang w:val="en-CA"/>
        </w:rPr>
        <w:t xml:space="preserve">,” </w:t>
      </w:r>
      <w:r w:rsidRPr="00024A6E">
        <w:rPr>
          <w:szCs w:val="22"/>
          <w:lang w:val="en-CA"/>
        </w:rPr>
        <w:t>M. Xu, X. Li, S. Liu</w:t>
      </w:r>
      <w:r>
        <w:rPr>
          <w:szCs w:val="22"/>
          <w:lang w:val="en-CA"/>
        </w:rPr>
        <w:t xml:space="preserve">, </w:t>
      </w:r>
      <w:r w:rsidRPr="00FB4DE4">
        <w:rPr>
          <w:szCs w:val="22"/>
          <w:lang w:val="en-CA"/>
        </w:rPr>
        <w:t>JVET-</w:t>
      </w:r>
      <w:r>
        <w:rPr>
          <w:szCs w:val="22"/>
          <w:lang w:val="en-CA"/>
        </w:rPr>
        <w:t>L0314</w:t>
      </w:r>
      <w:r w:rsidRPr="00FB4DE4">
        <w:rPr>
          <w:szCs w:val="22"/>
          <w:lang w:val="en-CA"/>
        </w:rPr>
        <w:t>.</w:t>
      </w:r>
    </w:p>
    <w:p w14:paraId="1704EDFD" w14:textId="77777777" w:rsidR="003A63C7" w:rsidRPr="009373E5" w:rsidRDefault="003A63C7" w:rsidP="003A63C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 xml:space="preserve">“Versatile Video Coding (Draft </w:t>
      </w:r>
      <w:r>
        <w:rPr>
          <w:szCs w:val="22"/>
          <w:lang w:val="en-CA"/>
        </w:rPr>
        <w:t>3</w:t>
      </w:r>
      <w:r w:rsidRPr="00FB4DE4">
        <w:rPr>
          <w:szCs w:val="22"/>
          <w:lang w:val="en-CA"/>
        </w:rPr>
        <w:t xml:space="preserve">)”, B. </w:t>
      </w:r>
      <w:proofErr w:type="spellStart"/>
      <w:r w:rsidRPr="00FB4DE4">
        <w:rPr>
          <w:szCs w:val="22"/>
          <w:lang w:val="en-CA"/>
        </w:rPr>
        <w:t>Bross</w:t>
      </w:r>
      <w:proofErr w:type="spellEnd"/>
      <w:r w:rsidRPr="00FB4DE4">
        <w:rPr>
          <w:szCs w:val="22"/>
          <w:lang w:val="en-CA"/>
        </w:rPr>
        <w:t>, J. Chen, S. Liu, JVET-</w:t>
      </w:r>
      <w:r>
        <w:rPr>
          <w:szCs w:val="22"/>
          <w:lang w:val="en-CA"/>
        </w:rPr>
        <w:t>L</w:t>
      </w:r>
      <w:r w:rsidRPr="00FB4DE4">
        <w:rPr>
          <w:szCs w:val="22"/>
          <w:lang w:val="en-CA"/>
        </w:rPr>
        <w:t>1001.</w:t>
      </w:r>
    </w:p>
    <w:p w14:paraId="5F0CF8E4" w14:textId="4888246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F7757F" w:rsidR="007F1F8B" w:rsidRPr="009373E5" w:rsidRDefault="00FE1082" w:rsidP="003A63C7">
      <w:pPr>
        <w:rPr>
          <w:szCs w:val="22"/>
          <w:lang w:val="en-CA"/>
        </w:rPr>
      </w:pPr>
      <w:r w:rsidRPr="00FE1082">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9373E5"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E6A0B" w14:textId="77777777" w:rsidR="00550458" w:rsidRDefault="00550458">
      <w:r>
        <w:separator/>
      </w:r>
    </w:p>
  </w:endnote>
  <w:endnote w:type="continuationSeparator" w:id="0">
    <w:p w14:paraId="7B0835F4" w14:textId="77777777" w:rsidR="00550458" w:rsidRDefault="00550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DFF69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00B32CFD">
      <w:rPr>
        <w:rStyle w:val="PageNumber"/>
      </w:rPr>
      <w:fldChar w:fldCharType="begin"/>
    </w:r>
    <w:r w:rsidR="00B32CFD">
      <w:rPr>
        <w:rStyle w:val="PageNumber"/>
      </w:rPr>
      <w:instrText xml:space="preserve"> DATE \@ "yyyy-MM-dd" </w:instrText>
    </w:r>
    <w:r w:rsidR="00B32CFD">
      <w:rPr>
        <w:rStyle w:val="PageNumber"/>
      </w:rPr>
      <w:fldChar w:fldCharType="separate"/>
    </w:r>
    <w:r w:rsidR="00B061E5">
      <w:rPr>
        <w:rStyle w:val="PageNumber"/>
        <w:noProof/>
      </w:rPr>
      <w:t>2019-01-02</w:t>
    </w:r>
    <w:r w:rsidR="00B32CFD">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A1807" w14:textId="77777777" w:rsidR="00550458" w:rsidRDefault="00550458">
      <w:r>
        <w:separator/>
      </w:r>
    </w:p>
  </w:footnote>
  <w:footnote w:type="continuationSeparator" w:id="0">
    <w:p w14:paraId="2EB30EB4" w14:textId="77777777" w:rsidR="00550458" w:rsidRDefault="00550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0C3FF2"/>
    <w:multiLevelType w:val="hybridMultilevel"/>
    <w:tmpl w:val="E8BE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132C9A"/>
    <w:multiLevelType w:val="hybridMultilevel"/>
    <w:tmpl w:val="95E85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A6E"/>
    <w:rsid w:val="00027763"/>
    <w:rsid w:val="00030481"/>
    <w:rsid w:val="000308A3"/>
    <w:rsid w:val="000458BC"/>
    <w:rsid w:val="00045C41"/>
    <w:rsid w:val="00046C03"/>
    <w:rsid w:val="00065039"/>
    <w:rsid w:val="00074BD8"/>
    <w:rsid w:val="0007614F"/>
    <w:rsid w:val="00081398"/>
    <w:rsid w:val="00094479"/>
    <w:rsid w:val="000962AC"/>
    <w:rsid w:val="000B0C0F"/>
    <w:rsid w:val="000B1C6B"/>
    <w:rsid w:val="000B4FF9"/>
    <w:rsid w:val="000C09AC"/>
    <w:rsid w:val="000C2981"/>
    <w:rsid w:val="000E00F3"/>
    <w:rsid w:val="000F158C"/>
    <w:rsid w:val="00102F3D"/>
    <w:rsid w:val="00124E38"/>
    <w:rsid w:val="0012580B"/>
    <w:rsid w:val="00131F90"/>
    <w:rsid w:val="0013458C"/>
    <w:rsid w:val="0013526E"/>
    <w:rsid w:val="00146152"/>
    <w:rsid w:val="00155526"/>
    <w:rsid w:val="00171371"/>
    <w:rsid w:val="00175A24"/>
    <w:rsid w:val="00187E58"/>
    <w:rsid w:val="00195FCC"/>
    <w:rsid w:val="001A297E"/>
    <w:rsid w:val="001A368E"/>
    <w:rsid w:val="001A7329"/>
    <w:rsid w:val="001A792F"/>
    <w:rsid w:val="001B4E28"/>
    <w:rsid w:val="001C3525"/>
    <w:rsid w:val="001C3AFB"/>
    <w:rsid w:val="001D1BD2"/>
    <w:rsid w:val="001D7B08"/>
    <w:rsid w:val="001E0248"/>
    <w:rsid w:val="001E02BE"/>
    <w:rsid w:val="001E3B37"/>
    <w:rsid w:val="001E53B2"/>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6E11"/>
    <w:rsid w:val="002A54E0"/>
    <w:rsid w:val="002B1595"/>
    <w:rsid w:val="002B191D"/>
    <w:rsid w:val="002B2E83"/>
    <w:rsid w:val="002C7204"/>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63C7"/>
    <w:rsid w:val="003A7CE6"/>
    <w:rsid w:val="003C20E4"/>
    <w:rsid w:val="003D11E8"/>
    <w:rsid w:val="003D6342"/>
    <w:rsid w:val="003E08B5"/>
    <w:rsid w:val="003E6F90"/>
    <w:rsid w:val="003E73ED"/>
    <w:rsid w:val="003F5D0F"/>
    <w:rsid w:val="00414101"/>
    <w:rsid w:val="004219CF"/>
    <w:rsid w:val="004234F0"/>
    <w:rsid w:val="00433DDB"/>
    <w:rsid w:val="00435A29"/>
    <w:rsid w:val="00437619"/>
    <w:rsid w:val="0044247A"/>
    <w:rsid w:val="00442A3E"/>
    <w:rsid w:val="00465A1E"/>
    <w:rsid w:val="00470B20"/>
    <w:rsid w:val="0049445A"/>
    <w:rsid w:val="004A2A63"/>
    <w:rsid w:val="004B210C"/>
    <w:rsid w:val="004C0694"/>
    <w:rsid w:val="004D405F"/>
    <w:rsid w:val="004E3CD5"/>
    <w:rsid w:val="004E4F4F"/>
    <w:rsid w:val="004E6789"/>
    <w:rsid w:val="004F61E3"/>
    <w:rsid w:val="00502E10"/>
    <w:rsid w:val="0051015C"/>
    <w:rsid w:val="00515429"/>
    <w:rsid w:val="00516CF1"/>
    <w:rsid w:val="00527EBE"/>
    <w:rsid w:val="00531AE9"/>
    <w:rsid w:val="00550458"/>
    <w:rsid w:val="00550A66"/>
    <w:rsid w:val="00567EC7"/>
    <w:rsid w:val="00570013"/>
    <w:rsid w:val="005753EC"/>
    <w:rsid w:val="005801A2"/>
    <w:rsid w:val="005952A5"/>
    <w:rsid w:val="005A33A1"/>
    <w:rsid w:val="005B217D"/>
    <w:rsid w:val="005B2A43"/>
    <w:rsid w:val="005C385F"/>
    <w:rsid w:val="005E1AC6"/>
    <w:rsid w:val="005E41D2"/>
    <w:rsid w:val="005F6F1B"/>
    <w:rsid w:val="00615995"/>
    <w:rsid w:val="00616155"/>
    <w:rsid w:val="00624B33"/>
    <w:rsid w:val="0063041A"/>
    <w:rsid w:val="00630AA2"/>
    <w:rsid w:val="00636A08"/>
    <w:rsid w:val="00646707"/>
    <w:rsid w:val="00657F7E"/>
    <w:rsid w:val="0066242A"/>
    <w:rsid w:val="00662E58"/>
    <w:rsid w:val="006637F2"/>
    <w:rsid w:val="006642A5"/>
    <w:rsid w:val="00664DCF"/>
    <w:rsid w:val="006A5226"/>
    <w:rsid w:val="006C4299"/>
    <w:rsid w:val="006C5D39"/>
    <w:rsid w:val="006D6D9B"/>
    <w:rsid w:val="006E2810"/>
    <w:rsid w:val="006E5417"/>
    <w:rsid w:val="006F0794"/>
    <w:rsid w:val="006F353C"/>
    <w:rsid w:val="006F7528"/>
    <w:rsid w:val="007023DE"/>
    <w:rsid w:val="00711A0A"/>
    <w:rsid w:val="00712F60"/>
    <w:rsid w:val="00720E3B"/>
    <w:rsid w:val="00727F82"/>
    <w:rsid w:val="00735D86"/>
    <w:rsid w:val="0074393F"/>
    <w:rsid w:val="00745F6B"/>
    <w:rsid w:val="00753461"/>
    <w:rsid w:val="0075585E"/>
    <w:rsid w:val="00767291"/>
    <w:rsid w:val="00770571"/>
    <w:rsid w:val="007768FF"/>
    <w:rsid w:val="007824D3"/>
    <w:rsid w:val="00796EE3"/>
    <w:rsid w:val="007A7D29"/>
    <w:rsid w:val="007B224F"/>
    <w:rsid w:val="007B4AB8"/>
    <w:rsid w:val="007C7356"/>
    <w:rsid w:val="007D1181"/>
    <w:rsid w:val="007E01A3"/>
    <w:rsid w:val="007F1F8B"/>
    <w:rsid w:val="007F67A1"/>
    <w:rsid w:val="00802B13"/>
    <w:rsid w:val="00811C05"/>
    <w:rsid w:val="008206C8"/>
    <w:rsid w:val="00841813"/>
    <w:rsid w:val="00846DF6"/>
    <w:rsid w:val="00855DB3"/>
    <w:rsid w:val="0086387C"/>
    <w:rsid w:val="008729B9"/>
    <w:rsid w:val="00874A6C"/>
    <w:rsid w:val="00876C65"/>
    <w:rsid w:val="008860FF"/>
    <w:rsid w:val="0088754F"/>
    <w:rsid w:val="008A0660"/>
    <w:rsid w:val="008A4B4C"/>
    <w:rsid w:val="008C239F"/>
    <w:rsid w:val="008E480C"/>
    <w:rsid w:val="008F3B01"/>
    <w:rsid w:val="009069DC"/>
    <w:rsid w:val="00907757"/>
    <w:rsid w:val="009212B0"/>
    <w:rsid w:val="00921FA1"/>
    <w:rsid w:val="009234A5"/>
    <w:rsid w:val="00933453"/>
    <w:rsid w:val="009336F7"/>
    <w:rsid w:val="0093636C"/>
    <w:rsid w:val="009373E5"/>
    <w:rsid w:val="009374A7"/>
    <w:rsid w:val="00955F6D"/>
    <w:rsid w:val="00977C16"/>
    <w:rsid w:val="0098551D"/>
    <w:rsid w:val="0099518F"/>
    <w:rsid w:val="009A523D"/>
    <w:rsid w:val="009B02A1"/>
    <w:rsid w:val="009B3361"/>
    <w:rsid w:val="009C3577"/>
    <w:rsid w:val="009D7CE6"/>
    <w:rsid w:val="009F496B"/>
    <w:rsid w:val="00A01439"/>
    <w:rsid w:val="00A02E61"/>
    <w:rsid w:val="00A05CFF"/>
    <w:rsid w:val="00A13048"/>
    <w:rsid w:val="00A203A3"/>
    <w:rsid w:val="00A27739"/>
    <w:rsid w:val="00A27923"/>
    <w:rsid w:val="00A41A99"/>
    <w:rsid w:val="00A44B96"/>
    <w:rsid w:val="00A46843"/>
    <w:rsid w:val="00A53D72"/>
    <w:rsid w:val="00A56B97"/>
    <w:rsid w:val="00A6093D"/>
    <w:rsid w:val="00A61891"/>
    <w:rsid w:val="00A767DC"/>
    <w:rsid w:val="00A76A6D"/>
    <w:rsid w:val="00A83253"/>
    <w:rsid w:val="00A83466"/>
    <w:rsid w:val="00A879E9"/>
    <w:rsid w:val="00A91F06"/>
    <w:rsid w:val="00AA6E84"/>
    <w:rsid w:val="00AB1A1C"/>
    <w:rsid w:val="00AD05A8"/>
    <w:rsid w:val="00AD3E8D"/>
    <w:rsid w:val="00AE341B"/>
    <w:rsid w:val="00B01905"/>
    <w:rsid w:val="00B0317A"/>
    <w:rsid w:val="00B061E5"/>
    <w:rsid w:val="00B07CA7"/>
    <w:rsid w:val="00B1279A"/>
    <w:rsid w:val="00B32CFD"/>
    <w:rsid w:val="00B34FD7"/>
    <w:rsid w:val="00B4194A"/>
    <w:rsid w:val="00B437E8"/>
    <w:rsid w:val="00B5222E"/>
    <w:rsid w:val="00B528C2"/>
    <w:rsid w:val="00B53179"/>
    <w:rsid w:val="00B57A23"/>
    <w:rsid w:val="00B600CD"/>
    <w:rsid w:val="00B61C96"/>
    <w:rsid w:val="00B73A2A"/>
    <w:rsid w:val="00B75A51"/>
    <w:rsid w:val="00B827C6"/>
    <w:rsid w:val="00B94B06"/>
    <w:rsid w:val="00B94C28"/>
    <w:rsid w:val="00BC10BA"/>
    <w:rsid w:val="00BC5AFD"/>
    <w:rsid w:val="00BD5B3D"/>
    <w:rsid w:val="00C00DDE"/>
    <w:rsid w:val="00C04F43"/>
    <w:rsid w:val="00C0609D"/>
    <w:rsid w:val="00C115AB"/>
    <w:rsid w:val="00C23FC8"/>
    <w:rsid w:val="00C26CCB"/>
    <w:rsid w:val="00C30249"/>
    <w:rsid w:val="00C3723B"/>
    <w:rsid w:val="00C42466"/>
    <w:rsid w:val="00C606C9"/>
    <w:rsid w:val="00C80288"/>
    <w:rsid w:val="00C84003"/>
    <w:rsid w:val="00C90650"/>
    <w:rsid w:val="00C97D78"/>
    <w:rsid w:val="00CC2AAE"/>
    <w:rsid w:val="00CC5A42"/>
    <w:rsid w:val="00CD0EAB"/>
    <w:rsid w:val="00CE5889"/>
    <w:rsid w:val="00CE5E02"/>
    <w:rsid w:val="00CF0A33"/>
    <w:rsid w:val="00CF34DB"/>
    <w:rsid w:val="00CF3917"/>
    <w:rsid w:val="00CF558F"/>
    <w:rsid w:val="00D010C0"/>
    <w:rsid w:val="00D03C25"/>
    <w:rsid w:val="00D073E2"/>
    <w:rsid w:val="00D446EC"/>
    <w:rsid w:val="00D51BF0"/>
    <w:rsid w:val="00D531DB"/>
    <w:rsid w:val="00D54DCC"/>
    <w:rsid w:val="00D55942"/>
    <w:rsid w:val="00D807BF"/>
    <w:rsid w:val="00D82FCC"/>
    <w:rsid w:val="00D95DB4"/>
    <w:rsid w:val="00DA17FC"/>
    <w:rsid w:val="00DA7887"/>
    <w:rsid w:val="00DB2C26"/>
    <w:rsid w:val="00DB6689"/>
    <w:rsid w:val="00DD02F4"/>
    <w:rsid w:val="00DD3065"/>
    <w:rsid w:val="00DD6622"/>
    <w:rsid w:val="00DE1C7C"/>
    <w:rsid w:val="00DE6B43"/>
    <w:rsid w:val="00E11923"/>
    <w:rsid w:val="00E1782B"/>
    <w:rsid w:val="00E262D4"/>
    <w:rsid w:val="00E36250"/>
    <w:rsid w:val="00E47F2D"/>
    <w:rsid w:val="00E54511"/>
    <w:rsid w:val="00E560F0"/>
    <w:rsid w:val="00E61DAC"/>
    <w:rsid w:val="00E72B80"/>
    <w:rsid w:val="00E75FE3"/>
    <w:rsid w:val="00E86C4C"/>
    <w:rsid w:val="00E907A3"/>
    <w:rsid w:val="00E93823"/>
    <w:rsid w:val="00EA5AE0"/>
    <w:rsid w:val="00EB56E1"/>
    <w:rsid w:val="00EB7AB1"/>
    <w:rsid w:val="00EC7296"/>
    <w:rsid w:val="00EE7CD8"/>
    <w:rsid w:val="00EF37F6"/>
    <w:rsid w:val="00EF48CC"/>
    <w:rsid w:val="00F00801"/>
    <w:rsid w:val="00F2488D"/>
    <w:rsid w:val="00F601A0"/>
    <w:rsid w:val="00F712E9"/>
    <w:rsid w:val="00F73032"/>
    <w:rsid w:val="00F77380"/>
    <w:rsid w:val="00F848FC"/>
    <w:rsid w:val="00F906F6"/>
    <w:rsid w:val="00F9282A"/>
    <w:rsid w:val="00F96BAD"/>
    <w:rsid w:val="00FA139D"/>
    <w:rsid w:val="00FA2E95"/>
    <w:rsid w:val="00FA60F5"/>
    <w:rsid w:val="00FB0E84"/>
    <w:rsid w:val="00FC2398"/>
    <w:rsid w:val="00FC2405"/>
    <w:rsid w:val="00FD01C2"/>
    <w:rsid w:val="00FE1082"/>
    <w:rsid w:val="00FE595C"/>
    <w:rsid w:val="00FF0CE3"/>
    <w:rsid w:val="00FF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54DCC"/>
    <w:pPr>
      <w:spacing w:before="0" w:after="200"/>
    </w:pPr>
    <w:rPr>
      <w:i/>
      <w:iCs/>
      <w:color w:val="44546A" w:themeColor="text2"/>
      <w:sz w:val="18"/>
      <w:szCs w:val="18"/>
    </w:rPr>
  </w:style>
  <w:style w:type="paragraph" w:styleId="ListParagraph">
    <w:name w:val="List Paragraph"/>
    <w:basedOn w:val="Normal"/>
    <w:uiPriority w:val="34"/>
    <w:qFormat/>
    <w:rsid w:val="007B224F"/>
    <w:pPr>
      <w:ind w:left="720"/>
      <w:contextualSpacing/>
    </w:pPr>
  </w:style>
  <w:style w:type="character" w:styleId="CommentReference">
    <w:name w:val="annotation reference"/>
    <w:basedOn w:val="DefaultParagraphFont"/>
    <w:rsid w:val="005B2A43"/>
    <w:rPr>
      <w:sz w:val="16"/>
      <w:szCs w:val="16"/>
    </w:rPr>
  </w:style>
  <w:style w:type="paragraph" w:styleId="CommentText">
    <w:name w:val="annotation text"/>
    <w:basedOn w:val="Normal"/>
    <w:link w:val="CommentTextChar"/>
    <w:rsid w:val="005B2A43"/>
    <w:rPr>
      <w:sz w:val="20"/>
    </w:rPr>
  </w:style>
  <w:style w:type="character" w:customStyle="1" w:styleId="CommentTextChar">
    <w:name w:val="Comment Text Char"/>
    <w:basedOn w:val="DefaultParagraphFont"/>
    <w:link w:val="CommentText"/>
    <w:rsid w:val="005B2A43"/>
  </w:style>
  <w:style w:type="paragraph" w:styleId="CommentSubject">
    <w:name w:val="annotation subject"/>
    <w:basedOn w:val="CommentText"/>
    <w:next w:val="CommentText"/>
    <w:link w:val="CommentSubjectChar"/>
    <w:rsid w:val="005B2A43"/>
    <w:rPr>
      <w:b/>
      <w:bCs/>
    </w:rPr>
  </w:style>
  <w:style w:type="character" w:customStyle="1" w:styleId="CommentSubjectChar">
    <w:name w:val="Comment Subject Char"/>
    <w:basedOn w:val="CommentTextChar"/>
    <w:link w:val="CommentSubject"/>
    <w:rsid w:val="005B2A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8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footer" Target="footer1.xml"/><Relationship Id="rId10" Type="http://schemas.openxmlformats.org/officeDocument/2006/relationships/diagramData" Target="diagrams/data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 Id="rId22" Type="http://schemas.openxmlformats.org/officeDocument/2006/relationships/image" Target="media/image5.emf"/></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A59375D-DF54-9940-BBE2-D7E803C5C6B2}" type="doc">
      <dgm:prSet loTypeId="urn:microsoft.com/office/officeart/2005/8/layout/process1" loCatId="" qsTypeId="urn:microsoft.com/office/officeart/2005/8/quickstyle/simple1" qsCatId="simple" csTypeId="urn:microsoft.com/office/officeart/2005/8/colors/accent0_1" csCatId="mainScheme" phldr="1"/>
      <dgm:spPr/>
    </dgm:pt>
    <dgm:pt modelId="{C26DA7C8-05EB-6041-89D6-99919A312C37}">
      <dgm:prSet phldrT="[Text]"/>
      <dgm:spPr/>
      <dgm:t>
        <a:bodyPr/>
        <a:lstStyle/>
        <a:p>
          <a:r>
            <a:rPr lang="en-US"/>
            <a:t>syntax parsing</a:t>
          </a:r>
        </a:p>
      </dgm:t>
    </dgm:pt>
    <dgm:pt modelId="{D184BEE4-2B2B-4E47-9774-9E96CEFCE146}" type="parTrans" cxnId="{1B29D8EF-1BA2-3641-9523-2579722FE58B}">
      <dgm:prSet/>
      <dgm:spPr/>
      <dgm:t>
        <a:bodyPr/>
        <a:lstStyle/>
        <a:p>
          <a:endParaRPr lang="en-US"/>
        </a:p>
      </dgm:t>
    </dgm:pt>
    <dgm:pt modelId="{4827AC16-6D9F-7642-8589-35525E4417B4}" type="sibTrans" cxnId="{1B29D8EF-1BA2-3641-9523-2579722FE58B}">
      <dgm:prSet/>
      <dgm:spPr/>
      <dgm:t>
        <a:bodyPr/>
        <a:lstStyle/>
        <a:p>
          <a:endParaRPr lang="en-US"/>
        </a:p>
      </dgm:t>
    </dgm:pt>
    <dgm:pt modelId="{21F11B5A-939B-8E43-810C-AF39C53038B3}">
      <dgm:prSet phldrT="[Text]"/>
      <dgm:spPr/>
      <dgm:t>
        <a:bodyPr/>
        <a:lstStyle/>
        <a:p>
          <a:r>
            <a:rPr lang="en-US"/>
            <a:t>motion compensation</a:t>
          </a:r>
        </a:p>
      </dgm:t>
    </dgm:pt>
    <dgm:pt modelId="{B8D5CF04-26C6-0D47-8593-7AE78890E0C7}" type="parTrans" cxnId="{FE27E0E8-DF2E-1141-B22F-D8AAD13376A4}">
      <dgm:prSet/>
      <dgm:spPr/>
      <dgm:t>
        <a:bodyPr/>
        <a:lstStyle/>
        <a:p>
          <a:endParaRPr lang="en-US"/>
        </a:p>
      </dgm:t>
    </dgm:pt>
    <dgm:pt modelId="{6AD9A9DE-9125-A84A-8FC2-2DE03B5BB422}" type="sibTrans" cxnId="{FE27E0E8-DF2E-1141-B22F-D8AAD13376A4}">
      <dgm:prSet/>
      <dgm:spPr/>
      <dgm:t>
        <a:bodyPr/>
        <a:lstStyle/>
        <a:p>
          <a:endParaRPr lang="en-US"/>
        </a:p>
      </dgm:t>
    </dgm:pt>
    <dgm:pt modelId="{C8609D05-F6F1-674D-B97B-3FD656294650}">
      <dgm:prSet phldrT="[Text]"/>
      <dgm:spPr/>
      <dgm:t>
        <a:bodyPr/>
        <a:lstStyle/>
        <a:p>
          <a:r>
            <a:rPr lang="en-US"/>
            <a:t>intra prediction</a:t>
          </a:r>
        </a:p>
      </dgm:t>
    </dgm:pt>
    <dgm:pt modelId="{BAD3E585-C7B1-7245-928D-402736AD3FB8}" type="parTrans" cxnId="{2ECC0B35-5067-EE45-8774-BE812E70D333}">
      <dgm:prSet/>
      <dgm:spPr/>
      <dgm:t>
        <a:bodyPr/>
        <a:lstStyle/>
        <a:p>
          <a:endParaRPr lang="en-US"/>
        </a:p>
      </dgm:t>
    </dgm:pt>
    <dgm:pt modelId="{D4D79252-8177-914A-93C4-4D82D85DC508}" type="sibTrans" cxnId="{2ECC0B35-5067-EE45-8774-BE812E70D333}">
      <dgm:prSet/>
      <dgm:spPr/>
      <dgm:t>
        <a:bodyPr/>
        <a:lstStyle/>
        <a:p>
          <a:endParaRPr lang="en-US"/>
        </a:p>
      </dgm:t>
    </dgm:pt>
    <dgm:pt modelId="{86B9BBEC-F94E-9E41-9CD4-C40CA33DC4D4}" type="pres">
      <dgm:prSet presAssocID="{3A59375D-DF54-9940-BBE2-D7E803C5C6B2}" presName="Name0" presStyleCnt="0">
        <dgm:presLayoutVars>
          <dgm:dir/>
          <dgm:resizeHandles val="exact"/>
        </dgm:presLayoutVars>
      </dgm:prSet>
      <dgm:spPr/>
    </dgm:pt>
    <dgm:pt modelId="{EEE4E418-2BD0-1847-8FBC-96D45937150F}" type="pres">
      <dgm:prSet presAssocID="{C26DA7C8-05EB-6041-89D6-99919A312C37}" presName="node" presStyleLbl="node1" presStyleIdx="0" presStyleCnt="3">
        <dgm:presLayoutVars>
          <dgm:bulletEnabled val="1"/>
        </dgm:presLayoutVars>
      </dgm:prSet>
      <dgm:spPr/>
    </dgm:pt>
    <dgm:pt modelId="{B789DACD-4DBE-DE48-909A-836EF61FA64F}" type="pres">
      <dgm:prSet presAssocID="{4827AC16-6D9F-7642-8589-35525E4417B4}" presName="sibTrans" presStyleLbl="sibTrans2D1" presStyleIdx="0" presStyleCnt="2"/>
      <dgm:spPr/>
    </dgm:pt>
    <dgm:pt modelId="{55915BD6-AB9B-4C4B-86CD-9E40EF668ECF}" type="pres">
      <dgm:prSet presAssocID="{4827AC16-6D9F-7642-8589-35525E4417B4}" presName="connectorText" presStyleLbl="sibTrans2D1" presStyleIdx="0" presStyleCnt="2"/>
      <dgm:spPr/>
    </dgm:pt>
    <dgm:pt modelId="{FFCB78FF-ADE0-024D-8DD9-CF3874F99A72}" type="pres">
      <dgm:prSet presAssocID="{21F11B5A-939B-8E43-810C-AF39C53038B3}" presName="node" presStyleLbl="node1" presStyleIdx="1" presStyleCnt="3">
        <dgm:presLayoutVars>
          <dgm:bulletEnabled val="1"/>
        </dgm:presLayoutVars>
      </dgm:prSet>
      <dgm:spPr/>
    </dgm:pt>
    <dgm:pt modelId="{1981C40A-48B7-7744-9032-AF9E8D547A0E}" type="pres">
      <dgm:prSet presAssocID="{6AD9A9DE-9125-A84A-8FC2-2DE03B5BB422}" presName="sibTrans" presStyleLbl="sibTrans2D1" presStyleIdx="1" presStyleCnt="2"/>
      <dgm:spPr/>
    </dgm:pt>
    <dgm:pt modelId="{56A148B9-ED2A-5445-AE8C-C2706D070DBB}" type="pres">
      <dgm:prSet presAssocID="{6AD9A9DE-9125-A84A-8FC2-2DE03B5BB422}" presName="connectorText" presStyleLbl="sibTrans2D1" presStyleIdx="1" presStyleCnt="2"/>
      <dgm:spPr/>
    </dgm:pt>
    <dgm:pt modelId="{AA725466-D72C-C94F-B5FB-1432C7842199}" type="pres">
      <dgm:prSet presAssocID="{C8609D05-F6F1-674D-B97B-3FD656294650}" presName="node" presStyleLbl="node1" presStyleIdx="2" presStyleCnt="3">
        <dgm:presLayoutVars>
          <dgm:bulletEnabled val="1"/>
        </dgm:presLayoutVars>
      </dgm:prSet>
      <dgm:spPr/>
    </dgm:pt>
  </dgm:ptLst>
  <dgm:cxnLst>
    <dgm:cxn modelId="{CAAE4D04-179D-714A-A114-979E404C6E37}" type="presOf" srcId="{6AD9A9DE-9125-A84A-8FC2-2DE03B5BB422}" destId="{56A148B9-ED2A-5445-AE8C-C2706D070DBB}" srcOrd="1" destOrd="0" presId="urn:microsoft.com/office/officeart/2005/8/layout/process1"/>
    <dgm:cxn modelId="{6213571D-C870-0F4E-853D-33A9C70B80E3}" type="presOf" srcId="{3A59375D-DF54-9940-BBE2-D7E803C5C6B2}" destId="{86B9BBEC-F94E-9E41-9CD4-C40CA33DC4D4}" srcOrd="0" destOrd="0" presId="urn:microsoft.com/office/officeart/2005/8/layout/process1"/>
    <dgm:cxn modelId="{2ECC0B35-5067-EE45-8774-BE812E70D333}" srcId="{3A59375D-DF54-9940-BBE2-D7E803C5C6B2}" destId="{C8609D05-F6F1-674D-B97B-3FD656294650}" srcOrd="2" destOrd="0" parTransId="{BAD3E585-C7B1-7245-928D-402736AD3FB8}" sibTransId="{D4D79252-8177-914A-93C4-4D82D85DC508}"/>
    <dgm:cxn modelId="{8165CE3D-5140-214A-8BF1-52A9C66DDB55}" type="presOf" srcId="{C26DA7C8-05EB-6041-89D6-99919A312C37}" destId="{EEE4E418-2BD0-1847-8FBC-96D45937150F}" srcOrd="0" destOrd="0" presId="urn:microsoft.com/office/officeart/2005/8/layout/process1"/>
    <dgm:cxn modelId="{BC086B6C-F096-FB46-87C7-DA54EF9829A6}" type="presOf" srcId="{21F11B5A-939B-8E43-810C-AF39C53038B3}" destId="{FFCB78FF-ADE0-024D-8DD9-CF3874F99A72}" srcOrd="0" destOrd="0" presId="urn:microsoft.com/office/officeart/2005/8/layout/process1"/>
    <dgm:cxn modelId="{7F19A26C-A980-0441-8B50-A86ACDE13A9F}" type="presOf" srcId="{6AD9A9DE-9125-A84A-8FC2-2DE03B5BB422}" destId="{1981C40A-48B7-7744-9032-AF9E8D547A0E}" srcOrd="0" destOrd="0" presId="urn:microsoft.com/office/officeart/2005/8/layout/process1"/>
    <dgm:cxn modelId="{55E0F58B-6740-3C4A-8927-637263492F28}" type="presOf" srcId="{4827AC16-6D9F-7642-8589-35525E4417B4}" destId="{55915BD6-AB9B-4C4B-86CD-9E40EF668ECF}" srcOrd="1" destOrd="0" presId="urn:microsoft.com/office/officeart/2005/8/layout/process1"/>
    <dgm:cxn modelId="{D9E49AC5-0E50-724E-AABD-FA088447C8FC}" type="presOf" srcId="{C8609D05-F6F1-674D-B97B-3FD656294650}" destId="{AA725466-D72C-C94F-B5FB-1432C7842199}" srcOrd="0" destOrd="0" presId="urn:microsoft.com/office/officeart/2005/8/layout/process1"/>
    <dgm:cxn modelId="{FE27E0E8-DF2E-1141-B22F-D8AAD13376A4}" srcId="{3A59375D-DF54-9940-BBE2-D7E803C5C6B2}" destId="{21F11B5A-939B-8E43-810C-AF39C53038B3}" srcOrd="1" destOrd="0" parTransId="{B8D5CF04-26C6-0D47-8593-7AE78890E0C7}" sibTransId="{6AD9A9DE-9125-A84A-8FC2-2DE03B5BB422}"/>
    <dgm:cxn modelId="{1B29D8EF-1BA2-3641-9523-2579722FE58B}" srcId="{3A59375D-DF54-9940-BBE2-D7E803C5C6B2}" destId="{C26DA7C8-05EB-6041-89D6-99919A312C37}" srcOrd="0" destOrd="0" parTransId="{D184BEE4-2B2B-4E47-9774-9E96CEFCE146}" sibTransId="{4827AC16-6D9F-7642-8589-35525E4417B4}"/>
    <dgm:cxn modelId="{1F356BFB-2A9A-2A4F-B0D1-086761AA5884}" type="presOf" srcId="{4827AC16-6D9F-7642-8589-35525E4417B4}" destId="{B789DACD-4DBE-DE48-909A-836EF61FA64F}" srcOrd="0" destOrd="0" presId="urn:microsoft.com/office/officeart/2005/8/layout/process1"/>
    <dgm:cxn modelId="{F4D96D9C-2F6B-724B-ABDC-8B43BE8DFF5F}" type="presParOf" srcId="{86B9BBEC-F94E-9E41-9CD4-C40CA33DC4D4}" destId="{EEE4E418-2BD0-1847-8FBC-96D45937150F}" srcOrd="0" destOrd="0" presId="urn:microsoft.com/office/officeart/2005/8/layout/process1"/>
    <dgm:cxn modelId="{06CF3FDE-085C-5643-AF5A-E73242675ECE}" type="presParOf" srcId="{86B9BBEC-F94E-9E41-9CD4-C40CA33DC4D4}" destId="{B789DACD-4DBE-DE48-909A-836EF61FA64F}" srcOrd="1" destOrd="0" presId="urn:microsoft.com/office/officeart/2005/8/layout/process1"/>
    <dgm:cxn modelId="{3E70BB19-A13B-6543-A49C-39F2D3A4D385}" type="presParOf" srcId="{B789DACD-4DBE-DE48-909A-836EF61FA64F}" destId="{55915BD6-AB9B-4C4B-86CD-9E40EF668ECF}" srcOrd="0" destOrd="0" presId="urn:microsoft.com/office/officeart/2005/8/layout/process1"/>
    <dgm:cxn modelId="{81ADEFA8-D280-2246-B491-56715C5C8282}" type="presParOf" srcId="{86B9BBEC-F94E-9E41-9CD4-C40CA33DC4D4}" destId="{FFCB78FF-ADE0-024D-8DD9-CF3874F99A72}" srcOrd="2" destOrd="0" presId="urn:microsoft.com/office/officeart/2005/8/layout/process1"/>
    <dgm:cxn modelId="{916619A6-74E2-0349-9E14-7CB7322404A6}" type="presParOf" srcId="{86B9BBEC-F94E-9E41-9CD4-C40CA33DC4D4}" destId="{1981C40A-48B7-7744-9032-AF9E8D547A0E}" srcOrd="3" destOrd="0" presId="urn:microsoft.com/office/officeart/2005/8/layout/process1"/>
    <dgm:cxn modelId="{43F18488-3867-274A-BDD7-F8324BBC1FA2}" type="presParOf" srcId="{1981C40A-48B7-7744-9032-AF9E8D547A0E}" destId="{56A148B9-ED2A-5445-AE8C-C2706D070DBB}" srcOrd="0" destOrd="0" presId="urn:microsoft.com/office/officeart/2005/8/layout/process1"/>
    <dgm:cxn modelId="{6DF8476E-6CEF-DD46-91CA-6EEB416CEA1A}" type="presParOf" srcId="{86B9BBEC-F94E-9E41-9CD4-C40CA33DC4D4}" destId="{AA725466-D72C-C94F-B5FB-1432C7842199}" srcOrd="4" destOrd="0" presId="urn:microsoft.com/office/officeart/2005/8/layout/process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A59375D-DF54-9940-BBE2-D7E803C5C6B2}" type="doc">
      <dgm:prSet loTypeId="urn:microsoft.com/office/officeart/2005/8/layout/process1" loCatId="" qsTypeId="urn:microsoft.com/office/officeart/2005/8/quickstyle/simple1" qsCatId="simple" csTypeId="urn:microsoft.com/office/officeart/2005/8/colors/accent0_1" csCatId="mainScheme" phldr="1"/>
      <dgm:spPr/>
    </dgm:pt>
    <dgm:pt modelId="{C26DA7C8-05EB-6041-89D6-99919A312C37}">
      <dgm:prSet phldrT="[Text]"/>
      <dgm:spPr/>
      <dgm:t>
        <a:bodyPr/>
        <a:lstStyle/>
        <a:p>
          <a:r>
            <a:rPr lang="en-US"/>
            <a:t>syntax parsing</a:t>
          </a:r>
        </a:p>
      </dgm:t>
    </dgm:pt>
    <dgm:pt modelId="{D184BEE4-2B2B-4E47-9774-9E96CEFCE146}" type="parTrans" cxnId="{1B29D8EF-1BA2-3641-9523-2579722FE58B}">
      <dgm:prSet/>
      <dgm:spPr/>
      <dgm:t>
        <a:bodyPr/>
        <a:lstStyle/>
        <a:p>
          <a:endParaRPr lang="en-US"/>
        </a:p>
      </dgm:t>
    </dgm:pt>
    <dgm:pt modelId="{4827AC16-6D9F-7642-8589-35525E4417B4}" type="sibTrans" cxnId="{1B29D8EF-1BA2-3641-9523-2579722FE58B}">
      <dgm:prSet/>
      <dgm:spPr/>
      <dgm:t>
        <a:bodyPr/>
        <a:lstStyle/>
        <a:p>
          <a:endParaRPr lang="en-US"/>
        </a:p>
      </dgm:t>
    </dgm:pt>
    <dgm:pt modelId="{21F11B5A-939B-8E43-810C-AF39C53038B3}">
      <dgm:prSet phldrT="[Text]"/>
      <dgm:spPr/>
      <dgm:t>
        <a:bodyPr/>
        <a:lstStyle/>
        <a:p>
          <a:r>
            <a:rPr lang="en-US"/>
            <a:t>motion compensation</a:t>
          </a:r>
        </a:p>
      </dgm:t>
    </dgm:pt>
    <dgm:pt modelId="{B8D5CF04-26C6-0D47-8593-7AE78890E0C7}" type="parTrans" cxnId="{FE27E0E8-DF2E-1141-B22F-D8AAD13376A4}">
      <dgm:prSet/>
      <dgm:spPr/>
      <dgm:t>
        <a:bodyPr/>
        <a:lstStyle/>
        <a:p>
          <a:endParaRPr lang="en-US"/>
        </a:p>
      </dgm:t>
    </dgm:pt>
    <dgm:pt modelId="{6AD9A9DE-9125-A84A-8FC2-2DE03B5BB422}" type="sibTrans" cxnId="{FE27E0E8-DF2E-1141-B22F-D8AAD13376A4}">
      <dgm:prSet/>
      <dgm:spPr/>
      <dgm:t>
        <a:bodyPr/>
        <a:lstStyle/>
        <a:p>
          <a:endParaRPr lang="en-US"/>
        </a:p>
      </dgm:t>
    </dgm:pt>
    <dgm:pt modelId="{C8609D05-F6F1-674D-B97B-3FD656294650}">
      <dgm:prSet phldrT="[Text]"/>
      <dgm:spPr/>
      <dgm:t>
        <a:bodyPr/>
        <a:lstStyle/>
        <a:p>
          <a:r>
            <a:rPr lang="en-US"/>
            <a:t>intra prediction</a:t>
          </a:r>
        </a:p>
      </dgm:t>
    </dgm:pt>
    <dgm:pt modelId="{BAD3E585-C7B1-7245-928D-402736AD3FB8}" type="parTrans" cxnId="{2ECC0B35-5067-EE45-8774-BE812E70D333}">
      <dgm:prSet/>
      <dgm:spPr/>
      <dgm:t>
        <a:bodyPr/>
        <a:lstStyle/>
        <a:p>
          <a:endParaRPr lang="en-US"/>
        </a:p>
      </dgm:t>
    </dgm:pt>
    <dgm:pt modelId="{D4D79252-8177-914A-93C4-4D82D85DC508}" type="sibTrans" cxnId="{2ECC0B35-5067-EE45-8774-BE812E70D333}">
      <dgm:prSet/>
      <dgm:spPr/>
      <dgm:t>
        <a:bodyPr/>
        <a:lstStyle/>
        <a:p>
          <a:endParaRPr lang="en-US"/>
        </a:p>
      </dgm:t>
    </dgm:pt>
    <dgm:pt modelId="{84947B44-72D6-A742-AA3B-E9BA5AC6A051}">
      <dgm:prSet phldrT="[Text]"/>
      <dgm:spPr/>
      <dgm:t>
        <a:bodyPr/>
        <a:lstStyle/>
        <a:p>
          <a:r>
            <a:rPr lang="en-US"/>
            <a:t>DMVR</a:t>
          </a:r>
        </a:p>
      </dgm:t>
    </dgm:pt>
    <dgm:pt modelId="{CEDCB719-2986-1345-A520-0F58FD75DE92}" type="parTrans" cxnId="{DD7A5C7A-886A-424F-BF06-39E0052C20C8}">
      <dgm:prSet/>
      <dgm:spPr/>
      <dgm:t>
        <a:bodyPr/>
        <a:lstStyle/>
        <a:p>
          <a:endParaRPr lang="en-US"/>
        </a:p>
      </dgm:t>
    </dgm:pt>
    <dgm:pt modelId="{A3144FB5-7AAE-674A-BB77-9762F4C6E127}" type="sibTrans" cxnId="{DD7A5C7A-886A-424F-BF06-39E0052C20C8}">
      <dgm:prSet/>
      <dgm:spPr/>
      <dgm:t>
        <a:bodyPr/>
        <a:lstStyle/>
        <a:p>
          <a:endParaRPr lang="en-US"/>
        </a:p>
      </dgm:t>
    </dgm:pt>
    <dgm:pt modelId="{86B9BBEC-F94E-9E41-9CD4-C40CA33DC4D4}" type="pres">
      <dgm:prSet presAssocID="{3A59375D-DF54-9940-BBE2-D7E803C5C6B2}" presName="Name0" presStyleCnt="0">
        <dgm:presLayoutVars>
          <dgm:dir/>
          <dgm:resizeHandles val="exact"/>
        </dgm:presLayoutVars>
      </dgm:prSet>
      <dgm:spPr/>
    </dgm:pt>
    <dgm:pt modelId="{EEE4E418-2BD0-1847-8FBC-96D45937150F}" type="pres">
      <dgm:prSet presAssocID="{C26DA7C8-05EB-6041-89D6-99919A312C37}" presName="node" presStyleLbl="node1" presStyleIdx="0" presStyleCnt="4">
        <dgm:presLayoutVars>
          <dgm:bulletEnabled val="1"/>
        </dgm:presLayoutVars>
      </dgm:prSet>
      <dgm:spPr/>
    </dgm:pt>
    <dgm:pt modelId="{B789DACD-4DBE-DE48-909A-836EF61FA64F}" type="pres">
      <dgm:prSet presAssocID="{4827AC16-6D9F-7642-8589-35525E4417B4}" presName="sibTrans" presStyleLbl="sibTrans2D1" presStyleIdx="0" presStyleCnt="3"/>
      <dgm:spPr/>
    </dgm:pt>
    <dgm:pt modelId="{55915BD6-AB9B-4C4B-86CD-9E40EF668ECF}" type="pres">
      <dgm:prSet presAssocID="{4827AC16-6D9F-7642-8589-35525E4417B4}" presName="connectorText" presStyleLbl="sibTrans2D1" presStyleIdx="0" presStyleCnt="3"/>
      <dgm:spPr/>
    </dgm:pt>
    <dgm:pt modelId="{C79A9F8A-77EE-9E43-8DA6-98C6F4573672}" type="pres">
      <dgm:prSet presAssocID="{84947B44-72D6-A742-AA3B-E9BA5AC6A051}" presName="node" presStyleLbl="node1" presStyleIdx="1" presStyleCnt="4">
        <dgm:presLayoutVars>
          <dgm:bulletEnabled val="1"/>
        </dgm:presLayoutVars>
      </dgm:prSet>
      <dgm:spPr/>
    </dgm:pt>
    <dgm:pt modelId="{2EB3D4E0-058F-6C4F-A3F8-6B5408AD4C11}" type="pres">
      <dgm:prSet presAssocID="{A3144FB5-7AAE-674A-BB77-9762F4C6E127}" presName="sibTrans" presStyleLbl="sibTrans2D1" presStyleIdx="1" presStyleCnt="3"/>
      <dgm:spPr/>
    </dgm:pt>
    <dgm:pt modelId="{262BA2E3-90C0-084F-B72E-FAB93ADFB2B4}" type="pres">
      <dgm:prSet presAssocID="{A3144FB5-7AAE-674A-BB77-9762F4C6E127}" presName="connectorText" presStyleLbl="sibTrans2D1" presStyleIdx="1" presStyleCnt="3"/>
      <dgm:spPr/>
    </dgm:pt>
    <dgm:pt modelId="{FFCB78FF-ADE0-024D-8DD9-CF3874F99A72}" type="pres">
      <dgm:prSet presAssocID="{21F11B5A-939B-8E43-810C-AF39C53038B3}" presName="node" presStyleLbl="node1" presStyleIdx="2" presStyleCnt="4">
        <dgm:presLayoutVars>
          <dgm:bulletEnabled val="1"/>
        </dgm:presLayoutVars>
      </dgm:prSet>
      <dgm:spPr/>
    </dgm:pt>
    <dgm:pt modelId="{1981C40A-48B7-7744-9032-AF9E8D547A0E}" type="pres">
      <dgm:prSet presAssocID="{6AD9A9DE-9125-A84A-8FC2-2DE03B5BB422}" presName="sibTrans" presStyleLbl="sibTrans2D1" presStyleIdx="2" presStyleCnt="3"/>
      <dgm:spPr/>
    </dgm:pt>
    <dgm:pt modelId="{56A148B9-ED2A-5445-AE8C-C2706D070DBB}" type="pres">
      <dgm:prSet presAssocID="{6AD9A9DE-9125-A84A-8FC2-2DE03B5BB422}" presName="connectorText" presStyleLbl="sibTrans2D1" presStyleIdx="2" presStyleCnt="3"/>
      <dgm:spPr/>
    </dgm:pt>
    <dgm:pt modelId="{AA725466-D72C-C94F-B5FB-1432C7842199}" type="pres">
      <dgm:prSet presAssocID="{C8609D05-F6F1-674D-B97B-3FD656294650}" presName="node" presStyleLbl="node1" presStyleIdx="3" presStyleCnt="4">
        <dgm:presLayoutVars>
          <dgm:bulletEnabled val="1"/>
        </dgm:presLayoutVars>
      </dgm:prSet>
      <dgm:spPr/>
    </dgm:pt>
  </dgm:ptLst>
  <dgm:cxnLst>
    <dgm:cxn modelId="{CAAE4D04-179D-714A-A114-979E404C6E37}" type="presOf" srcId="{6AD9A9DE-9125-A84A-8FC2-2DE03B5BB422}" destId="{56A148B9-ED2A-5445-AE8C-C2706D070DBB}" srcOrd="1" destOrd="0" presId="urn:microsoft.com/office/officeart/2005/8/layout/process1"/>
    <dgm:cxn modelId="{6213571D-C870-0F4E-853D-33A9C70B80E3}" type="presOf" srcId="{3A59375D-DF54-9940-BBE2-D7E803C5C6B2}" destId="{86B9BBEC-F94E-9E41-9CD4-C40CA33DC4D4}" srcOrd="0" destOrd="0" presId="urn:microsoft.com/office/officeart/2005/8/layout/process1"/>
    <dgm:cxn modelId="{2ECC0B35-5067-EE45-8774-BE812E70D333}" srcId="{3A59375D-DF54-9940-BBE2-D7E803C5C6B2}" destId="{C8609D05-F6F1-674D-B97B-3FD656294650}" srcOrd="3" destOrd="0" parTransId="{BAD3E585-C7B1-7245-928D-402736AD3FB8}" sibTransId="{D4D79252-8177-914A-93C4-4D82D85DC508}"/>
    <dgm:cxn modelId="{8165CE3D-5140-214A-8BF1-52A9C66DDB55}" type="presOf" srcId="{C26DA7C8-05EB-6041-89D6-99919A312C37}" destId="{EEE4E418-2BD0-1847-8FBC-96D45937150F}" srcOrd="0" destOrd="0" presId="urn:microsoft.com/office/officeart/2005/8/layout/process1"/>
    <dgm:cxn modelId="{BC086B6C-F096-FB46-87C7-DA54EF9829A6}" type="presOf" srcId="{21F11B5A-939B-8E43-810C-AF39C53038B3}" destId="{FFCB78FF-ADE0-024D-8DD9-CF3874F99A72}" srcOrd="0" destOrd="0" presId="urn:microsoft.com/office/officeart/2005/8/layout/process1"/>
    <dgm:cxn modelId="{7F19A26C-A980-0441-8B50-A86ACDE13A9F}" type="presOf" srcId="{6AD9A9DE-9125-A84A-8FC2-2DE03B5BB422}" destId="{1981C40A-48B7-7744-9032-AF9E8D547A0E}" srcOrd="0" destOrd="0" presId="urn:microsoft.com/office/officeart/2005/8/layout/process1"/>
    <dgm:cxn modelId="{BDD60573-4580-EB49-AE89-544C4BA05523}" type="presOf" srcId="{A3144FB5-7AAE-674A-BB77-9762F4C6E127}" destId="{262BA2E3-90C0-084F-B72E-FAB93ADFB2B4}" srcOrd="1" destOrd="0" presId="urn:microsoft.com/office/officeart/2005/8/layout/process1"/>
    <dgm:cxn modelId="{DD7A5C7A-886A-424F-BF06-39E0052C20C8}" srcId="{3A59375D-DF54-9940-BBE2-D7E803C5C6B2}" destId="{84947B44-72D6-A742-AA3B-E9BA5AC6A051}" srcOrd="1" destOrd="0" parTransId="{CEDCB719-2986-1345-A520-0F58FD75DE92}" sibTransId="{A3144FB5-7AAE-674A-BB77-9762F4C6E127}"/>
    <dgm:cxn modelId="{55E0F58B-6740-3C4A-8927-637263492F28}" type="presOf" srcId="{4827AC16-6D9F-7642-8589-35525E4417B4}" destId="{55915BD6-AB9B-4C4B-86CD-9E40EF668ECF}" srcOrd="1" destOrd="0" presId="urn:microsoft.com/office/officeart/2005/8/layout/process1"/>
    <dgm:cxn modelId="{D9E49AC5-0E50-724E-AABD-FA088447C8FC}" type="presOf" srcId="{C8609D05-F6F1-674D-B97B-3FD656294650}" destId="{AA725466-D72C-C94F-B5FB-1432C7842199}" srcOrd="0" destOrd="0" presId="urn:microsoft.com/office/officeart/2005/8/layout/process1"/>
    <dgm:cxn modelId="{24A98ED7-8CA3-AD40-94EC-B554B66E967D}" type="presOf" srcId="{A3144FB5-7AAE-674A-BB77-9762F4C6E127}" destId="{2EB3D4E0-058F-6C4F-A3F8-6B5408AD4C11}" srcOrd="0" destOrd="0" presId="urn:microsoft.com/office/officeart/2005/8/layout/process1"/>
    <dgm:cxn modelId="{FE27E0E8-DF2E-1141-B22F-D8AAD13376A4}" srcId="{3A59375D-DF54-9940-BBE2-D7E803C5C6B2}" destId="{21F11B5A-939B-8E43-810C-AF39C53038B3}" srcOrd="2" destOrd="0" parTransId="{B8D5CF04-26C6-0D47-8593-7AE78890E0C7}" sibTransId="{6AD9A9DE-9125-A84A-8FC2-2DE03B5BB422}"/>
    <dgm:cxn modelId="{A5C39CED-B451-554B-AD2A-C0859FF0C436}" type="presOf" srcId="{84947B44-72D6-A742-AA3B-E9BA5AC6A051}" destId="{C79A9F8A-77EE-9E43-8DA6-98C6F4573672}" srcOrd="0" destOrd="0" presId="urn:microsoft.com/office/officeart/2005/8/layout/process1"/>
    <dgm:cxn modelId="{1B29D8EF-1BA2-3641-9523-2579722FE58B}" srcId="{3A59375D-DF54-9940-BBE2-D7E803C5C6B2}" destId="{C26DA7C8-05EB-6041-89D6-99919A312C37}" srcOrd="0" destOrd="0" parTransId="{D184BEE4-2B2B-4E47-9774-9E96CEFCE146}" sibTransId="{4827AC16-6D9F-7642-8589-35525E4417B4}"/>
    <dgm:cxn modelId="{1F356BFB-2A9A-2A4F-B0D1-086761AA5884}" type="presOf" srcId="{4827AC16-6D9F-7642-8589-35525E4417B4}" destId="{B789DACD-4DBE-DE48-909A-836EF61FA64F}" srcOrd="0" destOrd="0" presId="urn:microsoft.com/office/officeart/2005/8/layout/process1"/>
    <dgm:cxn modelId="{F4D96D9C-2F6B-724B-ABDC-8B43BE8DFF5F}" type="presParOf" srcId="{86B9BBEC-F94E-9E41-9CD4-C40CA33DC4D4}" destId="{EEE4E418-2BD0-1847-8FBC-96D45937150F}" srcOrd="0" destOrd="0" presId="urn:microsoft.com/office/officeart/2005/8/layout/process1"/>
    <dgm:cxn modelId="{06CF3FDE-085C-5643-AF5A-E73242675ECE}" type="presParOf" srcId="{86B9BBEC-F94E-9E41-9CD4-C40CA33DC4D4}" destId="{B789DACD-4DBE-DE48-909A-836EF61FA64F}" srcOrd="1" destOrd="0" presId="urn:microsoft.com/office/officeart/2005/8/layout/process1"/>
    <dgm:cxn modelId="{3E70BB19-A13B-6543-A49C-39F2D3A4D385}" type="presParOf" srcId="{B789DACD-4DBE-DE48-909A-836EF61FA64F}" destId="{55915BD6-AB9B-4C4B-86CD-9E40EF668ECF}" srcOrd="0" destOrd="0" presId="urn:microsoft.com/office/officeart/2005/8/layout/process1"/>
    <dgm:cxn modelId="{391D3D20-8B1F-504F-82F7-F84B1A3A03E6}" type="presParOf" srcId="{86B9BBEC-F94E-9E41-9CD4-C40CA33DC4D4}" destId="{C79A9F8A-77EE-9E43-8DA6-98C6F4573672}" srcOrd="2" destOrd="0" presId="urn:microsoft.com/office/officeart/2005/8/layout/process1"/>
    <dgm:cxn modelId="{3F04E13B-8E58-1249-BC61-91C6E247295A}" type="presParOf" srcId="{86B9BBEC-F94E-9E41-9CD4-C40CA33DC4D4}" destId="{2EB3D4E0-058F-6C4F-A3F8-6B5408AD4C11}" srcOrd="3" destOrd="0" presId="urn:microsoft.com/office/officeart/2005/8/layout/process1"/>
    <dgm:cxn modelId="{440CE4F6-112B-5D43-9FBC-02219AD95B00}" type="presParOf" srcId="{2EB3D4E0-058F-6C4F-A3F8-6B5408AD4C11}" destId="{262BA2E3-90C0-084F-B72E-FAB93ADFB2B4}" srcOrd="0" destOrd="0" presId="urn:microsoft.com/office/officeart/2005/8/layout/process1"/>
    <dgm:cxn modelId="{81ADEFA8-D280-2246-B491-56715C5C8282}" type="presParOf" srcId="{86B9BBEC-F94E-9E41-9CD4-C40CA33DC4D4}" destId="{FFCB78FF-ADE0-024D-8DD9-CF3874F99A72}" srcOrd="4" destOrd="0" presId="urn:microsoft.com/office/officeart/2005/8/layout/process1"/>
    <dgm:cxn modelId="{916619A6-74E2-0349-9E14-7CB7322404A6}" type="presParOf" srcId="{86B9BBEC-F94E-9E41-9CD4-C40CA33DC4D4}" destId="{1981C40A-48B7-7744-9032-AF9E8D547A0E}" srcOrd="5" destOrd="0" presId="urn:microsoft.com/office/officeart/2005/8/layout/process1"/>
    <dgm:cxn modelId="{43F18488-3867-274A-BDD7-F8324BBC1FA2}" type="presParOf" srcId="{1981C40A-48B7-7744-9032-AF9E8D547A0E}" destId="{56A148B9-ED2A-5445-AE8C-C2706D070DBB}" srcOrd="0" destOrd="0" presId="urn:microsoft.com/office/officeart/2005/8/layout/process1"/>
    <dgm:cxn modelId="{6DF8476E-6CEF-DD46-91CA-6EEB416CEA1A}" type="presParOf" srcId="{86B9BBEC-F94E-9E41-9CD4-C40CA33DC4D4}" destId="{AA725466-D72C-C94F-B5FB-1432C7842199}" srcOrd="6"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E4E418-2BD0-1847-8FBC-96D45937150F}">
      <dsp:nvSpPr>
        <dsp:cNvPr id="0" name=""/>
        <dsp:cNvSpPr/>
      </dsp:nvSpPr>
      <dsp:spPr>
        <a:xfrm>
          <a:off x="3795" y="0"/>
          <a:ext cx="1134318"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syntax parsing</a:t>
          </a:r>
        </a:p>
      </dsp:txBody>
      <dsp:txXfrm>
        <a:off x="17186" y="13391"/>
        <a:ext cx="1107536" cy="430418"/>
      </dsp:txXfrm>
    </dsp:sp>
    <dsp:sp modelId="{B789DACD-4DBE-DE48-909A-836EF61FA64F}">
      <dsp:nvSpPr>
        <dsp:cNvPr id="0" name=""/>
        <dsp:cNvSpPr/>
      </dsp:nvSpPr>
      <dsp:spPr>
        <a:xfrm>
          <a:off x="1251545" y="87944"/>
          <a:ext cx="240475" cy="28131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251545" y="144206"/>
        <a:ext cx="168333" cy="168786"/>
      </dsp:txXfrm>
    </dsp:sp>
    <dsp:sp modelId="{FFCB78FF-ADE0-024D-8DD9-CF3874F99A72}">
      <dsp:nvSpPr>
        <dsp:cNvPr id="0" name=""/>
        <dsp:cNvSpPr/>
      </dsp:nvSpPr>
      <dsp:spPr>
        <a:xfrm>
          <a:off x="1591840" y="0"/>
          <a:ext cx="1134318"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motion compensation</a:t>
          </a:r>
        </a:p>
      </dsp:txBody>
      <dsp:txXfrm>
        <a:off x="1605231" y="13391"/>
        <a:ext cx="1107536" cy="430418"/>
      </dsp:txXfrm>
    </dsp:sp>
    <dsp:sp modelId="{1981C40A-48B7-7744-9032-AF9E8D547A0E}">
      <dsp:nvSpPr>
        <dsp:cNvPr id="0" name=""/>
        <dsp:cNvSpPr/>
      </dsp:nvSpPr>
      <dsp:spPr>
        <a:xfrm>
          <a:off x="2839591" y="87944"/>
          <a:ext cx="240475" cy="28131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2839591" y="144206"/>
        <a:ext cx="168333" cy="168786"/>
      </dsp:txXfrm>
    </dsp:sp>
    <dsp:sp modelId="{AA725466-D72C-C94F-B5FB-1432C7842199}">
      <dsp:nvSpPr>
        <dsp:cNvPr id="0" name=""/>
        <dsp:cNvSpPr/>
      </dsp:nvSpPr>
      <dsp:spPr>
        <a:xfrm>
          <a:off x="3179886" y="0"/>
          <a:ext cx="1134318"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intra prediction</a:t>
          </a:r>
        </a:p>
      </dsp:txBody>
      <dsp:txXfrm>
        <a:off x="3193277" y="13391"/>
        <a:ext cx="1107536" cy="43041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E4E418-2BD0-1847-8FBC-96D45937150F}">
      <dsp:nvSpPr>
        <dsp:cNvPr id="0" name=""/>
        <dsp:cNvSpPr/>
      </dsp:nvSpPr>
      <dsp:spPr>
        <a:xfrm>
          <a:off x="2608" y="0"/>
          <a:ext cx="1140287"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syntax parsing</a:t>
          </a:r>
        </a:p>
      </dsp:txBody>
      <dsp:txXfrm>
        <a:off x="15999" y="13391"/>
        <a:ext cx="1113505" cy="430418"/>
      </dsp:txXfrm>
    </dsp:sp>
    <dsp:sp modelId="{B789DACD-4DBE-DE48-909A-836EF61FA64F}">
      <dsp:nvSpPr>
        <dsp:cNvPr id="0" name=""/>
        <dsp:cNvSpPr/>
      </dsp:nvSpPr>
      <dsp:spPr>
        <a:xfrm>
          <a:off x="1256924" y="87204"/>
          <a:ext cx="241740" cy="28279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256924" y="143762"/>
        <a:ext cx="169218" cy="169675"/>
      </dsp:txXfrm>
    </dsp:sp>
    <dsp:sp modelId="{C79A9F8A-77EE-9E43-8DA6-98C6F4573672}">
      <dsp:nvSpPr>
        <dsp:cNvPr id="0" name=""/>
        <dsp:cNvSpPr/>
      </dsp:nvSpPr>
      <dsp:spPr>
        <a:xfrm>
          <a:off x="1599010" y="0"/>
          <a:ext cx="1140287"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DMVR</a:t>
          </a:r>
        </a:p>
      </dsp:txBody>
      <dsp:txXfrm>
        <a:off x="1612401" y="13391"/>
        <a:ext cx="1113505" cy="430418"/>
      </dsp:txXfrm>
    </dsp:sp>
    <dsp:sp modelId="{2EB3D4E0-058F-6C4F-A3F8-6B5408AD4C11}">
      <dsp:nvSpPr>
        <dsp:cNvPr id="0" name=""/>
        <dsp:cNvSpPr/>
      </dsp:nvSpPr>
      <dsp:spPr>
        <a:xfrm>
          <a:off x="2853326" y="87204"/>
          <a:ext cx="241740" cy="28279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2853326" y="143762"/>
        <a:ext cx="169218" cy="169675"/>
      </dsp:txXfrm>
    </dsp:sp>
    <dsp:sp modelId="{FFCB78FF-ADE0-024D-8DD9-CF3874F99A72}">
      <dsp:nvSpPr>
        <dsp:cNvPr id="0" name=""/>
        <dsp:cNvSpPr/>
      </dsp:nvSpPr>
      <dsp:spPr>
        <a:xfrm>
          <a:off x="3195412" y="0"/>
          <a:ext cx="1140287"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motion compensation</a:t>
          </a:r>
        </a:p>
      </dsp:txBody>
      <dsp:txXfrm>
        <a:off x="3208803" y="13391"/>
        <a:ext cx="1113505" cy="430418"/>
      </dsp:txXfrm>
    </dsp:sp>
    <dsp:sp modelId="{1981C40A-48B7-7744-9032-AF9E8D547A0E}">
      <dsp:nvSpPr>
        <dsp:cNvPr id="0" name=""/>
        <dsp:cNvSpPr/>
      </dsp:nvSpPr>
      <dsp:spPr>
        <a:xfrm>
          <a:off x="4449728" y="87204"/>
          <a:ext cx="241740" cy="28279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4449728" y="143762"/>
        <a:ext cx="169218" cy="169675"/>
      </dsp:txXfrm>
    </dsp:sp>
    <dsp:sp modelId="{AA725466-D72C-C94F-B5FB-1432C7842199}">
      <dsp:nvSpPr>
        <dsp:cNvPr id="0" name=""/>
        <dsp:cNvSpPr/>
      </dsp:nvSpPr>
      <dsp:spPr>
        <a:xfrm>
          <a:off x="4791814" y="0"/>
          <a:ext cx="1140287"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intra prediction</a:t>
          </a:r>
        </a:p>
      </dsp:txBody>
      <dsp:txXfrm>
        <a:off x="4805205" y="13391"/>
        <a:ext cx="1113505" cy="43041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255E2-96C1-0F45-BBAE-6EA5C4F6F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cp:lastModifiedBy>
  <cp:revision>5</cp:revision>
  <cp:lastPrinted>1900-01-01T08:00:00Z</cp:lastPrinted>
  <dcterms:created xsi:type="dcterms:W3CDTF">2019-01-02T23:41:00Z</dcterms:created>
  <dcterms:modified xsi:type="dcterms:W3CDTF">2019-01-03T01:28:00Z</dcterms:modified>
</cp:coreProperties>
</file>