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8FF20BC" w:rsidR="00E61DAC" w:rsidRPr="005B217D" w:rsidRDefault="00231C39" w:rsidP="00334DC6">
            <w:pPr>
              <w:tabs>
                <w:tab w:val="left" w:pos="7200"/>
              </w:tabs>
              <w:spacing w:before="0"/>
              <w:rPr>
                <w:b/>
                <w:szCs w:val="22"/>
                <w:lang w:val="en-CA"/>
              </w:rPr>
            </w:pPr>
            <w:r>
              <w:t>1</w:t>
            </w:r>
            <w:r w:rsidR="00334DC6">
              <w:t>3</w:t>
            </w:r>
            <w:r>
              <w:t>th</w:t>
            </w:r>
            <w:r w:rsidRPr="00B648F1">
              <w:t xml:space="preserve"> Meeting: </w:t>
            </w:r>
            <w:r w:rsidR="00334DC6">
              <w:rPr>
                <w:lang w:val="en-CA"/>
              </w:rPr>
              <w:t>Marrakech</w:t>
            </w:r>
            <w:r w:rsidRPr="00B57A23">
              <w:rPr>
                <w:lang w:val="en-CA"/>
              </w:rPr>
              <w:t xml:space="preserve">, </w:t>
            </w:r>
            <w:r w:rsidR="00936A77">
              <w:rPr>
                <w:lang w:val="en-CA"/>
              </w:rPr>
              <w:t>MA</w:t>
            </w:r>
            <w:r w:rsidRPr="00B57A23">
              <w:rPr>
                <w:lang w:val="en-CA"/>
              </w:rPr>
              <w:t xml:space="preserve">, </w:t>
            </w:r>
            <w:r w:rsidR="00F70730">
              <w:rPr>
                <w:lang w:val="en-CA"/>
              </w:rPr>
              <w:t>9</w:t>
            </w:r>
            <w:r w:rsidRPr="00B57A23">
              <w:rPr>
                <w:lang w:val="en-CA"/>
              </w:rPr>
              <w:t>–1</w:t>
            </w:r>
            <w:r w:rsidR="00334DC6">
              <w:rPr>
                <w:lang w:val="en-CA"/>
              </w:rPr>
              <w:t>8</w:t>
            </w:r>
            <w:r w:rsidRPr="00B57A23">
              <w:rPr>
                <w:lang w:val="en-CA"/>
              </w:rPr>
              <w:t xml:space="preserve"> </w:t>
            </w:r>
            <w:r w:rsidR="00334DC6">
              <w:rPr>
                <w:lang w:val="en-CA"/>
              </w:rPr>
              <w:t>Jan</w:t>
            </w:r>
            <w:r>
              <w:rPr>
                <w:lang w:val="en-CA"/>
              </w:rPr>
              <w:t>.</w:t>
            </w:r>
            <w:r w:rsidRPr="00B57A23">
              <w:rPr>
                <w:lang w:val="en-CA"/>
              </w:rPr>
              <w:t xml:space="preserve"> 201</w:t>
            </w:r>
            <w:r w:rsidR="00334DC6">
              <w:rPr>
                <w:lang w:val="en-CA"/>
              </w:rPr>
              <w:t>9</w:t>
            </w:r>
          </w:p>
        </w:tc>
        <w:tc>
          <w:tcPr>
            <w:tcW w:w="3168" w:type="dxa"/>
          </w:tcPr>
          <w:p w14:paraId="59B7E346" w14:textId="1E706F8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727A">
              <w:rPr>
                <w:lang w:val="en-CA"/>
              </w:rPr>
              <w:t>M0426</w:t>
            </w:r>
            <w:r w:rsidR="00E47F2D" w:rsidRPr="00E47F2D">
              <w:rPr>
                <w:lang w:val="en-CA"/>
              </w:rPr>
              <w:t>-v</w:t>
            </w:r>
            <w:r w:rsidR="006863A2">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231C3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5D0BB52" w:rsidR="00E61DAC" w:rsidRPr="005B217D" w:rsidRDefault="00231C39" w:rsidP="00936A77">
            <w:pPr>
              <w:spacing w:before="60" w:after="60"/>
              <w:rPr>
                <w:b/>
                <w:szCs w:val="22"/>
                <w:lang w:val="en-CA"/>
              </w:rPr>
            </w:pPr>
            <w:r>
              <w:rPr>
                <w:b/>
                <w:szCs w:val="22"/>
                <w:lang w:val="en-CA"/>
              </w:rPr>
              <w:t>CE3</w:t>
            </w:r>
            <w:r w:rsidR="00936A77">
              <w:rPr>
                <w:b/>
                <w:szCs w:val="22"/>
                <w:lang w:val="en-CA"/>
              </w:rPr>
              <w:t>-related</w:t>
            </w:r>
            <w:r>
              <w:rPr>
                <w:b/>
                <w:szCs w:val="22"/>
                <w:lang w:val="en-CA"/>
              </w:rPr>
              <w:t xml:space="preserve">: </w:t>
            </w:r>
            <w:r w:rsidR="00936A77">
              <w:rPr>
                <w:b/>
                <w:szCs w:val="22"/>
                <w:lang w:val="en-CA"/>
              </w:rPr>
              <w:t xml:space="preserve">Improvement on the </w:t>
            </w:r>
            <w:r w:rsidR="005871F0">
              <w:rPr>
                <w:b/>
                <w:szCs w:val="22"/>
                <w:lang w:val="en-CA"/>
              </w:rPr>
              <w:t>Intra Sub</w:t>
            </w:r>
            <w:r w:rsidR="006863A2">
              <w:rPr>
                <w:b/>
                <w:szCs w:val="22"/>
                <w:lang w:val="en-CA"/>
              </w:rPr>
              <w:t>-</w:t>
            </w:r>
            <w:r w:rsidR="005871F0">
              <w:rPr>
                <w:b/>
                <w:szCs w:val="22"/>
                <w:lang w:val="en-CA"/>
              </w:rPr>
              <w:t>Partitions</w:t>
            </w:r>
            <w:r w:rsidR="006863A2">
              <w:rPr>
                <w:b/>
                <w:szCs w:val="22"/>
                <w:lang w:val="en-CA"/>
              </w:rPr>
              <w:t xml:space="preserve"> Coding</w:t>
            </w:r>
            <w:r w:rsidR="00363532">
              <w:rPr>
                <w:b/>
                <w:szCs w:val="22"/>
                <w:lang w:val="en-CA"/>
              </w:rPr>
              <w:t xml:space="preserve"> Mode</w:t>
            </w:r>
            <w:r w:rsidR="006863A2">
              <w:rPr>
                <w:b/>
                <w:szCs w:val="22"/>
                <w:lang w:val="en-CA"/>
              </w:rPr>
              <w:t xml:space="preserve"> </w:t>
            </w:r>
          </w:p>
        </w:tc>
      </w:tr>
      <w:tr w:rsidR="00E61DAC" w:rsidRPr="005B217D" w14:paraId="3D8B01B2" w14:textId="77777777" w:rsidTr="00231C3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231C3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7A158" w:rsidR="00E61DAC" w:rsidRPr="005B217D" w:rsidRDefault="00231C39" w:rsidP="005E1AC6">
            <w:pPr>
              <w:spacing w:before="60" w:after="60"/>
              <w:rPr>
                <w:szCs w:val="22"/>
                <w:lang w:val="en-CA"/>
              </w:rPr>
            </w:pPr>
            <w:r>
              <w:rPr>
                <w:szCs w:val="22"/>
                <w:lang w:val="en-CA"/>
              </w:rPr>
              <w:t>Proposal</w:t>
            </w:r>
          </w:p>
        </w:tc>
      </w:tr>
      <w:tr w:rsidR="00E61DAC" w:rsidRPr="005B217D" w14:paraId="714CD808" w14:textId="77777777" w:rsidTr="00231C3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6E2F016" w14:textId="77D2AE3E" w:rsidR="00E61DAC" w:rsidRPr="006863A2" w:rsidRDefault="00DA3389" w:rsidP="00231C39">
            <w:pPr>
              <w:spacing w:before="60" w:after="60"/>
              <w:rPr>
                <w:szCs w:val="22"/>
                <w:lang w:val="en-CA"/>
              </w:rPr>
            </w:pPr>
            <w:r>
              <w:rPr>
                <w:szCs w:val="22"/>
                <w:lang w:val="en-CA"/>
              </w:rPr>
              <w:t>Santiago De-Luxán-</w:t>
            </w:r>
            <w:r w:rsidR="00231C39" w:rsidRPr="006863A2">
              <w:rPr>
                <w:szCs w:val="22"/>
                <w:lang w:val="en-CA"/>
              </w:rPr>
              <w:t xml:space="preserve">Hernández, </w:t>
            </w:r>
            <w:r w:rsidR="00231C39" w:rsidRPr="006863A2">
              <w:rPr>
                <w:szCs w:val="22"/>
                <w:lang w:val="en-CA"/>
              </w:rPr>
              <w:br/>
            </w:r>
            <w:r w:rsidR="006863A2" w:rsidRPr="006863A2">
              <w:rPr>
                <w:szCs w:val="22"/>
                <w:lang w:val="en-CA"/>
              </w:rPr>
              <w:t>Valeri George,</w:t>
            </w:r>
            <w:r w:rsidR="006863A2" w:rsidRPr="006863A2">
              <w:rPr>
                <w:szCs w:val="22"/>
                <w:lang w:val="en-CA"/>
              </w:rPr>
              <w:br/>
              <w:t>Jackie Ma,</w:t>
            </w:r>
            <w:r w:rsidR="006863A2" w:rsidRPr="006863A2">
              <w:rPr>
                <w:szCs w:val="22"/>
                <w:lang w:val="en-CA"/>
              </w:rPr>
              <w:br/>
            </w:r>
            <w:r w:rsidR="006863A2">
              <w:rPr>
                <w:szCs w:val="22"/>
                <w:lang w:val="en-CA"/>
              </w:rPr>
              <w:t>Tung Nguyen</w:t>
            </w:r>
            <w:r w:rsidR="006863A2" w:rsidRPr="006863A2">
              <w:rPr>
                <w:szCs w:val="22"/>
                <w:lang w:val="en-CA"/>
              </w:rPr>
              <w:br/>
            </w:r>
            <w:r w:rsidR="00231C39" w:rsidRPr="00231C39">
              <w:rPr>
                <w:szCs w:val="22"/>
              </w:rPr>
              <w:t xml:space="preserve">Heiko Schwarz, </w:t>
            </w:r>
            <w:r w:rsidR="00231C39" w:rsidRPr="00231C39">
              <w:rPr>
                <w:szCs w:val="22"/>
              </w:rPr>
              <w:br/>
              <w:t xml:space="preserve">Detlev Marpe, </w:t>
            </w:r>
            <w:r w:rsidR="00231C39" w:rsidRPr="00231C39">
              <w:rPr>
                <w:szCs w:val="22"/>
              </w:rPr>
              <w:br/>
              <w:t>Thomas Wiegand</w:t>
            </w:r>
            <w:r w:rsidR="00E61DAC" w:rsidRPr="005B217D">
              <w:rPr>
                <w:szCs w:val="22"/>
                <w:lang w:val="en-CA"/>
              </w:rPr>
              <w:br/>
            </w:r>
          </w:p>
          <w:p w14:paraId="49D81240" w14:textId="3D249041" w:rsidR="00231C39" w:rsidRPr="00231C39" w:rsidRDefault="00231C39" w:rsidP="00231C39">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32C2ABFD" w14:textId="7D8D8D85" w:rsidR="00E61DAC" w:rsidRPr="005B217D" w:rsidRDefault="00E61DAC" w:rsidP="005952A5">
            <w:pPr>
              <w:spacing w:before="60" w:after="60"/>
              <w:rPr>
                <w:szCs w:val="22"/>
                <w:lang w:val="en-CA"/>
              </w:rPr>
            </w:pPr>
            <w:r w:rsidRPr="005B217D">
              <w:rPr>
                <w:szCs w:val="22"/>
                <w:lang w:val="en-CA"/>
              </w:rPr>
              <w:br/>
            </w:r>
            <w:r w:rsidR="00231C39">
              <w:rPr>
                <w:szCs w:val="22"/>
                <w:lang w:val="en-CA"/>
              </w:rPr>
              <w:t>+49 30 31002-511</w:t>
            </w:r>
            <w:r w:rsidRPr="005B217D">
              <w:rPr>
                <w:szCs w:val="22"/>
                <w:lang w:val="en-CA"/>
              </w:rPr>
              <w:br/>
            </w:r>
            <w:r w:rsidR="00231C39">
              <w:rPr>
                <w:szCs w:val="22"/>
                <w:lang w:val="en-CA"/>
              </w:rPr>
              <w:t>santiago.de.luxan@hhi.fraunhofer.de</w:t>
            </w:r>
          </w:p>
        </w:tc>
      </w:tr>
      <w:tr w:rsidR="00E61DAC" w:rsidRPr="005B217D" w14:paraId="49AFAA61" w14:textId="77777777" w:rsidTr="00231C3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4CEA347" w:rsidR="00E61DAC" w:rsidRPr="005B217D" w:rsidRDefault="00231C39">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D99E68" w14:textId="784F0DA8" w:rsidR="008D6613" w:rsidRDefault="00FB7201" w:rsidP="009234A5">
      <w:pPr>
        <w:rPr>
          <w:szCs w:val="22"/>
          <w:lang w:val="en-CA"/>
        </w:rPr>
      </w:pPr>
      <w:r>
        <w:rPr>
          <w:szCs w:val="22"/>
          <w:lang w:val="en-CA"/>
        </w:rPr>
        <w:t xml:space="preserve">This contribution presents </w:t>
      </w:r>
      <w:r w:rsidR="00D6733C">
        <w:rPr>
          <w:szCs w:val="22"/>
          <w:lang w:val="en-CA"/>
        </w:rPr>
        <w:t>an improvement</w:t>
      </w:r>
      <w:r>
        <w:rPr>
          <w:szCs w:val="22"/>
          <w:lang w:val="en-CA"/>
        </w:rPr>
        <w:t xml:space="preserve"> of the </w:t>
      </w:r>
      <w:r w:rsidR="002F5EA5">
        <w:rPr>
          <w:szCs w:val="22"/>
          <w:lang w:val="en-CA"/>
        </w:rPr>
        <w:t xml:space="preserve">Intra Sub-Partitions (ISP) </w:t>
      </w:r>
      <w:r w:rsidRPr="007C1E6F">
        <w:rPr>
          <w:szCs w:val="22"/>
          <w:lang w:val="en-CA"/>
        </w:rPr>
        <w:t xml:space="preserve">coding mode </w:t>
      </w:r>
      <w:r w:rsidR="00D6733C">
        <w:rPr>
          <w:szCs w:val="22"/>
          <w:lang w:val="en-CA"/>
        </w:rPr>
        <w:t>proposed in the CE3 Tests 1.1.1 and 1.1.2 (JVET-M0102)</w:t>
      </w:r>
      <w:r>
        <w:rPr>
          <w:szCs w:val="22"/>
          <w:lang w:val="en-CA"/>
        </w:rPr>
        <w:t xml:space="preserve">. </w:t>
      </w:r>
      <w:r w:rsidR="00D6733C">
        <w:rPr>
          <w:szCs w:val="22"/>
          <w:lang w:val="en-CA"/>
        </w:rPr>
        <w:t xml:space="preserve">Particularly, an improvement for Test CE3-1.1.2 is proposed. </w:t>
      </w:r>
      <w:r w:rsidR="00F8086F">
        <w:rPr>
          <w:szCs w:val="22"/>
          <w:lang w:val="en-CA"/>
        </w:rPr>
        <w:t>The changes in the design create a more symmetric and harmonic structure of the sub-partitions. Results show a gain of 0,06% for the AI configuration and a gain of 0,01% in the case of RA</w:t>
      </w:r>
      <w:r w:rsidR="00572DB6">
        <w:rPr>
          <w:szCs w:val="22"/>
          <w:lang w:val="en-CA"/>
        </w:rPr>
        <w:t xml:space="preserve"> (with respect to Test CE3-1.1.2)</w:t>
      </w:r>
      <w:r w:rsidR="00F8086F">
        <w:rPr>
          <w:szCs w:val="22"/>
          <w:lang w:val="en-CA"/>
        </w:rPr>
        <w:t xml:space="preserve">. There is no impact on the run-times in both configurations and both encoder and decoder. </w:t>
      </w:r>
      <w:r w:rsidR="00572DB6">
        <w:rPr>
          <w:szCs w:val="22"/>
          <w:lang w:val="en-CA"/>
        </w:rPr>
        <w:t>On the other hand, class F shows higher gains</w:t>
      </w:r>
      <w:r w:rsidR="004B5A33">
        <w:rPr>
          <w:szCs w:val="22"/>
          <w:lang w:val="en-CA"/>
        </w:rPr>
        <w:t>: 0.41% for AI and 0.30% for RA.</w:t>
      </w:r>
    </w:p>
    <w:p w14:paraId="7D2AC1F0" w14:textId="70255C4E" w:rsidR="00745F6B" w:rsidRPr="005B217D" w:rsidRDefault="00745F6B" w:rsidP="00E11923">
      <w:pPr>
        <w:pStyle w:val="Heading1"/>
        <w:rPr>
          <w:lang w:val="en-CA"/>
        </w:rPr>
      </w:pPr>
      <w:r w:rsidRPr="005B217D">
        <w:rPr>
          <w:lang w:val="en-CA"/>
        </w:rPr>
        <w:t xml:space="preserve">Introduction </w:t>
      </w:r>
    </w:p>
    <w:p w14:paraId="50311BC3" w14:textId="561BF89D" w:rsidR="00936A77" w:rsidRDefault="00936A77" w:rsidP="003E41E5">
      <w:pPr>
        <w:rPr>
          <w:lang w:val="en-CA"/>
        </w:rPr>
      </w:pPr>
      <w:r>
        <w:rPr>
          <w:lang w:val="en-CA"/>
        </w:rPr>
        <w:t>Document JVET-M0102</w:t>
      </w:r>
      <w:sdt>
        <w:sdtPr>
          <w:rPr>
            <w:lang w:val="en-CA"/>
          </w:rPr>
          <w:id w:val="357469449"/>
          <w:citation/>
        </w:sdtPr>
        <w:sdtEndPr/>
        <w:sdtContent>
          <w:r>
            <w:rPr>
              <w:lang w:val="en-CA"/>
            </w:rPr>
            <w:fldChar w:fldCharType="begin"/>
          </w:r>
          <w:r w:rsidRPr="00936A77">
            <w:instrText xml:space="preserve"> CITATION DeL18 \l 1031 </w:instrText>
          </w:r>
          <w:r>
            <w:rPr>
              <w:lang w:val="en-CA"/>
            </w:rPr>
            <w:fldChar w:fldCharType="separate"/>
          </w:r>
          <w:r w:rsidR="00213317">
            <w:rPr>
              <w:noProof/>
            </w:rPr>
            <w:t xml:space="preserve"> [1]</w:t>
          </w:r>
          <w:r>
            <w:rPr>
              <w:lang w:val="en-CA"/>
            </w:rPr>
            <w:fldChar w:fldCharType="end"/>
          </w:r>
        </w:sdtContent>
      </w:sdt>
      <w:r>
        <w:rPr>
          <w:lang w:val="en-CA"/>
        </w:rPr>
        <w:t xml:space="preserve"> presents two CE3 experiments on the Intra Sub-Partitions (ISP) coding mode, namely</w:t>
      </w:r>
      <w:r w:rsidR="00D11A75">
        <w:rPr>
          <w:lang w:val="en-CA"/>
        </w:rPr>
        <w:t>:</w:t>
      </w:r>
    </w:p>
    <w:p w14:paraId="5D6C91AC" w14:textId="74511B3E" w:rsidR="00936A77" w:rsidRPr="00FA4B47" w:rsidRDefault="00936A77" w:rsidP="00936A77">
      <w:pPr>
        <w:pStyle w:val="ListParagraph"/>
        <w:numPr>
          <w:ilvl w:val="0"/>
          <w:numId w:val="16"/>
        </w:numPr>
        <w:rPr>
          <w:szCs w:val="22"/>
        </w:rPr>
      </w:pPr>
      <w:r>
        <w:rPr>
          <w:b/>
          <w:szCs w:val="22"/>
        </w:rPr>
        <w:t xml:space="preserve">Test </w:t>
      </w:r>
      <w:r w:rsidR="002A04C0">
        <w:rPr>
          <w:b/>
          <w:szCs w:val="22"/>
        </w:rPr>
        <w:t>CE3-</w:t>
      </w:r>
      <w:r>
        <w:rPr>
          <w:b/>
          <w:szCs w:val="22"/>
        </w:rPr>
        <w:t>1</w:t>
      </w:r>
      <w:r w:rsidRPr="00FA4B47">
        <w:rPr>
          <w:b/>
          <w:szCs w:val="22"/>
        </w:rPr>
        <w:t>.1.1</w:t>
      </w:r>
      <w:r>
        <w:rPr>
          <w:szCs w:val="22"/>
        </w:rPr>
        <w:t xml:space="preserve"> : </w:t>
      </w:r>
      <w:r>
        <w:t>ISP with a better trade-off between coding gain and encoder run-time.</w:t>
      </w:r>
    </w:p>
    <w:p w14:paraId="291D5771" w14:textId="7DEC9C9B" w:rsidR="00936A77" w:rsidRPr="00EA143D" w:rsidRDefault="00936A77" w:rsidP="00936A77">
      <w:pPr>
        <w:pStyle w:val="ListParagraph"/>
        <w:numPr>
          <w:ilvl w:val="0"/>
          <w:numId w:val="16"/>
        </w:numPr>
        <w:rPr>
          <w:szCs w:val="22"/>
        </w:rPr>
      </w:pPr>
      <w:r>
        <w:rPr>
          <w:b/>
          <w:szCs w:val="22"/>
        </w:rPr>
        <w:t xml:space="preserve">Test </w:t>
      </w:r>
      <w:r w:rsidR="002A04C0">
        <w:rPr>
          <w:b/>
          <w:szCs w:val="22"/>
        </w:rPr>
        <w:t>CE3-</w:t>
      </w:r>
      <w:r>
        <w:rPr>
          <w:b/>
          <w:szCs w:val="22"/>
        </w:rPr>
        <w:t>1</w:t>
      </w:r>
      <w:r w:rsidRPr="00FA4B47">
        <w:rPr>
          <w:b/>
          <w:szCs w:val="22"/>
        </w:rPr>
        <w:t>.1.2</w:t>
      </w:r>
      <w:r>
        <w:rPr>
          <w:szCs w:val="22"/>
        </w:rPr>
        <w:t xml:space="preserve"> : </w:t>
      </w:r>
      <w:r>
        <w:t xml:space="preserve">Test 1.1.1 with a restriction: the resulting partitions must have a width of at least 4 samples. This implies that </w:t>
      </w:r>
      <m:oMath>
        <m:r>
          <w:rPr>
            <w:rFonts w:ascii="Cambria Math" w:hAnsi="Cambria Math"/>
          </w:rPr>
          <m:t>4×N</m:t>
        </m:r>
      </m:oMath>
      <w:r>
        <w:t xml:space="preserve"> blocks can no longer be divided vertically (and therefore no split type parameter signaling is required) and </w:t>
      </w:r>
      <m:oMath>
        <m:r>
          <w:rPr>
            <w:rFonts w:ascii="Cambria Math" w:hAnsi="Cambria Math"/>
          </w:rPr>
          <m:t>8×N</m:t>
        </m:r>
      </m:oMath>
      <w:r>
        <w:t xml:space="preserve"> blocks are divided in 2 sub-partitions if the split is vertical (instead of 4). </w:t>
      </w:r>
    </w:p>
    <w:p w14:paraId="1EA495DB" w14:textId="1DF66CDB" w:rsidR="00621F3F" w:rsidRDefault="00D11A75" w:rsidP="003E41E5">
      <w:r>
        <w:t xml:space="preserve">The additional constraint implemented in Test 1.1.2 is responsible for the loss of Test </w:t>
      </w:r>
      <w:r w:rsidR="00035B37">
        <w:t>1.1.2 with respect to Test 1.1.1</w:t>
      </w:r>
      <w:r>
        <w:t xml:space="preserve">, given that ISP is not utilized vertically on </w:t>
      </w:r>
      <m:oMath>
        <m:r>
          <w:rPr>
            <w:rFonts w:ascii="Cambria Math" w:hAnsi="Cambria Math"/>
          </w:rPr>
          <m:t>4×N</m:t>
        </m:r>
      </m:oMath>
      <w:r>
        <w:t xml:space="preserve"> blocks with </w:t>
      </w:r>
      <m:oMath>
        <m:r>
          <w:rPr>
            <w:rFonts w:ascii="Cambria Math" w:hAnsi="Cambria Math"/>
          </w:rPr>
          <m:t>N&gt;4</m:t>
        </m:r>
      </m:oMath>
      <w:r>
        <w:t xml:space="preserve"> and the number of sub-partitions in the vertical split of  </w:t>
      </w:r>
      <m:oMath>
        <m:r>
          <w:rPr>
            <w:rFonts w:ascii="Cambria Math" w:hAnsi="Cambria Math"/>
          </w:rPr>
          <m:t>8×N</m:t>
        </m:r>
      </m:oMath>
      <w:r>
        <w:t xml:space="preserve"> blocks with </w:t>
      </w:r>
      <m:oMath>
        <m:r>
          <w:rPr>
            <w:rFonts w:ascii="Cambria Math" w:hAnsi="Cambria Math"/>
          </w:rPr>
          <m:t>N&gt;4</m:t>
        </m:r>
      </m:oMath>
      <w:r>
        <w:t xml:space="preserve"> is constrained from 4 to 2. To improve this loss and get a more symmetrical design of the sub-partitions, this contribution proposes</w:t>
      </w:r>
      <w:r w:rsidR="00621F3F">
        <w:t xml:space="preserve"> the following modification to the CE3-1.1.2 Test presented in</w:t>
      </w:r>
      <w:r w:rsidR="00162FBF">
        <w:t xml:space="preserve"> </w:t>
      </w:r>
      <w:sdt>
        <w:sdtPr>
          <w:id w:val="-1406759296"/>
          <w:citation/>
        </w:sdtPr>
        <w:sdtEndPr/>
        <w:sdtContent>
          <w:r w:rsidR="00162FBF">
            <w:fldChar w:fldCharType="begin"/>
          </w:r>
          <w:r w:rsidR="00162FBF" w:rsidRPr="00162FBF">
            <w:instrText xml:space="preserve"> CITATION DeL18 \l 1031 </w:instrText>
          </w:r>
          <w:r w:rsidR="00162FBF">
            <w:fldChar w:fldCharType="separate"/>
          </w:r>
          <w:r w:rsidR="00213317">
            <w:rPr>
              <w:noProof/>
            </w:rPr>
            <w:t>[1]</w:t>
          </w:r>
          <w:r w:rsidR="00162FBF">
            <w:fldChar w:fldCharType="end"/>
          </w:r>
        </w:sdtContent>
      </w:sdt>
      <w:r w:rsidR="00621F3F">
        <w:t>:</w:t>
      </w:r>
    </w:p>
    <w:p w14:paraId="1F9113F5" w14:textId="24826C36" w:rsidR="00621F3F" w:rsidRDefault="00621F3F" w:rsidP="00621F3F">
      <w:r>
        <w:t xml:space="preserve">Given an input </w:t>
      </w:r>
      <m:oMath>
        <m:r>
          <w:rPr>
            <w:rFonts w:ascii="Cambria Math" w:hAnsi="Cambria Math"/>
          </w:rPr>
          <m:t>4×N</m:t>
        </m:r>
      </m:oMath>
      <w:r>
        <w:t xml:space="preserve"> block with </w:t>
      </w:r>
      <m:oMath>
        <m:r>
          <w:rPr>
            <w:rFonts w:ascii="Cambria Math" w:hAnsi="Cambria Math"/>
          </w:rPr>
          <m:t>N&gt;4</m:t>
        </m:r>
      </m:oMath>
      <w:r>
        <w:t>, the split flag will be transmitted again to the decoder:</w:t>
      </w:r>
    </w:p>
    <w:p w14:paraId="1BB75395" w14:textId="77777777" w:rsidR="00621F3F" w:rsidRDefault="00621F3F" w:rsidP="00621F3F">
      <w:pPr>
        <w:pStyle w:val="ListParagraph"/>
        <w:numPr>
          <w:ilvl w:val="0"/>
          <w:numId w:val="23"/>
        </w:numPr>
      </w:pPr>
      <w:r>
        <w:t>If the value is 0, a horizontal split will be performed in the same way as the normal configuration of Test 1.1.2</w:t>
      </w:r>
    </w:p>
    <w:p w14:paraId="630E29BC" w14:textId="77777777" w:rsidR="00621F3F" w:rsidRDefault="00621F3F" w:rsidP="00621F3F">
      <w:pPr>
        <w:pStyle w:val="ListParagraph"/>
        <w:numPr>
          <w:ilvl w:val="0"/>
          <w:numId w:val="23"/>
        </w:numPr>
      </w:pPr>
      <w:r>
        <w:lastRenderedPageBreak/>
        <w:t xml:space="preserve">If the value is 1, the </w:t>
      </w:r>
      <m:oMath>
        <m:r>
          <w:rPr>
            <w:rFonts w:ascii="Cambria Math" w:hAnsi="Cambria Math"/>
          </w:rPr>
          <m:t>4×N</m:t>
        </m:r>
      </m:oMath>
      <w:r>
        <w:t xml:space="preserve"> (with </w:t>
      </w:r>
      <m:oMath>
        <m:r>
          <w:rPr>
            <w:rFonts w:ascii="Cambria Math" w:hAnsi="Cambria Math"/>
          </w:rPr>
          <m:t>N&gt;4</m:t>
        </m:r>
      </m:oMath>
      <w:r>
        <w:t>) block will be predicted using the exactly vertical intra mode (50) and then a 1-D vertical transform will be performed on the generated residual signal. The resulting coefficients will be quantized and entropy-coded as independent 1-D arrays. In this case, the CBF of each line will be independently coded from the CBFs of other coefficient lines. Note that in this case the prediction stage is exactly the same as in normal intra prediction. The only difference lies in the transform and the entropy coding. Since there is no intra dependency, all lines can be transformed and entropy coded at the same time. Besides, only the above reference samples are needed to create the prediction. No signaling will be used to transmit the intra mode, since it is inferred to be 50.</w:t>
      </w:r>
    </w:p>
    <w:p w14:paraId="21A5520B" w14:textId="0A234FFE" w:rsidR="00E74E4F" w:rsidRDefault="00B16695" w:rsidP="00E74E4F">
      <w:pPr>
        <w:pStyle w:val="Heading1"/>
        <w:rPr>
          <w:lang w:val="en-CA"/>
        </w:rPr>
      </w:pPr>
      <w:r>
        <w:rPr>
          <w:lang w:val="en-CA"/>
        </w:rPr>
        <w:t>Experimental results</w:t>
      </w:r>
    </w:p>
    <w:p w14:paraId="672A3530" w14:textId="022A0745" w:rsidR="004437A8" w:rsidRDefault="00E74E4F" w:rsidP="00E74E4F">
      <w:r w:rsidRPr="00611F62">
        <w:rPr>
          <w:lang w:val="en-CA"/>
        </w:rPr>
        <w:t>Acco</w:t>
      </w:r>
      <w:r>
        <w:rPr>
          <w:lang w:val="en-CA"/>
        </w:rPr>
        <w:t>rding to the common test conditions</w:t>
      </w:r>
      <w:r w:rsidR="00771153">
        <w:rPr>
          <w:lang w:val="en-CA"/>
        </w:rPr>
        <w:t xml:space="preserve"> </w:t>
      </w:r>
      <w:sdt>
        <w:sdtPr>
          <w:rPr>
            <w:lang w:val="en-CA"/>
          </w:rPr>
          <w:id w:val="535782327"/>
          <w:citation/>
        </w:sdtPr>
        <w:sdtEndPr/>
        <w:sdtContent>
          <w:r w:rsidR="00771153">
            <w:rPr>
              <w:lang w:val="en-CA"/>
            </w:rPr>
            <w:fldChar w:fldCharType="begin"/>
          </w:r>
          <w:r w:rsidR="00771153" w:rsidRPr="00771153">
            <w:instrText xml:space="preserve"> CITATION ctcMacaco18 \l 1031 </w:instrText>
          </w:r>
          <w:r w:rsidR="00771153">
            <w:rPr>
              <w:lang w:val="en-CA"/>
            </w:rPr>
            <w:fldChar w:fldCharType="separate"/>
          </w:r>
          <w:r w:rsidR="00213317">
            <w:rPr>
              <w:noProof/>
            </w:rPr>
            <w:t>[2]</w:t>
          </w:r>
          <w:r w:rsidR="00771153">
            <w:rPr>
              <w:lang w:val="en-CA"/>
            </w:rPr>
            <w:fldChar w:fldCharType="end"/>
          </w:r>
        </w:sdtContent>
      </w:sdt>
      <w:r w:rsidRPr="00611F62">
        <w:rPr>
          <w:lang w:val="en-CA"/>
        </w:rPr>
        <w:t xml:space="preserve">, the proposed method is evaluated for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 with </w:t>
      </w:r>
      <w:r w:rsidR="004E5E87">
        <w:rPr>
          <w:lang w:val="en-CA"/>
        </w:rPr>
        <w:t>the VTM-3.0 software</w:t>
      </w:r>
      <w:r w:rsidRPr="00611F62">
        <w:rPr>
          <w:lang w:val="en-CA"/>
        </w:rPr>
        <w:t>.</w:t>
      </w:r>
      <w:r>
        <w:rPr>
          <w:lang w:val="en-CA"/>
        </w:rPr>
        <w:t xml:space="preserve"> </w:t>
      </w:r>
      <w:r>
        <w:t>The corresponding simulations were conducted on an Intel Xeon cluster (E5-2697A v4, AVX2 on, turbo boost off) with Linux OS and a GCC 7.2.1 compiler</w:t>
      </w:r>
      <w:r w:rsidR="003472B9">
        <w:t>.</w:t>
      </w:r>
    </w:p>
    <w:p w14:paraId="50DC61AC" w14:textId="77777777" w:rsidR="00162FBF" w:rsidRDefault="00162FBF" w:rsidP="00E74E4F"/>
    <w:p w14:paraId="5B8B8579" w14:textId="77777777" w:rsidR="00A31692" w:rsidRDefault="00A31692" w:rsidP="00A31692"/>
    <w:p w14:paraId="128C5D82" w14:textId="77777777" w:rsidR="00A31692" w:rsidRDefault="00A31692" w:rsidP="00A31692">
      <w:pPr>
        <w:pStyle w:val="Caption"/>
        <w:keepNext/>
        <w:jc w:val="center"/>
      </w:pPr>
      <w:r>
        <w:t xml:space="preserve">Table </w:t>
      </w:r>
      <w:r w:rsidR="00317376">
        <w:fldChar w:fldCharType="begin"/>
      </w:r>
      <w:r w:rsidR="00317376">
        <w:instrText xml:space="preserve"> SEQ Table \* ARABIC </w:instrText>
      </w:r>
      <w:r w:rsidR="00317376">
        <w:fldChar w:fldCharType="separate"/>
      </w:r>
      <w:r>
        <w:rPr>
          <w:noProof/>
        </w:rPr>
        <w:t>1</w:t>
      </w:r>
      <w:r w:rsidR="00317376">
        <w:rPr>
          <w:noProof/>
        </w:rPr>
        <w:fldChar w:fldCharType="end"/>
      </w:r>
      <w:r>
        <w:t xml:space="preserve">: Results </w:t>
      </w:r>
      <w:r w:rsidRPr="005D5FF5">
        <w:t>with an AI configuration</w:t>
      </w:r>
      <w:r>
        <w:rPr>
          <w:noProof/>
        </w:rPr>
        <w:t xml:space="preserve"> on top of VTM-3.0</w:t>
      </w:r>
    </w:p>
    <w:tbl>
      <w:tblPr>
        <w:tblW w:w="6940" w:type="dxa"/>
        <w:jc w:val="center"/>
        <w:tblLook w:val="04A0" w:firstRow="1" w:lastRow="0" w:firstColumn="1" w:lastColumn="0" w:noHBand="0" w:noVBand="1"/>
      </w:tblPr>
      <w:tblGrid>
        <w:gridCol w:w="1640"/>
        <w:gridCol w:w="1144"/>
        <w:gridCol w:w="1144"/>
        <w:gridCol w:w="1144"/>
        <w:gridCol w:w="934"/>
        <w:gridCol w:w="934"/>
      </w:tblGrid>
      <w:tr w:rsidR="00A31692" w:rsidRPr="00A240C6" w14:paraId="0A87F8CE"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2DEC02F1"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39B2AA"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All Intra Main10 </w:t>
            </w:r>
          </w:p>
        </w:tc>
      </w:tr>
      <w:tr w:rsidR="00A31692" w:rsidRPr="00A240C6" w14:paraId="26FBAA9D"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1D60B088"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612601"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31692" w:rsidRPr="00A240C6" w14:paraId="69244932"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1FCD0FF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8EB5DA4"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874124E"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EEF6E1"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581E695"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377E1F5"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A31692" w:rsidRPr="00A240C6" w14:paraId="042456E5" w14:textId="77777777" w:rsidTr="00E41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18F129"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7E87E3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3D40143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E559B2A"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152E71C7"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31CF98C4"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r>
      <w:tr w:rsidR="00A31692" w:rsidRPr="00A240C6" w14:paraId="5C8D092B"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2651C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61D11AC"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143BB20E"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512A755D"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64E5460D"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4ABD55A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31692" w:rsidRPr="00A240C6" w14:paraId="57E30BF3"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5945C"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03949D0"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40D199D6"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44078873"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700A7838"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5CB2F161"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31692" w:rsidRPr="00A240C6" w14:paraId="56B1BC55"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4E50D4"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37FAFE8"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-0.76%</w:t>
            </w:r>
          </w:p>
        </w:tc>
        <w:tc>
          <w:tcPr>
            <w:tcW w:w="1144" w:type="dxa"/>
            <w:tcBorders>
              <w:top w:val="nil"/>
              <w:left w:val="nil"/>
              <w:bottom w:val="nil"/>
              <w:right w:val="nil"/>
            </w:tcBorders>
            <w:shd w:val="clear" w:color="auto" w:fill="auto"/>
            <w:noWrap/>
            <w:vAlign w:val="center"/>
            <w:hideMark/>
          </w:tcPr>
          <w:p w14:paraId="748C176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auto"/>
            <w:noWrap/>
            <w:vAlign w:val="center"/>
            <w:hideMark/>
          </w:tcPr>
          <w:p w14:paraId="3D6B504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-0.79%</w:t>
            </w:r>
          </w:p>
        </w:tc>
        <w:tc>
          <w:tcPr>
            <w:tcW w:w="934" w:type="dxa"/>
            <w:tcBorders>
              <w:top w:val="nil"/>
              <w:left w:val="nil"/>
              <w:bottom w:val="nil"/>
              <w:right w:val="nil"/>
            </w:tcBorders>
            <w:shd w:val="clear" w:color="auto" w:fill="auto"/>
            <w:noWrap/>
            <w:vAlign w:val="center"/>
            <w:hideMark/>
          </w:tcPr>
          <w:p w14:paraId="58F420CA"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289AD387"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105%</w:t>
            </w:r>
          </w:p>
        </w:tc>
      </w:tr>
      <w:tr w:rsidR="00A31692" w:rsidRPr="00A240C6" w14:paraId="3B7E39DA"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92DDFE"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C5B66AA"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697E584E"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2F0E8C4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5C28D88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2608D273"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31692" w:rsidRPr="00A240C6" w14:paraId="17942D7F" w14:textId="77777777" w:rsidTr="00E41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E433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2AE6CD09" w14:textId="77777777" w:rsidR="00A31692" w:rsidRPr="00035B37"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35B37">
              <w:rPr>
                <w:rFonts w:ascii="Arial" w:hAnsi="Arial" w:cs="Arial"/>
                <w:b/>
                <w:color w:val="000000"/>
                <w:sz w:val="18"/>
                <w:szCs w:val="18"/>
              </w:rPr>
              <w:t>-0.52%</w:t>
            </w:r>
          </w:p>
        </w:tc>
        <w:tc>
          <w:tcPr>
            <w:tcW w:w="1144" w:type="dxa"/>
            <w:tcBorders>
              <w:top w:val="single" w:sz="8" w:space="0" w:color="auto"/>
              <w:left w:val="nil"/>
              <w:bottom w:val="nil"/>
              <w:right w:val="nil"/>
            </w:tcBorders>
            <w:shd w:val="clear" w:color="auto" w:fill="auto"/>
            <w:noWrap/>
            <w:vAlign w:val="center"/>
            <w:hideMark/>
          </w:tcPr>
          <w:p w14:paraId="7354A390" w14:textId="77777777" w:rsidR="00A31692" w:rsidRPr="00035B37"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35B37">
              <w:rPr>
                <w:rFonts w:ascii="Arial" w:hAnsi="Arial" w:cs="Arial"/>
                <w:b/>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1113CE97" w14:textId="77777777" w:rsidR="00A31692" w:rsidRPr="00035B37"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35B37">
              <w:rPr>
                <w:rFonts w:ascii="Arial" w:hAnsi="Arial" w:cs="Arial"/>
                <w:b/>
                <w:color w:val="000000"/>
                <w:sz w:val="18"/>
                <w:szCs w:val="18"/>
              </w:rPr>
              <w:t>-0.42%</w:t>
            </w:r>
          </w:p>
        </w:tc>
        <w:tc>
          <w:tcPr>
            <w:tcW w:w="934" w:type="dxa"/>
            <w:tcBorders>
              <w:top w:val="single" w:sz="8" w:space="0" w:color="auto"/>
              <w:left w:val="nil"/>
              <w:bottom w:val="nil"/>
              <w:right w:val="nil"/>
            </w:tcBorders>
            <w:shd w:val="clear" w:color="auto" w:fill="auto"/>
            <w:noWrap/>
            <w:vAlign w:val="center"/>
            <w:hideMark/>
          </w:tcPr>
          <w:p w14:paraId="3FE93353" w14:textId="77777777" w:rsidR="00A31692" w:rsidRPr="00035B37"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35B37">
              <w:rPr>
                <w:rFonts w:ascii="Arial" w:hAnsi="Arial" w:cs="Arial"/>
                <w:b/>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7062C107" w14:textId="77777777" w:rsidR="00A31692" w:rsidRPr="00035B37"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35B37">
              <w:rPr>
                <w:rFonts w:ascii="Arial" w:hAnsi="Arial" w:cs="Arial"/>
                <w:b/>
                <w:color w:val="000000"/>
                <w:sz w:val="18"/>
                <w:szCs w:val="18"/>
              </w:rPr>
              <w:t>104%</w:t>
            </w:r>
          </w:p>
        </w:tc>
      </w:tr>
      <w:tr w:rsidR="00A31692" w:rsidRPr="00A240C6" w14:paraId="792AE529" w14:textId="77777777" w:rsidTr="00E4186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A20FA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3FE53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-0.63%</w:t>
            </w:r>
          </w:p>
        </w:tc>
        <w:tc>
          <w:tcPr>
            <w:tcW w:w="1144" w:type="dxa"/>
            <w:tcBorders>
              <w:top w:val="single" w:sz="8" w:space="0" w:color="auto"/>
              <w:left w:val="nil"/>
              <w:bottom w:val="nil"/>
              <w:right w:val="nil"/>
            </w:tcBorders>
            <w:shd w:val="clear" w:color="auto" w:fill="auto"/>
            <w:noWrap/>
            <w:vAlign w:val="center"/>
            <w:hideMark/>
          </w:tcPr>
          <w:p w14:paraId="7C4A585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4B2C9D49"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14:paraId="099AC7AC"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11EAD646"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31692" w:rsidRPr="00A240C6" w14:paraId="1226B602" w14:textId="77777777" w:rsidTr="00E4186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DA65CC3"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241A33E"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-2.07%</w:t>
            </w:r>
          </w:p>
        </w:tc>
        <w:tc>
          <w:tcPr>
            <w:tcW w:w="1144" w:type="dxa"/>
            <w:tcBorders>
              <w:top w:val="nil"/>
              <w:left w:val="nil"/>
              <w:bottom w:val="single" w:sz="8" w:space="0" w:color="auto"/>
              <w:right w:val="nil"/>
            </w:tcBorders>
            <w:shd w:val="clear" w:color="auto" w:fill="auto"/>
            <w:noWrap/>
            <w:vAlign w:val="center"/>
            <w:hideMark/>
          </w:tcPr>
          <w:p w14:paraId="5B206BD8"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-1.44%</w:t>
            </w:r>
          </w:p>
        </w:tc>
        <w:tc>
          <w:tcPr>
            <w:tcW w:w="1144" w:type="dxa"/>
            <w:tcBorders>
              <w:top w:val="nil"/>
              <w:left w:val="nil"/>
              <w:bottom w:val="single" w:sz="8" w:space="0" w:color="auto"/>
              <w:right w:val="single" w:sz="4" w:space="0" w:color="auto"/>
            </w:tcBorders>
            <w:shd w:val="clear" w:color="auto" w:fill="auto"/>
            <w:noWrap/>
            <w:vAlign w:val="center"/>
            <w:hideMark/>
          </w:tcPr>
          <w:p w14:paraId="05D63416"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-1.42%</w:t>
            </w:r>
          </w:p>
        </w:tc>
        <w:tc>
          <w:tcPr>
            <w:tcW w:w="934" w:type="dxa"/>
            <w:tcBorders>
              <w:top w:val="nil"/>
              <w:left w:val="nil"/>
              <w:bottom w:val="single" w:sz="8" w:space="0" w:color="auto"/>
              <w:right w:val="nil"/>
            </w:tcBorders>
            <w:shd w:val="clear" w:color="auto" w:fill="auto"/>
            <w:noWrap/>
            <w:vAlign w:val="center"/>
            <w:hideMark/>
          </w:tcPr>
          <w:p w14:paraId="0598D1B7"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2B202EA"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bl>
    <w:p w14:paraId="72212CE3" w14:textId="79B5CCE9" w:rsidR="00A31692" w:rsidRDefault="00A31692" w:rsidP="00A31692"/>
    <w:p w14:paraId="4E83105D" w14:textId="77777777" w:rsidR="00162FBF" w:rsidRDefault="00162FBF" w:rsidP="00A31692"/>
    <w:p w14:paraId="7DC3E936" w14:textId="77777777" w:rsidR="00A31692" w:rsidRDefault="00A31692" w:rsidP="00A31692">
      <w:pPr>
        <w:pStyle w:val="Caption"/>
        <w:keepNext/>
        <w:jc w:val="center"/>
      </w:pPr>
      <w:r>
        <w:t xml:space="preserve">Table </w:t>
      </w:r>
      <w:r w:rsidR="00317376">
        <w:fldChar w:fldCharType="begin"/>
      </w:r>
      <w:r w:rsidR="00317376">
        <w:instrText xml:space="preserve"> SEQ Table \* ARABIC </w:instrText>
      </w:r>
      <w:r w:rsidR="00317376">
        <w:fldChar w:fldCharType="separate"/>
      </w:r>
      <w:r>
        <w:rPr>
          <w:noProof/>
        </w:rPr>
        <w:t>2</w:t>
      </w:r>
      <w:r w:rsidR="00317376">
        <w:rPr>
          <w:noProof/>
        </w:rPr>
        <w:fldChar w:fldCharType="end"/>
      </w:r>
      <w:r>
        <w:t xml:space="preserve">: </w:t>
      </w:r>
      <w:r w:rsidRPr="000C31F8">
        <w:t>Results w</w:t>
      </w:r>
      <w:r>
        <w:t>ith a RA configuration on top of VTM-3.0</w:t>
      </w:r>
    </w:p>
    <w:tbl>
      <w:tblPr>
        <w:tblW w:w="6940" w:type="dxa"/>
        <w:jc w:val="center"/>
        <w:tblLook w:val="04A0" w:firstRow="1" w:lastRow="0" w:firstColumn="1" w:lastColumn="0" w:noHBand="0" w:noVBand="1"/>
      </w:tblPr>
      <w:tblGrid>
        <w:gridCol w:w="1640"/>
        <w:gridCol w:w="1144"/>
        <w:gridCol w:w="1144"/>
        <w:gridCol w:w="1144"/>
        <w:gridCol w:w="934"/>
        <w:gridCol w:w="934"/>
      </w:tblGrid>
      <w:tr w:rsidR="00A31692" w:rsidRPr="00A240C6" w14:paraId="50B97B20"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5FD6BA6C"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BA9A2D"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Random Access Main 10</w:t>
            </w:r>
          </w:p>
        </w:tc>
      </w:tr>
      <w:tr w:rsidR="00A31692" w:rsidRPr="00A240C6" w14:paraId="6C6775C7"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76B55F1A"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0E588A"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31692" w:rsidRPr="00A240C6" w14:paraId="3CE42C2E"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581E56B7"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EF19B66"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5E367A1"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00B6194"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FAB5FA6"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81714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A31692" w:rsidRPr="00A240C6" w14:paraId="79C7F156" w14:textId="77777777" w:rsidTr="00E41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7FA3C6"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3BAAC35"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5B6D5FD1"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0E01CAC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75CD7681"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66482BD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105%</w:t>
            </w:r>
          </w:p>
        </w:tc>
      </w:tr>
      <w:tr w:rsidR="00A31692" w:rsidRPr="00A240C6" w14:paraId="35784043"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825C98"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226D982"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37732319"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57164BE0"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D69A965"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9943314"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101%</w:t>
            </w:r>
          </w:p>
        </w:tc>
      </w:tr>
      <w:tr w:rsidR="00A31692" w:rsidRPr="00A240C6" w14:paraId="027F2416"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461471"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88B258A"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6D2C0DF3"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4E2015E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3FF5AEEA"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F4418F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31692" w:rsidRPr="00A240C6" w14:paraId="52E8D3AD"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81DB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0B9828E"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67D2301D"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058CC106"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03D5C51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AF7E3BE"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r>
      <w:tr w:rsidR="00A31692" w:rsidRPr="00A240C6" w14:paraId="39D96C76"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0D8404"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68E6412"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FA1DF7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0073C76"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0A75F58"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001A30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r>
      <w:tr w:rsidR="00A31692" w:rsidRPr="00A240C6" w14:paraId="25019100" w14:textId="77777777" w:rsidTr="00E41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22C7ED"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25CBFDE" w14:textId="77777777" w:rsidR="00A31692" w:rsidRPr="003F42CD"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F42CD">
              <w:rPr>
                <w:rFonts w:ascii="Arial" w:hAnsi="Arial" w:cs="Arial"/>
                <w:b/>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14:paraId="3B396949" w14:textId="77777777" w:rsidR="00A31692" w:rsidRPr="003F42CD"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F42CD">
              <w:rPr>
                <w:rFonts w:ascii="Arial" w:hAnsi="Arial" w:cs="Arial"/>
                <w:b/>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2488F3DC" w14:textId="77777777" w:rsidR="00A31692" w:rsidRPr="003F42CD"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F42CD">
              <w:rPr>
                <w:rFonts w:ascii="Arial" w:hAnsi="Arial" w:cs="Arial"/>
                <w:b/>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34FFFD57" w14:textId="77777777" w:rsidR="00A31692" w:rsidRPr="003F42CD"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F42CD">
              <w:rPr>
                <w:rFonts w:ascii="Arial" w:hAnsi="Arial" w:cs="Arial"/>
                <w:b/>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BA6B1D8" w14:textId="77777777" w:rsidR="00A31692" w:rsidRPr="003F42CD"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F42CD">
              <w:rPr>
                <w:rFonts w:ascii="Arial" w:hAnsi="Arial" w:cs="Arial"/>
                <w:b/>
                <w:color w:val="000000"/>
                <w:sz w:val="18"/>
                <w:szCs w:val="18"/>
              </w:rPr>
              <w:t>102%</w:t>
            </w:r>
          </w:p>
        </w:tc>
      </w:tr>
      <w:tr w:rsidR="00A31692" w:rsidRPr="00A240C6" w14:paraId="6740DDE3" w14:textId="77777777" w:rsidTr="00E41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46532"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74B11D8"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hideMark/>
          </w:tcPr>
          <w:p w14:paraId="55F86DC6"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36982AC2"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-0.26%</w:t>
            </w:r>
          </w:p>
        </w:tc>
        <w:tc>
          <w:tcPr>
            <w:tcW w:w="934" w:type="dxa"/>
            <w:tcBorders>
              <w:top w:val="single" w:sz="8" w:space="0" w:color="auto"/>
              <w:left w:val="nil"/>
              <w:bottom w:val="nil"/>
              <w:right w:val="nil"/>
            </w:tcBorders>
            <w:shd w:val="clear" w:color="auto" w:fill="auto"/>
            <w:noWrap/>
            <w:vAlign w:val="center"/>
            <w:hideMark/>
          </w:tcPr>
          <w:p w14:paraId="06AD288D"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BF9550E"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100%</w:t>
            </w:r>
          </w:p>
        </w:tc>
      </w:tr>
      <w:tr w:rsidR="00A31692" w:rsidRPr="00A240C6" w14:paraId="3E4C899F" w14:textId="77777777" w:rsidTr="00E4186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8D4B92"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D98EE6A"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-1.63%</w:t>
            </w:r>
          </w:p>
        </w:tc>
        <w:tc>
          <w:tcPr>
            <w:tcW w:w="1144" w:type="dxa"/>
            <w:tcBorders>
              <w:top w:val="nil"/>
              <w:left w:val="nil"/>
              <w:bottom w:val="single" w:sz="8" w:space="0" w:color="auto"/>
              <w:right w:val="nil"/>
            </w:tcBorders>
            <w:shd w:val="clear" w:color="auto" w:fill="auto"/>
            <w:noWrap/>
            <w:vAlign w:val="center"/>
            <w:hideMark/>
          </w:tcPr>
          <w:p w14:paraId="7EFF3232"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-0.99%</w:t>
            </w:r>
          </w:p>
        </w:tc>
        <w:tc>
          <w:tcPr>
            <w:tcW w:w="1144" w:type="dxa"/>
            <w:tcBorders>
              <w:top w:val="nil"/>
              <w:left w:val="nil"/>
              <w:bottom w:val="single" w:sz="8" w:space="0" w:color="auto"/>
              <w:right w:val="single" w:sz="4" w:space="0" w:color="auto"/>
            </w:tcBorders>
            <w:shd w:val="clear" w:color="auto" w:fill="auto"/>
            <w:noWrap/>
            <w:vAlign w:val="center"/>
            <w:hideMark/>
          </w:tcPr>
          <w:p w14:paraId="1F359244"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c>
          <w:tcPr>
            <w:tcW w:w="934" w:type="dxa"/>
            <w:tcBorders>
              <w:top w:val="nil"/>
              <w:left w:val="nil"/>
              <w:bottom w:val="single" w:sz="8" w:space="0" w:color="auto"/>
              <w:right w:val="nil"/>
            </w:tcBorders>
            <w:shd w:val="clear" w:color="auto" w:fill="auto"/>
            <w:noWrap/>
            <w:vAlign w:val="center"/>
            <w:hideMark/>
          </w:tcPr>
          <w:p w14:paraId="6538F5F8"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5411EE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bl>
    <w:p w14:paraId="19486797" w14:textId="4F794A65" w:rsidR="00A31692" w:rsidRDefault="00A31692" w:rsidP="00A31692"/>
    <w:p w14:paraId="7B27F741" w14:textId="23988F6C" w:rsidR="00162FBF" w:rsidRDefault="00162FBF" w:rsidP="00A31692"/>
    <w:p w14:paraId="2EC2E5AC" w14:textId="36BD6C68" w:rsidR="00162FBF" w:rsidRDefault="00162FBF" w:rsidP="00A31692"/>
    <w:p w14:paraId="1BF4A062" w14:textId="77777777" w:rsidR="00162FBF" w:rsidRDefault="00162FBF" w:rsidP="00A31692"/>
    <w:p w14:paraId="5CC96BDC" w14:textId="77777777" w:rsidR="00A31692" w:rsidRDefault="00A31692" w:rsidP="00A31692">
      <w:pPr>
        <w:pStyle w:val="Caption"/>
        <w:keepNext/>
        <w:jc w:val="center"/>
      </w:pPr>
      <w:r>
        <w:lastRenderedPageBreak/>
        <w:t xml:space="preserve">Table </w:t>
      </w:r>
      <w:r w:rsidR="00317376">
        <w:fldChar w:fldCharType="begin"/>
      </w:r>
      <w:r w:rsidR="00317376">
        <w:instrText xml:space="preserve"> SEQ Table \* ARABIC </w:instrText>
      </w:r>
      <w:r w:rsidR="00317376">
        <w:fldChar w:fldCharType="separate"/>
      </w:r>
      <w:r>
        <w:rPr>
          <w:noProof/>
        </w:rPr>
        <w:t>3</w:t>
      </w:r>
      <w:r w:rsidR="00317376">
        <w:rPr>
          <w:noProof/>
        </w:rPr>
        <w:fldChar w:fldCharType="end"/>
      </w:r>
      <w:r>
        <w:t xml:space="preserve">: </w:t>
      </w:r>
      <w:r w:rsidRPr="00A8524C">
        <w:t>Results with an AI</w:t>
      </w:r>
      <w:r>
        <w:t xml:space="preserve"> configuration on top of CE3-1.1.2</w:t>
      </w:r>
    </w:p>
    <w:tbl>
      <w:tblPr>
        <w:tblW w:w="6940" w:type="dxa"/>
        <w:jc w:val="center"/>
        <w:tblLook w:val="04A0" w:firstRow="1" w:lastRow="0" w:firstColumn="1" w:lastColumn="0" w:noHBand="0" w:noVBand="1"/>
      </w:tblPr>
      <w:tblGrid>
        <w:gridCol w:w="1640"/>
        <w:gridCol w:w="1144"/>
        <w:gridCol w:w="1144"/>
        <w:gridCol w:w="1144"/>
        <w:gridCol w:w="934"/>
        <w:gridCol w:w="934"/>
      </w:tblGrid>
      <w:tr w:rsidR="00A31692" w:rsidRPr="00A240C6" w14:paraId="658ABA54"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363BBACD"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7A292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All Intra Main10 </w:t>
            </w:r>
          </w:p>
        </w:tc>
      </w:tr>
      <w:tr w:rsidR="00A31692" w:rsidRPr="00A240C6" w14:paraId="757ED2FE"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161B0295"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3ECE58"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31692" w:rsidRPr="00A240C6" w14:paraId="57D72B71"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1D714FFD"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F165E2D"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8279FD7"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2BDD7C"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4DCCAD8"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55E906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D6733C" w:rsidRPr="00A240C6" w14:paraId="074CFACC" w14:textId="77777777" w:rsidTr="00E41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AA6E55"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9579C61" w14:textId="2C27352F"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117057D" w14:textId="0BCCA376"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2B3A547E" w14:textId="6D3C906E"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7C83592" w14:textId="3F170421"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6BC0D09" w14:textId="146480E0"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6733C" w:rsidRPr="00A240C6" w14:paraId="321C94A2"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E267F"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57AD6D" w14:textId="11960D2D"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4A51FE5" w14:textId="1F659B91"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DC539E1" w14:textId="62970D68"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224A5497" w14:textId="4FE28DE1"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89BF542" w14:textId="1145B02F"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6733C" w:rsidRPr="00A240C6" w14:paraId="233507D8"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7ED269"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55ACB87" w14:textId="33821960"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73EDB87" w14:textId="241F64B0"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1788995" w14:textId="6E26764F"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842F42A" w14:textId="0E8910D3"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B9DE3B2" w14:textId="17A88A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6733C" w:rsidRPr="00A240C6" w14:paraId="728BBF87"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7ABDC3"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3CEC8F1" w14:textId="783AAA2B"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1EFF9CFF" w14:textId="5DF8E9D1"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F369523" w14:textId="6E112998"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7C0449E3" w14:textId="7264D400"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B937210" w14:textId="46689F82"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6733C" w:rsidRPr="00A240C6" w14:paraId="3FCB09DB"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3F9793"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0A6D439" w14:textId="68DA3702"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4" w:type="dxa"/>
            <w:tcBorders>
              <w:top w:val="nil"/>
              <w:left w:val="nil"/>
              <w:bottom w:val="nil"/>
              <w:right w:val="nil"/>
            </w:tcBorders>
            <w:shd w:val="clear" w:color="auto" w:fill="auto"/>
            <w:noWrap/>
            <w:vAlign w:val="center"/>
            <w:hideMark/>
          </w:tcPr>
          <w:p w14:paraId="1B283EE3" w14:textId="5EFB2A1B"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72015C6F" w14:textId="4C205E96"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39440F17" w14:textId="00BE517F"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303B1DC" w14:textId="3200FCB3"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6733C" w:rsidRPr="00A240C6" w14:paraId="6F11CEC7" w14:textId="77777777" w:rsidTr="00E41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5F498"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5C55A7C" w14:textId="5CB3A119" w:rsidR="00D6733C" w:rsidRPr="00D6733C"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6733C">
              <w:rPr>
                <w:rFonts w:ascii="Arial" w:hAnsi="Arial" w:cs="Arial"/>
                <w:b/>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2F2D3D36" w14:textId="71485B61" w:rsidR="00D6733C" w:rsidRPr="00D6733C"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6733C">
              <w:rPr>
                <w:rFonts w:ascii="Arial" w:hAnsi="Arial" w:cs="Arial"/>
                <w:b/>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5920553" w14:textId="4C227C6B" w:rsidR="00D6733C" w:rsidRPr="00D6733C"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6733C">
              <w:rPr>
                <w:rFonts w:ascii="Arial" w:hAnsi="Arial" w:cs="Arial"/>
                <w:b/>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7DE330A4" w14:textId="7FDA01E3" w:rsidR="00D6733C" w:rsidRPr="00D6733C"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6733C">
              <w:rPr>
                <w:rFonts w:ascii="Arial" w:hAnsi="Arial" w:cs="Arial"/>
                <w:b/>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CE0E93" w14:textId="0A55E7E3" w:rsidR="00D6733C" w:rsidRPr="00D6733C"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6733C">
              <w:rPr>
                <w:rFonts w:ascii="Arial" w:hAnsi="Arial" w:cs="Arial"/>
                <w:b/>
                <w:color w:val="000000"/>
                <w:sz w:val="18"/>
                <w:szCs w:val="18"/>
              </w:rPr>
              <w:t>100%</w:t>
            </w:r>
          </w:p>
        </w:tc>
      </w:tr>
      <w:tr w:rsidR="00D6733C" w:rsidRPr="00A240C6" w14:paraId="4A715AE7" w14:textId="77777777" w:rsidTr="00E4186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369D09"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F3315BE" w14:textId="4E7010C8"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single" w:sz="8" w:space="0" w:color="auto"/>
              <w:left w:val="nil"/>
              <w:bottom w:val="nil"/>
              <w:right w:val="nil"/>
            </w:tcBorders>
            <w:shd w:val="clear" w:color="auto" w:fill="auto"/>
            <w:noWrap/>
            <w:vAlign w:val="center"/>
            <w:hideMark/>
          </w:tcPr>
          <w:p w14:paraId="45D6120F" w14:textId="14D7E8A2"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407FA2D7" w14:textId="52122F6F"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7B96E054" w14:textId="458994A4"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628E8A1" w14:textId="1F06F235"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6733C" w:rsidRPr="00A240C6" w14:paraId="3968F072" w14:textId="77777777" w:rsidTr="00E4186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B937C4"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19D50F7" w14:textId="0EA27C26"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44" w:type="dxa"/>
            <w:tcBorders>
              <w:top w:val="nil"/>
              <w:left w:val="nil"/>
              <w:bottom w:val="single" w:sz="8" w:space="0" w:color="auto"/>
              <w:right w:val="nil"/>
            </w:tcBorders>
            <w:shd w:val="clear" w:color="auto" w:fill="auto"/>
            <w:noWrap/>
            <w:vAlign w:val="center"/>
            <w:hideMark/>
          </w:tcPr>
          <w:p w14:paraId="1B37E9D3" w14:textId="25AF68A1"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4B12122D" w14:textId="1EC6B47F"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934" w:type="dxa"/>
            <w:tcBorders>
              <w:top w:val="nil"/>
              <w:left w:val="nil"/>
              <w:bottom w:val="single" w:sz="8" w:space="0" w:color="auto"/>
              <w:right w:val="nil"/>
            </w:tcBorders>
            <w:shd w:val="clear" w:color="auto" w:fill="auto"/>
            <w:noWrap/>
            <w:vAlign w:val="center"/>
            <w:hideMark/>
          </w:tcPr>
          <w:p w14:paraId="0F502FFA" w14:textId="58C9C85D"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24D4551" w14:textId="56C2E22A"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9DD0BDA" w14:textId="77777777" w:rsidR="00A31692" w:rsidRDefault="00A31692" w:rsidP="00A31692"/>
    <w:p w14:paraId="001C53C9" w14:textId="77777777" w:rsidR="00A31692" w:rsidRDefault="00A31692" w:rsidP="00A31692"/>
    <w:p w14:paraId="59C6F23A" w14:textId="77777777" w:rsidR="00A31692" w:rsidRDefault="00A31692" w:rsidP="00A31692">
      <w:pPr>
        <w:pStyle w:val="Caption"/>
        <w:keepNext/>
        <w:jc w:val="center"/>
      </w:pPr>
      <w:r>
        <w:t xml:space="preserve">Table </w:t>
      </w:r>
      <w:r w:rsidR="00317376">
        <w:fldChar w:fldCharType="begin"/>
      </w:r>
      <w:r w:rsidR="00317376">
        <w:instrText xml:space="preserve"> SEQ Table \* ARABIC </w:instrText>
      </w:r>
      <w:r w:rsidR="00317376">
        <w:fldChar w:fldCharType="separate"/>
      </w:r>
      <w:r>
        <w:rPr>
          <w:noProof/>
        </w:rPr>
        <w:t>4</w:t>
      </w:r>
      <w:r w:rsidR="00317376">
        <w:rPr>
          <w:noProof/>
        </w:rPr>
        <w:fldChar w:fldCharType="end"/>
      </w:r>
      <w:r>
        <w:t xml:space="preserve">: </w:t>
      </w:r>
      <w:r w:rsidRPr="002721B8">
        <w:t>Results with a RA</w:t>
      </w:r>
      <w:r>
        <w:t xml:space="preserve"> configuration on top of CE3-1.1.2</w:t>
      </w:r>
    </w:p>
    <w:tbl>
      <w:tblPr>
        <w:tblW w:w="6940" w:type="dxa"/>
        <w:jc w:val="center"/>
        <w:tblLook w:val="04A0" w:firstRow="1" w:lastRow="0" w:firstColumn="1" w:lastColumn="0" w:noHBand="0" w:noVBand="1"/>
      </w:tblPr>
      <w:tblGrid>
        <w:gridCol w:w="1640"/>
        <w:gridCol w:w="1144"/>
        <w:gridCol w:w="1144"/>
        <w:gridCol w:w="1144"/>
        <w:gridCol w:w="934"/>
        <w:gridCol w:w="934"/>
      </w:tblGrid>
      <w:tr w:rsidR="00A31692" w:rsidRPr="00A240C6" w14:paraId="63E5D694"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40477B5B"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542395"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Random Access Main 10</w:t>
            </w:r>
          </w:p>
        </w:tc>
      </w:tr>
      <w:tr w:rsidR="00A31692" w:rsidRPr="00A240C6" w14:paraId="43B84D83"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0365E89A"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990095"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31692" w:rsidRPr="00A240C6" w14:paraId="54959578" w14:textId="77777777" w:rsidTr="00E4186D">
        <w:trPr>
          <w:trHeight w:val="255"/>
          <w:jc w:val="center"/>
        </w:trPr>
        <w:tc>
          <w:tcPr>
            <w:tcW w:w="1640" w:type="dxa"/>
            <w:tcBorders>
              <w:top w:val="nil"/>
              <w:left w:val="nil"/>
              <w:bottom w:val="nil"/>
              <w:right w:val="nil"/>
            </w:tcBorders>
            <w:shd w:val="clear" w:color="auto" w:fill="auto"/>
            <w:noWrap/>
            <w:vAlign w:val="center"/>
            <w:hideMark/>
          </w:tcPr>
          <w:p w14:paraId="10827E53"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934E08F"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97C6CE"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5B2CC96"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75F8B29"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76A5041" w14:textId="77777777" w:rsidR="00A31692" w:rsidRPr="00A240C6" w:rsidRDefault="00A31692" w:rsidP="00E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D6733C" w:rsidRPr="00A240C6" w14:paraId="68319873" w14:textId="77777777" w:rsidTr="00E41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93FDDB"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D7E6532" w14:textId="0A24C05D"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4FCF034" w14:textId="4337347E"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3697C7D8" w14:textId="7D1273C2"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77DA71D9" w14:textId="5750BC0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24E7D82" w14:textId="6BD7D2A5"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D6733C" w:rsidRPr="00A240C6" w14:paraId="506EEC67"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B264C5"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D0B01C" w14:textId="3CC4EBF5"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800F425" w14:textId="43E3AC10"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7A2FE58" w14:textId="6D150CD3"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30433B5" w14:textId="3D089794"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3409A5F" w14:textId="1726BA3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6733C" w:rsidRPr="00A240C6" w14:paraId="4C58621F"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70069B"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6BA4452" w14:textId="19734315"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2DBD9B9" w14:textId="5C9A5AFC"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73C8989" w14:textId="530CF0FE"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68754C5F" w14:textId="5FEF01D3"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6FFBF3C" w14:textId="19E94F89"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6733C" w:rsidRPr="00A240C6" w14:paraId="4C75734D"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B92CE1"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BFBA9F9" w14:textId="6CE2BEC4"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0B4A792" w14:textId="64FD112C"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0D8D7E62" w14:textId="2486A7B6"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08363020" w14:textId="1C8594A3"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1E0E9C8" w14:textId="6B077AC5"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6733C" w:rsidRPr="00A240C6" w14:paraId="0A8B17E0" w14:textId="77777777" w:rsidTr="00E41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D51C0D"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AA1F8B7" w14:textId="5B93A62C"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2CF3DBA"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37FD9B7" w14:textId="1B043F35"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AD036D2" w14:textId="5FDB146F"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0D3DB25" w14:textId="45A3D2A4"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6733C" w:rsidRPr="00A240C6" w14:paraId="04441A4D" w14:textId="77777777" w:rsidTr="00E41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FA28D"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9ABBB35" w14:textId="52C41E98" w:rsidR="00D6733C" w:rsidRPr="004468AE"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468AE">
              <w:rPr>
                <w:rFonts w:ascii="Arial" w:hAnsi="Arial" w:cs="Arial"/>
                <w:b/>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C39E51A" w14:textId="6BF37A7E" w:rsidR="00D6733C" w:rsidRPr="004468AE"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468AE">
              <w:rPr>
                <w:rFonts w:ascii="Arial" w:hAnsi="Arial" w:cs="Arial"/>
                <w:b/>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416F23B" w14:textId="3AC00BB0" w:rsidR="00D6733C" w:rsidRPr="004468AE"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468AE">
              <w:rPr>
                <w:rFonts w:ascii="Arial" w:hAnsi="Arial" w:cs="Arial"/>
                <w:b/>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5F57AED4" w14:textId="687D3F53" w:rsidR="00D6733C" w:rsidRPr="004468AE"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468AE">
              <w:rPr>
                <w:rFonts w:ascii="Arial" w:hAnsi="Arial" w:cs="Arial"/>
                <w:b/>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1DADC59" w14:textId="3B8FAA37" w:rsidR="00D6733C" w:rsidRPr="004468AE"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468AE">
              <w:rPr>
                <w:rFonts w:ascii="Arial" w:hAnsi="Arial" w:cs="Arial"/>
                <w:b/>
                <w:color w:val="000000"/>
                <w:sz w:val="18"/>
                <w:szCs w:val="18"/>
              </w:rPr>
              <w:t>100%</w:t>
            </w:r>
          </w:p>
        </w:tc>
      </w:tr>
      <w:tr w:rsidR="00D6733C" w:rsidRPr="00A240C6" w14:paraId="05B02DF1" w14:textId="77777777" w:rsidTr="00E41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1B8E4"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40ED028" w14:textId="3DAADDAB"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14:paraId="17545365" w14:textId="20F3AEBB"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190FFA66" w14:textId="2143717C"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hideMark/>
          </w:tcPr>
          <w:p w14:paraId="1505D115" w14:textId="556B9ADD"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B32C4AF" w14:textId="35F65CF8"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6733C" w:rsidRPr="00A240C6" w14:paraId="35A3D4FD" w14:textId="77777777" w:rsidTr="00E4186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DF2B26" w14:textId="77777777"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56873E46" w14:textId="4D7871E0"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4" w:type="dxa"/>
            <w:tcBorders>
              <w:top w:val="nil"/>
              <w:left w:val="nil"/>
              <w:bottom w:val="single" w:sz="8" w:space="0" w:color="auto"/>
              <w:right w:val="nil"/>
            </w:tcBorders>
            <w:shd w:val="clear" w:color="auto" w:fill="auto"/>
            <w:noWrap/>
            <w:vAlign w:val="center"/>
            <w:hideMark/>
          </w:tcPr>
          <w:p w14:paraId="1D6CEBBB" w14:textId="6CB4E8F1"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769C38C6" w14:textId="47FD6AB9"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934" w:type="dxa"/>
            <w:tcBorders>
              <w:top w:val="nil"/>
              <w:left w:val="nil"/>
              <w:bottom w:val="single" w:sz="8" w:space="0" w:color="auto"/>
              <w:right w:val="nil"/>
            </w:tcBorders>
            <w:shd w:val="clear" w:color="auto" w:fill="auto"/>
            <w:noWrap/>
            <w:vAlign w:val="center"/>
            <w:hideMark/>
          </w:tcPr>
          <w:p w14:paraId="623B0DF2" w14:textId="3051509F"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E92ED3C" w14:textId="0EBC6943" w:rsidR="00D6733C" w:rsidRPr="00A240C6" w:rsidRDefault="00D6733C" w:rsidP="00D67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0369526D" w14:textId="06230AC4" w:rsidR="00384790" w:rsidRPr="00AF6BE5" w:rsidRDefault="00384790" w:rsidP="00B32133"/>
    <w:p w14:paraId="0FAAE5AB" w14:textId="77777777" w:rsidR="001E3C4A" w:rsidRDefault="001E3C4A" w:rsidP="001E3C4A">
      <w:pPr>
        <w:pStyle w:val="Heading1"/>
        <w:rPr>
          <w:lang w:val="en-CA"/>
        </w:rPr>
      </w:pPr>
      <w:r>
        <w:rPr>
          <w:lang w:val="en-CA"/>
        </w:rPr>
        <w:t>Cross-Check</w:t>
      </w:r>
    </w:p>
    <w:p w14:paraId="51D82A3F" w14:textId="443A1119" w:rsidR="001E3C4A" w:rsidRPr="00E74E4F" w:rsidRDefault="001E3C4A" w:rsidP="00E74E4F">
      <w:pPr>
        <w:rPr>
          <w:lang w:val="en-CA"/>
        </w:rPr>
      </w:pPr>
      <w:r>
        <w:rPr>
          <w:lang w:val="en-CA"/>
        </w:rPr>
        <w:t>Cross-checks for the test</w:t>
      </w:r>
      <w:r w:rsidR="00334DC6">
        <w:rPr>
          <w:lang w:val="en-CA"/>
        </w:rPr>
        <w:t>s have been performed by ITRI</w:t>
      </w:r>
      <w:r>
        <w:rPr>
          <w:lang w:val="en-CA"/>
        </w:rPr>
        <w:t>.</w:t>
      </w:r>
    </w:p>
    <w:p w14:paraId="1CD63058" w14:textId="1ABADD38" w:rsidR="00E15AC5" w:rsidRDefault="00E15AC5" w:rsidP="00884E30">
      <w:pPr>
        <w:pStyle w:val="Heading1"/>
        <w:rPr>
          <w:lang w:val="en-CA"/>
        </w:rPr>
      </w:pPr>
      <w:r>
        <w:rPr>
          <w:lang w:val="en-CA"/>
        </w:rPr>
        <w:t>Conclusion</w:t>
      </w:r>
    </w:p>
    <w:p w14:paraId="2DA64F26" w14:textId="12150541" w:rsidR="00510A3C" w:rsidRDefault="00510A3C" w:rsidP="00510A3C">
      <w:pPr>
        <w:rPr>
          <w:szCs w:val="22"/>
          <w:lang w:val="en-CA"/>
        </w:rPr>
      </w:pPr>
      <w:r>
        <w:rPr>
          <w:szCs w:val="22"/>
          <w:lang w:val="en-CA"/>
        </w:rPr>
        <w:t xml:space="preserve">The changes in the design create a more symmetric and harmonic structure of the sub-partitions. Results show a gain of 0,06% for the AI configuration and a gain of 0,01% in the case of RA (with respect to Test CE3-1.1.2). There is no impact on the run-times in both configurations and both encoder and decoder. On the other hand, class F shows higher gains: 0.41% for AI and 0.30% for RA. </w:t>
      </w:r>
      <w:r>
        <w:rPr>
          <w:lang w:val="en-CA"/>
        </w:rPr>
        <w:t>This is probably due to the fact screen content is typically richer in sharp edges, which can be better modelled with smaller partitions.</w:t>
      </w:r>
    </w:p>
    <w:p w14:paraId="58EC2524" w14:textId="77777777" w:rsidR="00510A3C" w:rsidRDefault="00510A3C" w:rsidP="00EF3F5C">
      <w:pPr>
        <w:rPr>
          <w:lang w:val="en-CA"/>
        </w:rPr>
      </w:pPr>
    </w:p>
    <w:sdt>
      <w:sdtPr>
        <w:rPr>
          <w:rFonts w:cs="Times New Roman"/>
          <w:b w:val="0"/>
          <w:bCs w:val="0"/>
          <w:kern w:val="0"/>
          <w:sz w:val="22"/>
          <w:szCs w:val="20"/>
        </w:rPr>
        <w:id w:val="-1363435030"/>
        <w:docPartObj>
          <w:docPartGallery w:val="Bibliographies"/>
          <w:docPartUnique/>
        </w:docPartObj>
      </w:sdtPr>
      <w:sdtEndPr/>
      <w:sdtContent>
        <w:p w14:paraId="10B5FE1B" w14:textId="683A01D4" w:rsidR="00EF3F5C" w:rsidRDefault="00EF3F5C">
          <w:pPr>
            <w:pStyle w:val="Heading1"/>
          </w:pPr>
          <w:r>
            <w:t>References</w:t>
          </w:r>
        </w:p>
        <w:sdt>
          <w:sdtPr>
            <w:id w:val="111145805"/>
            <w:bibliography/>
          </w:sdtPr>
          <w:sdtEndPr/>
          <w:sdtContent>
            <w:p w14:paraId="0789FF1C" w14:textId="77777777" w:rsidR="00213317" w:rsidRDefault="00EF3F5C" w:rsidP="00213317">
              <w:pPr>
                <w:rPr>
                  <w:noProof/>
                  <w:sz w:val="20"/>
                </w:rPr>
              </w:pPr>
              <w:r>
                <w:fldChar w:fldCharType="begin"/>
              </w:r>
              <w:r w:rsidRPr="0031633B">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213317" w14:paraId="6A84A2D4" w14:textId="77777777">
                <w:trPr>
                  <w:divId w:val="1325086512"/>
                  <w:tblCellSpacing w:w="15" w:type="dxa"/>
                </w:trPr>
                <w:tc>
                  <w:tcPr>
                    <w:tcW w:w="50" w:type="pct"/>
                    <w:hideMark/>
                  </w:tcPr>
                  <w:p w14:paraId="5012E449" w14:textId="5AC9B74E" w:rsidR="00213317" w:rsidRDefault="00213317">
                    <w:pPr>
                      <w:pStyle w:val="Bibliography"/>
                      <w:rPr>
                        <w:noProof/>
                        <w:sz w:val="24"/>
                        <w:szCs w:val="24"/>
                      </w:rPr>
                    </w:pPr>
                    <w:r>
                      <w:rPr>
                        <w:noProof/>
                      </w:rPr>
                      <w:t xml:space="preserve">[1] </w:t>
                    </w:r>
                  </w:p>
                </w:tc>
                <w:tc>
                  <w:tcPr>
                    <w:tcW w:w="0" w:type="auto"/>
                    <w:hideMark/>
                  </w:tcPr>
                  <w:p w14:paraId="7FCCAFE3" w14:textId="6EDF8875" w:rsidR="00213317" w:rsidRDefault="00213317">
                    <w:pPr>
                      <w:pStyle w:val="Bibliography"/>
                      <w:rPr>
                        <w:noProof/>
                      </w:rPr>
                    </w:pPr>
                    <w:r>
                      <w:rPr>
                        <w:noProof/>
                      </w:rPr>
                      <w:t>S. De-Luxán-Hernández, V. George, J. Ma, T. Nguyen, H. Schwarz, D. Marpe and T. Wiegand, "CE3: Intra Sub-Partitions Coding Mode (Tests 1.1.1 and 1.1.2)," Document JVET-M0102, Marrakech, M</w:t>
                    </w:r>
                    <w:r w:rsidR="00994C7E">
                      <w:rPr>
                        <w:noProof/>
                      </w:rPr>
                      <w:t>A</w:t>
                    </w:r>
                    <w:bookmarkStart w:id="0" w:name="_GoBack"/>
                    <w:bookmarkEnd w:id="0"/>
                    <w:r>
                      <w:rPr>
                        <w:noProof/>
                      </w:rPr>
                      <w:t>., 2018.</w:t>
                    </w:r>
                  </w:p>
                </w:tc>
              </w:tr>
              <w:tr w:rsidR="00213317" w14:paraId="729D784D" w14:textId="77777777">
                <w:trPr>
                  <w:divId w:val="1325086512"/>
                  <w:tblCellSpacing w:w="15" w:type="dxa"/>
                </w:trPr>
                <w:tc>
                  <w:tcPr>
                    <w:tcW w:w="50" w:type="pct"/>
                    <w:hideMark/>
                  </w:tcPr>
                  <w:p w14:paraId="7D679985" w14:textId="77777777" w:rsidR="00213317" w:rsidRDefault="00213317">
                    <w:pPr>
                      <w:pStyle w:val="Bibliography"/>
                      <w:rPr>
                        <w:noProof/>
                      </w:rPr>
                    </w:pPr>
                    <w:r>
                      <w:rPr>
                        <w:noProof/>
                      </w:rPr>
                      <w:t xml:space="preserve">[2] </w:t>
                    </w:r>
                  </w:p>
                </w:tc>
                <w:tc>
                  <w:tcPr>
                    <w:tcW w:w="0" w:type="auto"/>
                    <w:hideMark/>
                  </w:tcPr>
                  <w:p w14:paraId="0A7982D9" w14:textId="77777777" w:rsidR="00213317" w:rsidRDefault="00213317">
                    <w:pPr>
                      <w:pStyle w:val="Bibliography"/>
                      <w:rPr>
                        <w:noProof/>
                      </w:rPr>
                    </w:pPr>
                    <w:r>
                      <w:rPr>
                        <w:noProof/>
                      </w:rPr>
                      <w:t>F. Bossen, J. Boyce, X. Li, V. Seregin and K. Sühring (editors), "JVET common test conditions and software reference configurations for SDR video," Document JVET-L1010, Macao, CN, 2018.</w:t>
                    </w:r>
                  </w:p>
                </w:tc>
              </w:tr>
            </w:tbl>
            <w:p w14:paraId="1E1D0807" w14:textId="77777777" w:rsidR="00213317" w:rsidRDefault="00213317">
              <w:pPr>
                <w:divId w:val="1325086512"/>
                <w:rPr>
                  <w:noProof/>
                </w:rPr>
              </w:pPr>
            </w:p>
            <w:p w14:paraId="79359EE7" w14:textId="7798BE3D" w:rsidR="00EF3F5C" w:rsidRPr="0075034B" w:rsidRDefault="00EF3F5C" w:rsidP="00213317">
              <w:r>
                <w:rPr>
                  <w:b/>
                  <w:bCs/>
                  <w:noProof/>
                </w:rPr>
                <w:fldChar w:fldCharType="end"/>
              </w:r>
            </w:p>
          </w:sdtContent>
        </w:sdt>
      </w:sdtContent>
    </w:sdt>
    <w:p w14:paraId="45D77A08" w14:textId="77777777" w:rsidR="00EF3F5C" w:rsidRPr="005B217D" w:rsidRDefault="00EF3F5C" w:rsidP="00EF3F5C">
      <w:pPr>
        <w:pStyle w:val="Heading1"/>
        <w:rPr>
          <w:lang w:val="en-CA"/>
        </w:rPr>
      </w:pPr>
      <w:r w:rsidRPr="005B217D">
        <w:rPr>
          <w:lang w:val="en-CA"/>
        </w:rPr>
        <w:t>Patent rights declaration(s)</w:t>
      </w:r>
    </w:p>
    <w:p w14:paraId="767151DB" w14:textId="77777777" w:rsidR="00EF3F5C" w:rsidRDefault="00EF3F5C" w:rsidP="00EF3F5C">
      <w:pPr>
        <w:rPr>
          <w:b/>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F975E7" w14:textId="77777777" w:rsidR="00EF3F5C" w:rsidRPr="005B217D" w:rsidRDefault="00EF3F5C" w:rsidP="009234A5">
      <w:pPr>
        <w:rPr>
          <w:szCs w:val="22"/>
          <w:lang w:val="en-CA"/>
        </w:rPr>
      </w:pPr>
    </w:p>
    <w:sectPr w:rsidR="00EF3F5C"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05429" w14:textId="77777777" w:rsidR="00317376" w:rsidRDefault="00317376">
      <w:r>
        <w:separator/>
      </w:r>
    </w:p>
  </w:endnote>
  <w:endnote w:type="continuationSeparator" w:id="0">
    <w:p w14:paraId="379F84A5" w14:textId="77777777" w:rsidR="00317376" w:rsidRDefault="0031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1650C05" w:rsidR="00327928" w:rsidRPr="00C00DDE" w:rsidRDefault="0032792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94C7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4C7E">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571E2" w14:textId="77777777" w:rsidR="00317376" w:rsidRDefault="00317376">
      <w:r>
        <w:separator/>
      </w:r>
    </w:p>
  </w:footnote>
  <w:footnote w:type="continuationSeparator" w:id="0">
    <w:p w14:paraId="21ACFCD5" w14:textId="77777777" w:rsidR="00317376" w:rsidRDefault="00317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0"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6"/>
  </w:num>
  <w:num w:numId="11">
    <w:abstractNumId w:val="4"/>
  </w:num>
  <w:num w:numId="12">
    <w:abstractNumId w:val="12"/>
  </w:num>
  <w:num w:numId="13">
    <w:abstractNumId w:val="7"/>
  </w:num>
  <w:num w:numId="14">
    <w:abstractNumId w:val="5"/>
  </w:num>
  <w:num w:numId="15">
    <w:abstractNumId w:val="10"/>
  </w:num>
  <w:num w:numId="16">
    <w:abstractNumId w:val="20"/>
  </w:num>
  <w:num w:numId="17">
    <w:abstractNumId w:val="18"/>
  </w:num>
  <w:num w:numId="18">
    <w:abstractNumId w:val="3"/>
  </w:num>
  <w:num w:numId="19">
    <w:abstractNumId w:val="9"/>
  </w:num>
  <w:num w:numId="20">
    <w:abstractNumId w:val="21"/>
  </w:num>
  <w:num w:numId="21">
    <w:abstractNumId w:val="2"/>
  </w:num>
  <w:num w:numId="22">
    <w:abstractNumId w:val="1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es-ES_tradnl"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937"/>
    <w:rsid w:val="00012502"/>
    <w:rsid w:val="00013B15"/>
    <w:rsid w:val="0001572F"/>
    <w:rsid w:val="0002188E"/>
    <w:rsid w:val="00022165"/>
    <w:rsid w:val="00025696"/>
    <w:rsid w:val="00027573"/>
    <w:rsid w:val="000308A3"/>
    <w:rsid w:val="00034507"/>
    <w:rsid w:val="00035B37"/>
    <w:rsid w:val="00036231"/>
    <w:rsid w:val="00042C33"/>
    <w:rsid w:val="000458BC"/>
    <w:rsid w:val="00045C41"/>
    <w:rsid w:val="00046C03"/>
    <w:rsid w:val="00065039"/>
    <w:rsid w:val="00072D27"/>
    <w:rsid w:val="00075FD6"/>
    <w:rsid w:val="0007614F"/>
    <w:rsid w:val="00087EC8"/>
    <w:rsid w:val="000A5E4B"/>
    <w:rsid w:val="000B0C0F"/>
    <w:rsid w:val="000B1C6B"/>
    <w:rsid w:val="000B4FF9"/>
    <w:rsid w:val="000B5E5A"/>
    <w:rsid w:val="000C09AC"/>
    <w:rsid w:val="000C6FB3"/>
    <w:rsid w:val="000E00F3"/>
    <w:rsid w:val="000E7FBD"/>
    <w:rsid w:val="000F158C"/>
    <w:rsid w:val="00102F3D"/>
    <w:rsid w:val="00106F09"/>
    <w:rsid w:val="001107C4"/>
    <w:rsid w:val="001240C8"/>
    <w:rsid w:val="00124E38"/>
    <w:rsid w:val="0012580B"/>
    <w:rsid w:val="00131F90"/>
    <w:rsid w:val="0013458C"/>
    <w:rsid w:val="0013526E"/>
    <w:rsid w:val="001417B3"/>
    <w:rsid w:val="00146152"/>
    <w:rsid w:val="00155526"/>
    <w:rsid w:val="00157713"/>
    <w:rsid w:val="00162FBF"/>
    <w:rsid w:val="00171371"/>
    <w:rsid w:val="00171D41"/>
    <w:rsid w:val="00175A24"/>
    <w:rsid w:val="00182484"/>
    <w:rsid w:val="00187E58"/>
    <w:rsid w:val="001924AF"/>
    <w:rsid w:val="0019448E"/>
    <w:rsid w:val="001A297E"/>
    <w:rsid w:val="001A368E"/>
    <w:rsid w:val="001A7329"/>
    <w:rsid w:val="001A792F"/>
    <w:rsid w:val="001B4E28"/>
    <w:rsid w:val="001B5495"/>
    <w:rsid w:val="001B5D42"/>
    <w:rsid w:val="001B69E1"/>
    <w:rsid w:val="001C3525"/>
    <w:rsid w:val="001C3AFB"/>
    <w:rsid w:val="001C3DDF"/>
    <w:rsid w:val="001C4EB6"/>
    <w:rsid w:val="001D1BD2"/>
    <w:rsid w:val="001E0248"/>
    <w:rsid w:val="001E02BE"/>
    <w:rsid w:val="001E2A88"/>
    <w:rsid w:val="001E3B37"/>
    <w:rsid w:val="001E3C4A"/>
    <w:rsid w:val="001E7923"/>
    <w:rsid w:val="001F2594"/>
    <w:rsid w:val="001F3246"/>
    <w:rsid w:val="00202603"/>
    <w:rsid w:val="0020310E"/>
    <w:rsid w:val="002055A6"/>
    <w:rsid w:val="00206460"/>
    <w:rsid w:val="002069B4"/>
    <w:rsid w:val="002115D4"/>
    <w:rsid w:val="0021270D"/>
    <w:rsid w:val="00213317"/>
    <w:rsid w:val="00215111"/>
    <w:rsid w:val="00215DFC"/>
    <w:rsid w:val="002212DF"/>
    <w:rsid w:val="00222CD4"/>
    <w:rsid w:val="00225016"/>
    <w:rsid w:val="002264A6"/>
    <w:rsid w:val="00227BA7"/>
    <w:rsid w:val="0023011C"/>
    <w:rsid w:val="00231C39"/>
    <w:rsid w:val="002331AF"/>
    <w:rsid w:val="002375C1"/>
    <w:rsid w:val="002420AB"/>
    <w:rsid w:val="00254BE4"/>
    <w:rsid w:val="0026034E"/>
    <w:rsid w:val="00263398"/>
    <w:rsid w:val="00263FFE"/>
    <w:rsid w:val="00266F06"/>
    <w:rsid w:val="00274F45"/>
    <w:rsid w:val="00275BCF"/>
    <w:rsid w:val="00291E36"/>
    <w:rsid w:val="00292257"/>
    <w:rsid w:val="002A04C0"/>
    <w:rsid w:val="002A0EF3"/>
    <w:rsid w:val="002A54E0"/>
    <w:rsid w:val="002B1595"/>
    <w:rsid w:val="002B191D"/>
    <w:rsid w:val="002B2ABA"/>
    <w:rsid w:val="002C31FB"/>
    <w:rsid w:val="002C7B8F"/>
    <w:rsid w:val="002D0AF6"/>
    <w:rsid w:val="002D6290"/>
    <w:rsid w:val="002E057D"/>
    <w:rsid w:val="002F164D"/>
    <w:rsid w:val="002F5EA5"/>
    <w:rsid w:val="003021BC"/>
    <w:rsid w:val="00306206"/>
    <w:rsid w:val="00315C33"/>
    <w:rsid w:val="0031633B"/>
    <w:rsid w:val="00317376"/>
    <w:rsid w:val="00317504"/>
    <w:rsid w:val="00317554"/>
    <w:rsid w:val="00317D85"/>
    <w:rsid w:val="00327928"/>
    <w:rsid w:val="00327C56"/>
    <w:rsid w:val="003315A1"/>
    <w:rsid w:val="0033380E"/>
    <w:rsid w:val="00334DC6"/>
    <w:rsid w:val="0033545F"/>
    <w:rsid w:val="003373EC"/>
    <w:rsid w:val="00342FF4"/>
    <w:rsid w:val="00346148"/>
    <w:rsid w:val="003472B9"/>
    <w:rsid w:val="00347FFA"/>
    <w:rsid w:val="00363532"/>
    <w:rsid w:val="003656A7"/>
    <w:rsid w:val="003669EA"/>
    <w:rsid w:val="003706CC"/>
    <w:rsid w:val="003709D6"/>
    <w:rsid w:val="00373CA0"/>
    <w:rsid w:val="00375337"/>
    <w:rsid w:val="00377710"/>
    <w:rsid w:val="00380962"/>
    <w:rsid w:val="003811E3"/>
    <w:rsid w:val="00384790"/>
    <w:rsid w:val="003916EE"/>
    <w:rsid w:val="003A2603"/>
    <w:rsid w:val="003A2D8E"/>
    <w:rsid w:val="003A7CE6"/>
    <w:rsid w:val="003C20E4"/>
    <w:rsid w:val="003D6342"/>
    <w:rsid w:val="003E1395"/>
    <w:rsid w:val="003E356A"/>
    <w:rsid w:val="003E41E5"/>
    <w:rsid w:val="003E6F90"/>
    <w:rsid w:val="003E73ED"/>
    <w:rsid w:val="003F35B0"/>
    <w:rsid w:val="003F42CD"/>
    <w:rsid w:val="003F5D0F"/>
    <w:rsid w:val="00400550"/>
    <w:rsid w:val="00407C48"/>
    <w:rsid w:val="00410B0E"/>
    <w:rsid w:val="00411F95"/>
    <w:rsid w:val="00414101"/>
    <w:rsid w:val="00417FFD"/>
    <w:rsid w:val="00421603"/>
    <w:rsid w:val="004219CF"/>
    <w:rsid w:val="004234F0"/>
    <w:rsid w:val="00423716"/>
    <w:rsid w:val="004273EF"/>
    <w:rsid w:val="00433DDB"/>
    <w:rsid w:val="00435A29"/>
    <w:rsid w:val="00437619"/>
    <w:rsid w:val="00442873"/>
    <w:rsid w:val="004437A8"/>
    <w:rsid w:val="004468AE"/>
    <w:rsid w:val="00465A1E"/>
    <w:rsid w:val="00477C4A"/>
    <w:rsid w:val="00490329"/>
    <w:rsid w:val="00492C7A"/>
    <w:rsid w:val="00496653"/>
    <w:rsid w:val="004A2A63"/>
    <w:rsid w:val="004B210C"/>
    <w:rsid w:val="004B5A33"/>
    <w:rsid w:val="004C53CF"/>
    <w:rsid w:val="004D405F"/>
    <w:rsid w:val="004D722B"/>
    <w:rsid w:val="004D75A5"/>
    <w:rsid w:val="004E206B"/>
    <w:rsid w:val="004E4F4F"/>
    <w:rsid w:val="004E5B55"/>
    <w:rsid w:val="004E5E87"/>
    <w:rsid w:val="004E6125"/>
    <w:rsid w:val="004E6789"/>
    <w:rsid w:val="004F2AFB"/>
    <w:rsid w:val="004F61E3"/>
    <w:rsid w:val="004F6743"/>
    <w:rsid w:val="00502E10"/>
    <w:rsid w:val="0051015C"/>
    <w:rsid w:val="00510A3C"/>
    <w:rsid w:val="00513242"/>
    <w:rsid w:val="00513901"/>
    <w:rsid w:val="00515201"/>
    <w:rsid w:val="00516CF1"/>
    <w:rsid w:val="00526327"/>
    <w:rsid w:val="0052791D"/>
    <w:rsid w:val="00530568"/>
    <w:rsid w:val="00531AE9"/>
    <w:rsid w:val="00531D2B"/>
    <w:rsid w:val="0053769A"/>
    <w:rsid w:val="00543DD5"/>
    <w:rsid w:val="00550A66"/>
    <w:rsid w:val="00555BEB"/>
    <w:rsid w:val="005633AA"/>
    <w:rsid w:val="00567EC7"/>
    <w:rsid w:val="00570013"/>
    <w:rsid w:val="00572DB6"/>
    <w:rsid w:val="005801A2"/>
    <w:rsid w:val="00580288"/>
    <w:rsid w:val="005871F0"/>
    <w:rsid w:val="005933BE"/>
    <w:rsid w:val="005952A5"/>
    <w:rsid w:val="00596CF1"/>
    <w:rsid w:val="005A33A1"/>
    <w:rsid w:val="005B217D"/>
    <w:rsid w:val="005B33B4"/>
    <w:rsid w:val="005C385F"/>
    <w:rsid w:val="005D24BA"/>
    <w:rsid w:val="005E1AC6"/>
    <w:rsid w:val="005E315C"/>
    <w:rsid w:val="005F6F1B"/>
    <w:rsid w:val="0060116A"/>
    <w:rsid w:val="00615995"/>
    <w:rsid w:val="00616155"/>
    <w:rsid w:val="00621F3F"/>
    <w:rsid w:val="00624B33"/>
    <w:rsid w:val="0063041A"/>
    <w:rsid w:val="00630AA2"/>
    <w:rsid w:val="00631A09"/>
    <w:rsid w:val="006373D7"/>
    <w:rsid w:val="0064615D"/>
    <w:rsid w:val="00646707"/>
    <w:rsid w:val="00647CFA"/>
    <w:rsid w:val="00652311"/>
    <w:rsid w:val="00656220"/>
    <w:rsid w:val="00657F7E"/>
    <w:rsid w:val="006606EE"/>
    <w:rsid w:val="00662AB7"/>
    <w:rsid w:val="00662E58"/>
    <w:rsid w:val="006637F2"/>
    <w:rsid w:val="006642A5"/>
    <w:rsid w:val="00664DCF"/>
    <w:rsid w:val="0066758F"/>
    <w:rsid w:val="0067511C"/>
    <w:rsid w:val="00675B9C"/>
    <w:rsid w:val="00677716"/>
    <w:rsid w:val="00685D7D"/>
    <w:rsid w:val="006863A2"/>
    <w:rsid w:val="0069775F"/>
    <w:rsid w:val="006B2C42"/>
    <w:rsid w:val="006C5415"/>
    <w:rsid w:val="006C5D39"/>
    <w:rsid w:val="006D6D9B"/>
    <w:rsid w:val="006E2810"/>
    <w:rsid w:val="006E5417"/>
    <w:rsid w:val="006F0794"/>
    <w:rsid w:val="007023DE"/>
    <w:rsid w:val="00704B03"/>
    <w:rsid w:val="00712F60"/>
    <w:rsid w:val="00720E3B"/>
    <w:rsid w:val="007365BB"/>
    <w:rsid w:val="0074393F"/>
    <w:rsid w:val="00744F93"/>
    <w:rsid w:val="00745F6B"/>
    <w:rsid w:val="0075034B"/>
    <w:rsid w:val="0075585E"/>
    <w:rsid w:val="00764806"/>
    <w:rsid w:val="007663C5"/>
    <w:rsid w:val="00770571"/>
    <w:rsid w:val="00771153"/>
    <w:rsid w:val="0077181B"/>
    <w:rsid w:val="007768FF"/>
    <w:rsid w:val="007824D3"/>
    <w:rsid w:val="00796EE3"/>
    <w:rsid w:val="007A0288"/>
    <w:rsid w:val="007A50E8"/>
    <w:rsid w:val="007A5436"/>
    <w:rsid w:val="007A7A0F"/>
    <w:rsid w:val="007A7D29"/>
    <w:rsid w:val="007B4062"/>
    <w:rsid w:val="007B4AB8"/>
    <w:rsid w:val="007B74E4"/>
    <w:rsid w:val="007C6CBF"/>
    <w:rsid w:val="007D1181"/>
    <w:rsid w:val="007D3001"/>
    <w:rsid w:val="007D6F87"/>
    <w:rsid w:val="007E01A3"/>
    <w:rsid w:val="007E3AF0"/>
    <w:rsid w:val="007E4DA1"/>
    <w:rsid w:val="007E5FBF"/>
    <w:rsid w:val="007E71B9"/>
    <w:rsid w:val="007F1F8B"/>
    <w:rsid w:val="007F67A1"/>
    <w:rsid w:val="008012E6"/>
    <w:rsid w:val="00807636"/>
    <w:rsid w:val="00811C05"/>
    <w:rsid w:val="00820657"/>
    <w:rsid w:val="008206C8"/>
    <w:rsid w:val="008221BF"/>
    <w:rsid w:val="0082577A"/>
    <w:rsid w:val="008318BC"/>
    <w:rsid w:val="008413AD"/>
    <w:rsid w:val="00844CB7"/>
    <w:rsid w:val="00847173"/>
    <w:rsid w:val="00852573"/>
    <w:rsid w:val="0086387C"/>
    <w:rsid w:val="00872EFB"/>
    <w:rsid w:val="00874A6C"/>
    <w:rsid w:val="00876C65"/>
    <w:rsid w:val="00884E30"/>
    <w:rsid w:val="00896013"/>
    <w:rsid w:val="008A4B4C"/>
    <w:rsid w:val="008A5CB5"/>
    <w:rsid w:val="008B4318"/>
    <w:rsid w:val="008C239F"/>
    <w:rsid w:val="008D3F39"/>
    <w:rsid w:val="008D551C"/>
    <w:rsid w:val="008D6613"/>
    <w:rsid w:val="008E41CC"/>
    <w:rsid w:val="008E480C"/>
    <w:rsid w:val="008F0BC4"/>
    <w:rsid w:val="008F4F3A"/>
    <w:rsid w:val="00900D18"/>
    <w:rsid w:val="009049BA"/>
    <w:rsid w:val="009075BC"/>
    <w:rsid w:val="00907757"/>
    <w:rsid w:val="00912BC8"/>
    <w:rsid w:val="009212B0"/>
    <w:rsid w:val="00921FA1"/>
    <w:rsid w:val="009234A5"/>
    <w:rsid w:val="009261F3"/>
    <w:rsid w:val="00930680"/>
    <w:rsid w:val="00933453"/>
    <w:rsid w:val="009336F7"/>
    <w:rsid w:val="0093636C"/>
    <w:rsid w:val="00936A77"/>
    <w:rsid w:val="009374A7"/>
    <w:rsid w:val="009436B5"/>
    <w:rsid w:val="00955F6D"/>
    <w:rsid w:val="009562AA"/>
    <w:rsid w:val="00961167"/>
    <w:rsid w:val="0096338B"/>
    <w:rsid w:val="0096397D"/>
    <w:rsid w:val="00977C16"/>
    <w:rsid w:val="00984461"/>
    <w:rsid w:val="0098551D"/>
    <w:rsid w:val="00994C7E"/>
    <w:rsid w:val="0099518F"/>
    <w:rsid w:val="00995D7E"/>
    <w:rsid w:val="009A523D"/>
    <w:rsid w:val="009B02A1"/>
    <w:rsid w:val="009D0817"/>
    <w:rsid w:val="009D7CE6"/>
    <w:rsid w:val="009E6486"/>
    <w:rsid w:val="009F06A8"/>
    <w:rsid w:val="009F3BAB"/>
    <w:rsid w:val="009F496B"/>
    <w:rsid w:val="00A01439"/>
    <w:rsid w:val="00A02E61"/>
    <w:rsid w:val="00A05CFF"/>
    <w:rsid w:val="00A103FF"/>
    <w:rsid w:val="00A13048"/>
    <w:rsid w:val="00A13703"/>
    <w:rsid w:val="00A150C4"/>
    <w:rsid w:val="00A2120F"/>
    <w:rsid w:val="00A240C6"/>
    <w:rsid w:val="00A31692"/>
    <w:rsid w:val="00A33A23"/>
    <w:rsid w:val="00A3518D"/>
    <w:rsid w:val="00A45129"/>
    <w:rsid w:val="00A46843"/>
    <w:rsid w:val="00A469AD"/>
    <w:rsid w:val="00A56770"/>
    <w:rsid w:val="00A56B97"/>
    <w:rsid w:val="00A6093D"/>
    <w:rsid w:val="00A6727A"/>
    <w:rsid w:val="00A735A6"/>
    <w:rsid w:val="00A736A6"/>
    <w:rsid w:val="00A767DC"/>
    <w:rsid w:val="00A76A6D"/>
    <w:rsid w:val="00A83253"/>
    <w:rsid w:val="00A92190"/>
    <w:rsid w:val="00A93E00"/>
    <w:rsid w:val="00A95AA7"/>
    <w:rsid w:val="00AA031A"/>
    <w:rsid w:val="00AA3F10"/>
    <w:rsid w:val="00AA4BF6"/>
    <w:rsid w:val="00AA6E84"/>
    <w:rsid w:val="00AB1A1C"/>
    <w:rsid w:val="00AB475C"/>
    <w:rsid w:val="00AC4EC2"/>
    <w:rsid w:val="00AD05A8"/>
    <w:rsid w:val="00AE341B"/>
    <w:rsid w:val="00AE7214"/>
    <w:rsid w:val="00AF6BE5"/>
    <w:rsid w:val="00B01905"/>
    <w:rsid w:val="00B04348"/>
    <w:rsid w:val="00B07CA7"/>
    <w:rsid w:val="00B10853"/>
    <w:rsid w:val="00B1279A"/>
    <w:rsid w:val="00B135EE"/>
    <w:rsid w:val="00B16695"/>
    <w:rsid w:val="00B32133"/>
    <w:rsid w:val="00B4194A"/>
    <w:rsid w:val="00B43303"/>
    <w:rsid w:val="00B433CF"/>
    <w:rsid w:val="00B437E8"/>
    <w:rsid w:val="00B4401A"/>
    <w:rsid w:val="00B501C2"/>
    <w:rsid w:val="00B5222E"/>
    <w:rsid w:val="00B53179"/>
    <w:rsid w:val="00B57A23"/>
    <w:rsid w:val="00B600CD"/>
    <w:rsid w:val="00B61178"/>
    <w:rsid w:val="00B619A1"/>
    <w:rsid w:val="00B61C96"/>
    <w:rsid w:val="00B73A2A"/>
    <w:rsid w:val="00B75A51"/>
    <w:rsid w:val="00B80665"/>
    <w:rsid w:val="00B827C6"/>
    <w:rsid w:val="00B93470"/>
    <w:rsid w:val="00B94B06"/>
    <w:rsid w:val="00B94C28"/>
    <w:rsid w:val="00BA3DC0"/>
    <w:rsid w:val="00BA6EA1"/>
    <w:rsid w:val="00BA7C39"/>
    <w:rsid w:val="00BC10BA"/>
    <w:rsid w:val="00BC4C44"/>
    <w:rsid w:val="00BC5AFD"/>
    <w:rsid w:val="00BC64D8"/>
    <w:rsid w:val="00BD1390"/>
    <w:rsid w:val="00BD5FA5"/>
    <w:rsid w:val="00BD7159"/>
    <w:rsid w:val="00BE2079"/>
    <w:rsid w:val="00BE2981"/>
    <w:rsid w:val="00BE71AD"/>
    <w:rsid w:val="00BF5E48"/>
    <w:rsid w:val="00C00DDE"/>
    <w:rsid w:val="00C0402F"/>
    <w:rsid w:val="00C04F43"/>
    <w:rsid w:val="00C05BF0"/>
    <w:rsid w:val="00C0609D"/>
    <w:rsid w:val="00C07BF2"/>
    <w:rsid w:val="00C115AB"/>
    <w:rsid w:val="00C13DBE"/>
    <w:rsid w:val="00C2271E"/>
    <w:rsid w:val="00C26CCB"/>
    <w:rsid w:val="00C30249"/>
    <w:rsid w:val="00C3723B"/>
    <w:rsid w:val="00C42466"/>
    <w:rsid w:val="00C43DB5"/>
    <w:rsid w:val="00C4617A"/>
    <w:rsid w:val="00C475BF"/>
    <w:rsid w:val="00C56F35"/>
    <w:rsid w:val="00C606C9"/>
    <w:rsid w:val="00C678ED"/>
    <w:rsid w:val="00C80288"/>
    <w:rsid w:val="00C84003"/>
    <w:rsid w:val="00C8512B"/>
    <w:rsid w:val="00C90650"/>
    <w:rsid w:val="00C97D78"/>
    <w:rsid w:val="00CB1610"/>
    <w:rsid w:val="00CB230A"/>
    <w:rsid w:val="00CC2AAE"/>
    <w:rsid w:val="00CC3E38"/>
    <w:rsid w:val="00CC5A42"/>
    <w:rsid w:val="00CD0EAB"/>
    <w:rsid w:val="00CE5E02"/>
    <w:rsid w:val="00CF34DB"/>
    <w:rsid w:val="00CF558F"/>
    <w:rsid w:val="00D00D52"/>
    <w:rsid w:val="00D010C0"/>
    <w:rsid w:val="00D073E2"/>
    <w:rsid w:val="00D11971"/>
    <w:rsid w:val="00D11A75"/>
    <w:rsid w:val="00D13B17"/>
    <w:rsid w:val="00D16EF0"/>
    <w:rsid w:val="00D24F77"/>
    <w:rsid w:val="00D35F5D"/>
    <w:rsid w:val="00D446EC"/>
    <w:rsid w:val="00D44B22"/>
    <w:rsid w:val="00D51BF0"/>
    <w:rsid w:val="00D531DB"/>
    <w:rsid w:val="00D55942"/>
    <w:rsid w:val="00D56136"/>
    <w:rsid w:val="00D6733C"/>
    <w:rsid w:val="00D71354"/>
    <w:rsid w:val="00D71617"/>
    <w:rsid w:val="00D720B2"/>
    <w:rsid w:val="00D8047D"/>
    <w:rsid w:val="00D807BF"/>
    <w:rsid w:val="00D8153A"/>
    <w:rsid w:val="00D82FCC"/>
    <w:rsid w:val="00D97297"/>
    <w:rsid w:val="00DA17FC"/>
    <w:rsid w:val="00DA3389"/>
    <w:rsid w:val="00DA4FC4"/>
    <w:rsid w:val="00DA7887"/>
    <w:rsid w:val="00DB2C26"/>
    <w:rsid w:val="00DB7ADF"/>
    <w:rsid w:val="00DC536C"/>
    <w:rsid w:val="00DD02F4"/>
    <w:rsid w:val="00DD3E63"/>
    <w:rsid w:val="00DD4E07"/>
    <w:rsid w:val="00DD6622"/>
    <w:rsid w:val="00DE093A"/>
    <w:rsid w:val="00DE1C7C"/>
    <w:rsid w:val="00DE6B43"/>
    <w:rsid w:val="00DE737F"/>
    <w:rsid w:val="00DF15B9"/>
    <w:rsid w:val="00E01E57"/>
    <w:rsid w:val="00E11839"/>
    <w:rsid w:val="00E11923"/>
    <w:rsid w:val="00E15AC5"/>
    <w:rsid w:val="00E17AFD"/>
    <w:rsid w:val="00E21F87"/>
    <w:rsid w:val="00E221A6"/>
    <w:rsid w:val="00E262D4"/>
    <w:rsid w:val="00E26B60"/>
    <w:rsid w:val="00E26D35"/>
    <w:rsid w:val="00E30A54"/>
    <w:rsid w:val="00E333A1"/>
    <w:rsid w:val="00E36250"/>
    <w:rsid w:val="00E37212"/>
    <w:rsid w:val="00E37C20"/>
    <w:rsid w:val="00E4438C"/>
    <w:rsid w:val="00E44428"/>
    <w:rsid w:val="00E450A0"/>
    <w:rsid w:val="00E47F2D"/>
    <w:rsid w:val="00E503A3"/>
    <w:rsid w:val="00E54511"/>
    <w:rsid w:val="00E601B9"/>
    <w:rsid w:val="00E61DAC"/>
    <w:rsid w:val="00E65DF7"/>
    <w:rsid w:val="00E72B80"/>
    <w:rsid w:val="00E74E4F"/>
    <w:rsid w:val="00E75FE3"/>
    <w:rsid w:val="00E86C4C"/>
    <w:rsid w:val="00E875C0"/>
    <w:rsid w:val="00E907A3"/>
    <w:rsid w:val="00E91495"/>
    <w:rsid w:val="00E96641"/>
    <w:rsid w:val="00EA143D"/>
    <w:rsid w:val="00EA1ED6"/>
    <w:rsid w:val="00EA5AE0"/>
    <w:rsid w:val="00EB3F6D"/>
    <w:rsid w:val="00EB56E1"/>
    <w:rsid w:val="00EB5A2D"/>
    <w:rsid w:val="00EB7AB1"/>
    <w:rsid w:val="00EC3B4E"/>
    <w:rsid w:val="00EC40A3"/>
    <w:rsid w:val="00EC60BC"/>
    <w:rsid w:val="00ED1E9C"/>
    <w:rsid w:val="00ED35BA"/>
    <w:rsid w:val="00ED479A"/>
    <w:rsid w:val="00EE45BE"/>
    <w:rsid w:val="00EE7CD8"/>
    <w:rsid w:val="00EF3F5C"/>
    <w:rsid w:val="00EF48CC"/>
    <w:rsid w:val="00F00801"/>
    <w:rsid w:val="00F032EA"/>
    <w:rsid w:val="00F05989"/>
    <w:rsid w:val="00F220A5"/>
    <w:rsid w:val="00F23FD5"/>
    <w:rsid w:val="00F2488D"/>
    <w:rsid w:val="00F24951"/>
    <w:rsid w:val="00F400C4"/>
    <w:rsid w:val="00F53BEE"/>
    <w:rsid w:val="00F54783"/>
    <w:rsid w:val="00F57042"/>
    <w:rsid w:val="00F601A0"/>
    <w:rsid w:val="00F64525"/>
    <w:rsid w:val="00F70730"/>
    <w:rsid w:val="00F712E9"/>
    <w:rsid w:val="00F721B8"/>
    <w:rsid w:val="00F73032"/>
    <w:rsid w:val="00F8086F"/>
    <w:rsid w:val="00F848FC"/>
    <w:rsid w:val="00F87CD0"/>
    <w:rsid w:val="00F906F6"/>
    <w:rsid w:val="00F90DAF"/>
    <w:rsid w:val="00F9282A"/>
    <w:rsid w:val="00F96BAD"/>
    <w:rsid w:val="00FA139D"/>
    <w:rsid w:val="00FA4B47"/>
    <w:rsid w:val="00FA6A54"/>
    <w:rsid w:val="00FA7DAC"/>
    <w:rsid w:val="00FB0E84"/>
    <w:rsid w:val="00FB4B17"/>
    <w:rsid w:val="00FB6B81"/>
    <w:rsid w:val="00FB7201"/>
    <w:rsid w:val="00FB76E1"/>
    <w:rsid w:val="00FC2405"/>
    <w:rsid w:val="00FD01C2"/>
    <w:rsid w:val="00FE595C"/>
    <w:rsid w:val="00FF0CE3"/>
    <w:rsid w:val="00FF1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79124725">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4824511">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39796576">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25199646">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4878112">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54722394">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73265273">
      <w:bodyDiv w:val="1"/>
      <w:marLeft w:val="0"/>
      <w:marRight w:val="0"/>
      <w:marTop w:val="0"/>
      <w:marBottom w:val="0"/>
      <w:divBdr>
        <w:top w:val="none" w:sz="0" w:space="0" w:color="auto"/>
        <w:left w:val="none" w:sz="0" w:space="0" w:color="auto"/>
        <w:bottom w:val="none" w:sz="0" w:space="0" w:color="auto"/>
        <w:right w:val="none" w:sz="0" w:space="0" w:color="auto"/>
      </w:divBdr>
    </w:div>
    <w:div w:id="674454579">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691734262">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342937">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05780913">
      <w:bodyDiv w:val="1"/>
      <w:marLeft w:val="0"/>
      <w:marRight w:val="0"/>
      <w:marTop w:val="0"/>
      <w:marBottom w:val="0"/>
      <w:divBdr>
        <w:top w:val="none" w:sz="0" w:space="0" w:color="auto"/>
        <w:left w:val="none" w:sz="0" w:space="0" w:color="auto"/>
        <w:bottom w:val="none" w:sz="0" w:space="0" w:color="auto"/>
        <w:right w:val="none" w:sz="0" w:space="0" w:color="auto"/>
      </w:divBdr>
    </w:div>
    <w:div w:id="828986779">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72420410">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866279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57444254">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59400116">
      <w:bodyDiv w:val="1"/>
      <w:marLeft w:val="0"/>
      <w:marRight w:val="0"/>
      <w:marTop w:val="0"/>
      <w:marBottom w:val="0"/>
      <w:divBdr>
        <w:top w:val="none" w:sz="0" w:space="0" w:color="auto"/>
        <w:left w:val="none" w:sz="0" w:space="0" w:color="auto"/>
        <w:bottom w:val="none" w:sz="0" w:space="0" w:color="auto"/>
        <w:right w:val="none" w:sz="0" w:space="0" w:color="auto"/>
      </w:divBdr>
    </w:div>
    <w:div w:id="1063479776">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23694370">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36604212">
      <w:bodyDiv w:val="1"/>
      <w:marLeft w:val="0"/>
      <w:marRight w:val="0"/>
      <w:marTop w:val="0"/>
      <w:marBottom w:val="0"/>
      <w:divBdr>
        <w:top w:val="none" w:sz="0" w:space="0" w:color="auto"/>
        <w:left w:val="none" w:sz="0" w:space="0" w:color="auto"/>
        <w:bottom w:val="none" w:sz="0" w:space="0" w:color="auto"/>
        <w:right w:val="none" w:sz="0" w:space="0" w:color="auto"/>
      </w:divBdr>
    </w:div>
    <w:div w:id="1148740981">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5086512">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28435975">
      <w:bodyDiv w:val="1"/>
      <w:marLeft w:val="0"/>
      <w:marRight w:val="0"/>
      <w:marTop w:val="0"/>
      <w:marBottom w:val="0"/>
      <w:divBdr>
        <w:top w:val="none" w:sz="0" w:space="0" w:color="auto"/>
        <w:left w:val="none" w:sz="0" w:space="0" w:color="auto"/>
        <w:bottom w:val="none" w:sz="0" w:space="0" w:color="auto"/>
        <w:right w:val="none" w:sz="0" w:space="0" w:color="auto"/>
      </w:divBdr>
    </w:div>
    <w:div w:id="1330983917">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44166074">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25103652">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33181413">
      <w:bodyDiv w:val="1"/>
      <w:marLeft w:val="0"/>
      <w:marRight w:val="0"/>
      <w:marTop w:val="0"/>
      <w:marBottom w:val="0"/>
      <w:divBdr>
        <w:top w:val="none" w:sz="0" w:space="0" w:color="auto"/>
        <w:left w:val="none" w:sz="0" w:space="0" w:color="auto"/>
        <w:bottom w:val="none" w:sz="0" w:space="0" w:color="auto"/>
        <w:right w:val="none" w:sz="0" w:space="0" w:color="auto"/>
      </w:divBdr>
    </w:div>
    <w:div w:id="1540969477">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5407154">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0953">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2487122">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83898137">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08800243">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38817732">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60297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6287134">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0352963">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19847744">
      <w:bodyDiv w:val="1"/>
      <w:marLeft w:val="0"/>
      <w:marRight w:val="0"/>
      <w:marTop w:val="0"/>
      <w:marBottom w:val="0"/>
      <w:divBdr>
        <w:top w:val="none" w:sz="0" w:space="0" w:color="auto"/>
        <w:left w:val="none" w:sz="0" w:space="0" w:color="auto"/>
        <w:bottom w:val="none" w:sz="0" w:space="0" w:color="auto"/>
        <w:right w:val="none" w:sz="0" w:space="0" w:color="auto"/>
      </w:divBdr>
    </w:div>
    <w:div w:id="2024747555">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11772366">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ctcMacaco18</b:Tag>
    <b:SourceType>Report</b:SourceType>
    <b:Guid>{0F05B0D3-6283-42B3-AEED-94248C2359C3}</b:Guid>
    <b:Author>
      <b:Author>
        <b:NameList>
          <b:Person>
            <b:Last>Bossen</b:Last>
            <b:First>F</b:First>
          </b:Person>
          <b:Person>
            <b:Last>Boyce</b:Last>
            <b:First>J.</b:First>
          </b:Person>
          <b:Person>
            <b:Last>Li</b:Last>
            <b:First>X.</b:First>
          </b:Person>
          <b:Person>
            <b:Last>Seregin</b:Last>
            <b:First>V.</b:First>
          </b:Person>
          <b:Person>
            <b:Last>Sühring (editors)</b:Last>
            <b:First>K.</b:First>
          </b:Person>
        </b:NameList>
      </b:Author>
    </b:Author>
    <b:Title>JVET common test conditions and software reference configurations for SDR video</b:Title>
    <b:Year>2018</b:Year>
    <b:Publisher>Document JVET-L1010</b:Publisher>
    <b:City>Macao, CN</b:City>
    <b:RefOrder>2</b:RefOrder>
  </b:Source>
  <b:Source>
    <b:Tag>DeL18</b:Tag>
    <b:SourceType>Report</b:SourceType>
    <b:Guid>{36058A31-5C48-40BF-B526-B6B31FC11C8A}</b:Guid>
    <b:Author>
      <b:Author>
        <b:NameList>
          <b:Person>
            <b:Last>De-Luxán-Hernández</b:Last>
            <b:First>S.</b:First>
          </b:Person>
          <b:Person>
            <b:Last>George</b:Last>
            <b:First>V.</b:First>
          </b:Person>
          <b:Person>
            <b:Last>Ma</b:Last>
            <b:First>J.</b:First>
          </b:Person>
          <b:Person>
            <b:Last>Nguyen</b:Last>
            <b:First>T.</b:First>
          </b:Person>
          <b:Person>
            <b:Last>Schwarz</b:Last>
            <b:First>H.</b:First>
          </b:Person>
          <b:Person>
            <b:Last>Marpe</b:Last>
            <b:First>D.</b:First>
          </b:Person>
          <b:Person>
            <b:Last>Wiegand</b:Last>
            <b:First>T.</b:First>
          </b:Person>
        </b:NameList>
      </b:Author>
    </b:Author>
    <b:Title>CE3: Intra Sub-Partitions Coding Mode (Tests 1.1.1 and 1.1.2)</b:Title>
    <b:Year>2018</b:Year>
    <b:Publisher>Document JVET-M0102</b:Publisher>
    <b:City>Marrakech, M.</b:City>
    <b:RefOrder>1</b:RefOrder>
  </b:Source>
</b:Sources>
</file>

<file path=customXml/itemProps1.xml><?xml version="1.0" encoding="utf-8"?>
<ds:datastoreItem xmlns:ds="http://schemas.openxmlformats.org/officeDocument/2006/customXml" ds:itemID="{B9F5D7AD-3DC2-4422-BD13-EBC2EC539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1041</Words>
  <Characters>5936</Characters>
  <Application>Microsoft Office Word</Application>
  <DocSecurity>0</DocSecurity>
  <Lines>49</Lines>
  <Paragraphs>13</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Luxán Hernández, Santiago de</cp:lastModifiedBy>
  <cp:revision>117</cp:revision>
  <cp:lastPrinted>2018-09-24T15:52:00Z</cp:lastPrinted>
  <dcterms:created xsi:type="dcterms:W3CDTF">2018-09-28T18:37:00Z</dcterms:created>
  <dcterms:modified xsi:type="dcterms:W3CDTF">2019-01-02T21:03:00Z</dcterms:modified>
</cp:coreProperties>
</file>