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A958EF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94794">
              <w:rPr>
                <w:lang w:val="en-CA"/>
              </w:rPr>
              <w:t>0276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BDCAC3" w:rsidR="00E61DAC" w:rsidRPr="005B217D" w:rsidRDefault="00050DDD" w:rsidP="002C2C84">
            <w:pPr>
              <w:spacing w:before="60" w:after="60"/>
              <w:rPr>
                <w:b/>
                <w:szCs w:val="22"/>
                <w:lang w:val="en-CA"/>
              </w:rPr>
            </w:pPr>
            <w:r w:rsidRPr="00050DDD">
              <w:rPr>
                <w:b/>
                <w:szCs w:val="22"/>
              </w:rPr>
              <w:t>CE10-related: MPM list alignment between CIIP and intra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8ABC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9376DC" w:rsidR="00E61DAC" w:rsidRPr="005B217D" w:rsidRDefault="00CF6F31" w:rsidP="005E1AC6">
            <w:pPr>
              <w:spacing w:before="60" w:after="60"/>
              <w:rPr>
                <w:szCs w:val="22"/>
                <w:lang w:val="en-CA"/>
              </w:rPr>
            </w:pPr>
            <w:r>
              <w:rPr>
                <w:szCs w:val="22"/>
                <w:lang w:val="en-CA"/>
              </w:rPr>
              <w:t>Proposal</w:t>
            </w:r>
          </w:p>
        </w:tc>
      </w:tr>
      <w:tr w:rsidR="00E61DAC" w:rsidRPr="005B217D" w14:paraId="714CD808" w14:textId="77777777" w:rsidTr="00224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74B4FF" w14:textId="13BD22A3" w:rsidR="003B4382" w:rsidRDefault="003B4382" w:rsidP="003F1AC9">
            <w:pPr>
              <w:spacing w:before="60" w:after="60"/>
              <w:jc w:val="left"/>
              <w:rPr>
                <w:szCs w:val="22"/>
                <w:lang w:val="en-CA"/>
              </w:rPr>
            </w:pPr>
            <w:proofErr w:type="spellStart"/>
            <w:r w:rsidRPr="003B4382">
              <w:rPr>
                <w:szCs w:val="22"/>
                <w:lang w:val="en-CA"/>
              </w:rPr>
              <w:t>J</w:t>
            </w:r>
            <w:r w:rsidR="005329BE">
              <w:rPr>
                <w:szCs w:val="22"/>
                <w:lang w:val="en-CA"/>
              </w:rPr>
              <w:t>unru</w:t>
            </w:r>
            <w:proofErr w:type="spellEnd"/>
            <w:r w:rsidRPr="003B4382">
              <w:rPr>
                <w:szCs w:val="22"/>
                <w:lang w:val="en-CA"/>
              </w:rPr>
              <w:t xml:space="preserve"> Li, </w:t>
            </w:r>
            <w:proofErr w:type="spellStart"/>
            <w:r w:rsidRPr="003B4382">
              <w:rPr>
                <w:szCs w:val="22"/>
                <w:lang w:val="en-CA"/>
              </w:rPr>
              <w:t>S</w:t>
            </w:r>
            <w:r w:rsidR="005329BE">
              <w:rPr>
                <w:szCs w:val="22"/>
                <w:lang w:val="en-CA"/>
              </w:rPr>
              <w:t>hanshe</w:t>
            </w:r>
            <w:proofErr w:type="spellEnd"/>
            <w:r w:rsidRPr="003B4382">
              <w:rPr>
                <w:szCs w:val="22"/>
                <w:lang w:val="en-CA"/>
              </w:rPr>
              <w:t xml:space="preserve"> Wang, W</w:t>
            </w:r>
            <w:r w:rsidR="005329BE">
              <w:rPr>
                <w:szCs w:val="22"/>
                <w:lang w:val="en-CA"/>
              </w:rPr>
              <w:t>en</w:t>
            </w:r>
            <w:r w:rsidRPr="003B4382">
              <w:rPr>
                <w:szCs w:val="22"/>
                <w:lang w:val="en-CA"/>
              </w:rPr>
              <w:t xml:space="preserve"> Gao</w:t>
            </w:r>
            <w:r>
              <w:rPr>
                <w:szCs w:val="22"/>
                <w:lang w:val="en-CA"/>
              </w:rPr>
              <w:t xml:space="preserve"> </w:t>
            </w:r>
          </w:p>
          <w:p w14:paraId="49D81240" w14:textId="56BB45CC" w:rsidR="00E61DAC" w:rsidRPr="005B217D" w:rsidRDefault="003B4382" w:rsidP="003F1AC9">
            <w:pPr>
              <w:spacing w:before="60" w:after="60"/>
              <w:jc w:val="left"/>
              <w:rPr>
                <w:szCs w:val="22"/>
                <w:lang w:val="en-CA"/>
              </w:rPr>
            </w:pPr>
            <w:r>
              <w:rPr>
                <w:szCs w:val="22"/>
                <w:lang w:val="en-CA"/>
              </w:rPr>
              <w:t>(Peking University)</w:t>
            </w:r>
            <w:r w:rsidRPr="005B217D">
              <w:rPr>
                <w:szCs w:val="22"/>
                <w:lang w:val="en-CA"/>
              </w:rPr>
              <w:br/>
            </w:r>
            <w:r w:rsidRPr="005B217D">
              <w:rPr>
                <w:szCs w:val="22"/>
                <w:lang w:val="en-CA"/>
              </w:rPr>
              <w:br/>
            </w:r>
            <w:r w:rsidRPr="003B4382">
              <w:rPr>
                <w:szCs w:val="22"/>
                <w:lang w:val="en-CA"/>
              </w:rPr>
              <w:t>L</w:t>
            </w:r>
            <w:r>
              <w:rPr>
                <w:szCs w:val="22"/>
                <w:lang w:val="en-CA"/>
              </w:rPr>
              <w:t>i</w:t>
            </w:r>
            <w:r w:rsidR="000247E0">
              <w:rPr>
                <w:szCs w:val="22"/>
                <w:lang w:val="en-CA"/>
              </w:rPr>
              <w:t xml:space="preserve"> Zhang, Kai</w:t>
            </w:r>
            <w:r w:rsidRPr="003B4382">
              <w:rPr>
                <w:szCs w:val="22"/>
                <w:lang w:val="en-CA"/>
              </w:rPr>
              <w:t xml:space="preserve"> Zhang, H</w:t>
            </w:r>
            <w:r w:rsidR="000247E0">
              <w:rPr>
                <w:szCs w:val="22"/>
                <w:lang w:val="en-CA"/>
              </w:rPr>
              <w:t xml:space="preserve">ongbin Liu, </w:t>
            </w:r>
            <w:proofErr w:type="spellStart"/>
            <w:r w:rsidR="000247E0">
              <w:rPr>
                <w:szCs w:val="22"/>
                <w:lang w:val="en-CA"/>
              </w:rPr>
              <w:t>Jizheng</w:t>
            </w:r>
            <w:proofErr w:type="spellEnd"/>
            <w:r w:rsidRPr="003B4382">
              <w:rPr>
                <w:szCs w:val="22"/>
                <w:lang w:val="en-CA"/>
              </w:rPr>
              <w:t xml:space="preserve"> Xu</w:t>
            </w:r>
            <w:r w:rsidR="00E07A83">
              <w:rPr>
                <w:szCs w:val="22"/>
                <w:lang w:val="en-CA"/>
              </w:rPr>
              <w:t xml:space="preserve"> </w:t>
            </w:r>
            <w:r w:rsidRPr="003B4382">
              <w:rPr>
                <w:szCs w:val="22"/>
                <w:lang w:val="en-CA"/>
              </w:rPr>
              <w:t>(</w:t>
            </w:r>
            <w:proofErr w:type="spellStart"/>
            <w:r w:rsidRPr="003B4382">
              <w:rPr>
                <w:szCs w:val="22"/>
                <w:lang w:val="en-CA"/>
              </w:rPr>
              <w:t>Bytedance</w:t>
            </w:r>
            <w:proofErr w:type="spellEnd"/>
            <w:r w:rsidRPr="003B4382">
              <w:rPr>
                <w:szCs w:val="22"/>
                <w:lang w:val="en-CA"/>
              </w:rPr>
              <w:t>)</w:t>
            </w:r>
            <w:r w:rsidR="00290762" w:rsidRPr="005B217D">
              <w:rPr>
                <w:szCs w:val="22"/>
                <w:lang w:val="en-CA"/>
              </w:rPr>
              <w:br/>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428AB2F6" w:rsidR="00E61DAC" w:rsidRPr="005B217D" w:rsidRDefault="00E61DAC" w:rsidP="0021167D">
            <w:pPr>
              <w:spacing w:before="60" w:after="60"/>
              <w:rPr>
                <w:szCs w:val="22"/>
                <w:lang w:val="en-CA"/>
              </w:rPr>
            </w:pPr>
            <w:r w:rsidRPr="005B217D">
              <w:rPr>
                <w:szCs w:val="22"/>
                <w:lang w:val="en-CA"/>
              </w:rPr>
              <w:br/>
            </w:r>
            <w:r w:rsidR="00290762">
              <w:rPr>
                <w:szCs w:val="22"/>
                <w:lang w:val="en-CA"/>
              </w:rPr>
              <w:t>1-858-999-7093</w:t>
            </w:r>
            <w:r w:rsidR="00290762" w:rsidRPr="005B217D">
              <w:rPr>
                <w:szCs w:val="22"/>
                <w:lang w:val="en-CA"/>
              </w:rPr>
              <w:br/>
            </w:r>
            <w:hyperlink r:id="rId9" w:history="1">
              <w:r w:rsidR="00290762" w:rsidRPr="006D50B9">
                <w:rPr>
                  <w:rStyle w:val="Hyperlink"/>
                  <w:szCs w:val="22"/>
                  <w:lang w:val="en-CA"/>
                </w:rPr>
                <w:t>lizhang.idm@bytedance.com</w:t>
              </w:r>
            </w:hyperlink>
            <w:r w:rsidR="00290762"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A8AED2" w:rsidR="00E61DAC" w:rsidRPr="005B217D" w:rsidRDefault="005329BE" w:rsidP="002C2C84">
            <w:pPr>
              <w:spacing w:before="60" w:after="60"/>
              <w:rPr>
                <w:szCs w:val="22"/>
                <w:lang w:val="en-CA"/>
              </w:rPr>
            </w:pPr>
            <w:r>
              <w:rPr>
                <w:szCs w:val="22"/>
                <w:lang w:val="en-CA"/>
              </w:rPr>
              <w:t xml:space="preserve">Peking University and </w:t>
            </w:r>
            <w:proofErr w:type="spellStart"/>
            <w:r w:rsidR="00290762">
              <w:rPr>
                <w:szCs w:val="22"/>
                <w:lang w:val="en-CA"/>
              </w:rPr>
              <w:t>Bytedance</w:t>
            </w:r>
            <w:proofErr w:type="spellEnd"/>
            <w:r w:rsidR="00290762">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723665" w14:textId="19B43AE4" w:rsidR="002C2C84" w:rsidRDefault="00654988" w:rsidP="009234A5">
      <w:pPr>
        <w:rPr>
          <w:lang w:val="en-CA"/>
        </w:rPr>
      </w:pPr>
      <w:r>
        <w:rPr>
          <w:lang w:val="en-CA"/>
        </w:rPr>
        <w:t>Combined Inter-I</w:t>
      </w:r>
      <w:r w:rsidRPr="00654988">
        <w:rPr>
          <w:lang w:val="en-CA"/>
        </w:rPr>
        <w:t xml:space="preserve">ntra mode </w:t>
      </w:r>
      <w:r>
        <w:rPr>
          <w:lang w:val="en-CA"/>
        </w:rPr>
        <w:t>P</w:t>
      </w:r>
      <w:r w:rsidRPr="00654988">
        <w:rPr>
          <w:lang w:val="en-CA"/>
        </w:rPr>
        <w:t>rediction</w:t>
      </w:r>
      <w:r>
        <w:rPr>
          <w:lang w:val="en-CA"/>
        </w:rPr>
        <w:t xml:space="preserve"> (CIIP) utilizes a </w:t>
      </w:r>
      <w:r w:rsidR="0072727E">
        <w:rPr>
          <w:lang w:val="en-CA"/>
        </w:rPr>
        <w:t xml:space="preserve">new </w:t>
      </w:r>
      <w:r>
        <w:rPr>
          <w:lang w:val="en-CA"/>
        </w:rPr>
        <w:t>MPM list construction process to select intra prediction mode</w:t>
      </w:r>
      <w:r w:rsidR="0072727E">
        <w:rPr>
          <w:lang w:val="en-CA"/>
        </w:rPr>
        <w:t xml:space="preserve"> which is different from that developed for intra mode coding</w:t>
      </w:r>
      <w:r w:rsidR="002C2C84">
        <w:rPr>
          <w:lang w:val="en-CA"/>
        </w:rPr>
        <w:t xml:space="preserve">. </w:t>
      </w:r>
      <w:r w:rsidR="0072727E">
        <w:rPr>
          <w:lang w:val="en-CA"/>
        </w:rPr>
        <w:t>In this contribution</w:t>
      </w:r>
      <w:r w:rsidR="00472FE2">
        <w:rPr>
          <w:lang w:val="en-CA"/>
        </w:rPr>
        <w:t>,</w:t>
      </w:r>
      <w:r w:rsidR="0072727E">
        <w:rPr>
          <w:lang w:val="en-CA"/>
        </w:rPr>
        <w:t xml:space="preserve"> it is proposed to reuse the MPM list construction process for intra mode for CIIP. Only</w:t>
      </w:r>
      <w:r w:rsidR="00472FE2">
        <w:rPr>
          <w:lang w:val="en-CA"/>
        </w:rPr>
        <w:t xml:space="preserve"> </w:t>
      </w:r>
      <w:r w:rsidR="0072727E">
        <w:rPr>
          <w:lang w:val="en-CA"/>
        </w:rPr>
        <w:t>the first four or first one mode</w:t>
      </w:r>
      <w:r w:rsidR="00472FE2">
        <w:rPr>
          <w:lang w:val="en-CA"/>
        </w:rPr>
        <w:t xml:space="preserve"> </w:t>
      </w:r>
      <w:r w:rsidR="0072727E">
        <w:rPr>
          <w:lang w:val="en-CA"/>
        </w:rPr>
        <w:t>of the</w:t>
      </w:r>
      <w:r w:rsidR="00472FE2">
        <w:rPr>
          <w:lang w:val="en-CA"/>
        </w:rPr>
        <w:t xml:space="preserve"> intra MPM list</w:t>
      </w:r>
      <w:r w:rsidR="0072727E">
        <w:rPr>
          <w:lang w:val="en-CA"/>
        </w:rPr>
        <w:t xml:space="preserve"> are allowed for coding a CIIP coded block</w:t>
      </w:r>
      <w:r w:rsidR="00472FE2">
        <w:rPr>
          <w:lang w:val="en-CA"/>
        </w:rPr>
        <w:t>.</w:t>
      </w:r>
      <w:r w:rsidR="006E1890">
        <w:rPr>
          <w:lang w:val="en-CA"/>
        </w:rPr>
        <w:t xml:space="preserve"> </w:t>
      </w:r>
      <w:r w:rsidR="006E1890" w:rsidRPr="006E1890">
        <w:rPr>
          <w:lang w:val="en-CA"/>
        </w:rPr>
        <w:t xml:space="preserve">Simulation results reportedly show that the </w:t>
      </w:r>
      <w:r w:rsidR="0072727E">
        <w:rPr>
          <w:lang w:val="en-CA"/>
        </w:rPr>
        <w:t xml:space="preserve">unification of MPM list </w:t>
      </w:r>
      <w:r w:rsidR="006E1890">
        <w:rPr>
          <w:lang w:val="en-CA"/>
        </w:rPr>
        <w:t xml:space="preserve">achieves </w:t>
      </w:r>
      <w:r w:rsidR="0072727E">
        <w:rPr>
          <w:lang w:val="en-CA"/>
        </w:rPr>
        <w:t>0.02</w:t>
      </w:r>
      <w:r w:rsidR="006E1890" w:rsidRPr="006E1890">
        <w:rPr>
          <w:lang w:val="en-CA"/>
        </w:rPr>
        <w:t xml:space="preserve">% and </w:t>
      </w:r>
      <w:r w:rsidR="0072727E">
        <w:rPr>
          <w:lang w:val="en-CA"/>
        </w:rPr>
        <w:t>0.01</w:t>
      </w:r>
      <w:r w:rsidR="006E1890" w:rsidRPr="006E1890">
        <w:rPr>
          <w:lang w:val="en-CA"/>
        </w:rPr>
        <w:t xml:space="preserve">% BD rate </w:t>
      </w:r>
      <w:r w:rsidR="0072727E">
        <w:rPr>
          <w:lang w:val="en-CA"/>
        </w:rPr>
        <w:t xml:space="preserve">savings </w:t>
      </w:r>
      <w:r w:rsidR="006E1890" w:rsidRPr="006E1890">
        <w:rPr>
          <w:lang w:val="en-CA"/>
        </w:rPr>
        <w:t xml:space="preserve">for RA Main10 </w:t>
      </w:r>
      <w:r w:rsidR="0072727E">
        <w:rPr>
          <w:lang w:val="en-CA"/>
        </w:rPr>
        <w:t>with four and one allowed modes</w:t>
      </w:r>
      <w:r w:rsidR="006E1890" w:rsidRPr="006E1890">
        <w:rPr>
          <w:lang w:val="en-CA"/>
        </w:rPr>
        <w:t>, respectively.</w:t>
      </w:r>
    </w:p>
    <w:p w14:paraId="7D2AC1F0" w14:textId="28AD5798" w:rsidR="00745F6B" w:rsidRPr="005B217D" w:rsidRDefault="00E90202" w:rsidP="00E11923">
      <w:pPr>
        <w:pStyle w:val="Heading1"/>
        <w:rPr>
          <w:lang w:val="en-CA"/>
        </w:rPr>
      </w:pPr>
      <w:r>
        <w:rPr>
          <w:lang w:val="en-CA"/>
        </w:rPr>
        <w:t>Introduction</w:t>
      </w:r>
    </w:p>
    <w:p w14:paraId="6694CA42" w14:textId="66F55FE1" w:rsidR="00716F49" w:rsidRDefault="006A0608" w:rsidP="00716F49">
      <w:pPr>
        <w:tabs>
          <w:tab w:val="num" w:pos="720"/>
        </w:tabs>
        <w:rPr>
          <w:lang w:eastAsia="zh-TW"/>
        </w:rPr>
      </w:pPr>
      <w:r>
        <w:rPr>
          <w:lang w:val="en-CA"/>
        </w:rPr>
        <w:t>C</w:t>
      </w:r>
      <w:r w:rsidR="00983E66" w:rsidRPr="00983E66">
        <w:rPr>
          <w:lang w:val="en-CA"/>
        </w:rPr>
        <w:t xml:space="preserve">ombined inter-intra mode prediction </w:t>
      </w:r>
      <w:r w:rsidR="00EB6197">
        <w:rPr>
          <w:lang w:val="en-CA"/>
        </w:rPr>
        <w:t>is adopted in the 3</w:t>
      </w:r>
      <w:r w:rsidR="00EB6197" w:rsidRPr="00FB4F2C">
        <w:rPr>
          <w:vertAlign w:val="superscript"/>
          <w:lang w:val="en-CA"/>
        </w:rPr>
        <w:t>rd</w:t>
      </w:r>
      <w:r w:rsidR="00EB6197">
        <w:rPr>
          <w:lang w:val="en-CA"/>
        </w:rPr>
        <w:t xml:space="preserve"> VVC meeting </w:t>
      </w:r>
      <w:r w:rsidR="00EB6197">
        <w:rPr>
          <w:lang w:val="en-CA"/>
        </w:rPr>
        <w:fldChar w:fldCharType="begin"/>
      </w:r>
      <w:r w:rsidR="00EB6197">
        <w:rPr>
          <w:lang w:val="en-CA"/>
        </w:rPr>
        <w:instrText xml:space="preserve"> REF _Ref532904697 \n \h </w:instrText>
      </w:r>
      <w:r w:rsidR="00EB6197">
        <w:rPr>
          <w:lang w:val="en-CA"/>
        </w:rPr>
      </w:r>
      <w:r w:rsidR="00EB6197">
        <w:rPr>
          <w:lang w:val="en-CA"/>
        </w:rPr>
        <w:fldChar w:fldCharType="separate"/>
      </w:r>
      <w:r w:rsidR="00EB6197">
        <w:rPr>
          <w:lang w:val="en-CA"/>
        </w:rPr>
        <w:t>[1]</w:t>
      </w:r>
      <w:r w:rsidR="00EB6197">
        <w:rPr>
          <w:lang w:val="en-CA"/>
        </w:rPr>
        <w:fldChar w:fldCharType="end"/>
      </w:r>
      <w:r w:rsidR="00EB6197">
        <w:rPr>
          <w:lang w:val="en-CA"/>
        </w:rPr>
        <w:t xml:space="preserve">. In </w:t>
      </w:r>
      <w:r w:rsidR="00235B66">
        <w:rPr>
          <w:lang w:val="en-CA"/>
        </w:rPr>
        <w:t>CIIP</w:t>
      </w:r>
      <w:r w:rsidR="00EB6197">
        <w:rPr>
          <w:lang w:val="en-CA"/>
        </w:rPr>
        <w:t xml:space="preserve">, </w:t>
      </w:r>
      <w:r w:rsidR="00716F49">
        <w:rPr>
          <w:lang w:eastAsia="zh-CN"/>
        </w:rPr>
        <w:t xml:space="preserve">a </w:t>
      </w:r>
      <w:r w:rsidR="006E7A07">
        <w:rPr>
          <w:lang w:eastAsia="zh-CN"/>
        </w:rPr>
        <w:t xml:space="preserve">different </w:t>
      </w:r>
      <w:r w:rsidR="00716F49">
        <w:rPr>
          <w:lang w:eastAsia="zh-CN"/>
        </w:rPr>
        <w:t>MPM list</w:t>
      </w:r>
      <w:r w:rsidR="006E7A07">
        <w:rPr>
          <w:lang w:eastAsia="zh-CN"/>
        </w:rPr>
        <w:t xml:space="preserve"> from intra mode</w:t>
      </w:r>
      <w:r w:rsidR="00716F49">
        <w:rPr>
          <w:lang w:eastAsia="zh-CN"/>
        </w:rPr>
        <w:t xml:space="preserve"> is </w:t>
      </w:r>
      <w:r w:rsidR="006E7A07">
        <w:rPr>
          <w:lang w:eastAsia="zh-CN"/>
        </w:rPr>
        <w:t>constructed</w:t>
      </w:r>
      <w:r w:rsidR="00716F49">
        <w:rPr>
          <w:lang w:eastAsia="zh-CN"/>
        </w:rPr>
        <w:t xml:space="preserve"> and the intra mode is derived by indexing the constructed MPM list. </w:t>
      </w:r>
      <w:r w:rsidR="006E7A07">
        <w:rPr>
          <w:lang w:eastAsia="zh-TW"/>
        </w:rPr>
        <w:t>More specifically</w:t>
      </w:r>
      <w:r w:rsidR="00716F49">
        <w:rPr>
          <w:rFonts w:hint="eastAsia"/>
          <w:lang w:eastAsia="zh-TW"/>
        </w:rPr>
        <w:t>, t</w:t>
      </w:r>
      <w:r w:rsidR="00716F49" w:rsidRPr="00670ADC">
        <w:t xml:space="preserve">he intra candidate list is derived from </w:t>
      </w:r>
      <w:r w:rsidR="00716F49">
        <w:rPr>
          <w:rFonts w:hint="eastAsia"/>
          <w:lang w:eastAsia="zh-TW"/>
        </w:rPr>
        <w:t>4</w:t>
      </w:r>
      <w:r w:rsidR="00716F49" w:rsidRPr="00670ADC">
        <w:t xml:space="preserve"> intra prediction modes including DC</w:t>
      </w:r>
      <w:r w:rsidR="00716F49">
        <w:rPr>
          <w:rFonts w:hint="eastAsia"/>
          <w:lang w:eastAsia="zh-TW"/>
        </w:rPr>
        <w:t>,</w:t>
      </w:r>
      <w:r w:rsidR="00716F49" w:rsidRPr="00670ADC">
        <w:t xml:space="preserve"> planar</w:t>
      </w:r>
      <w:r w:rsidR="00716F49">
        <w:rPr>
          <w:rFonts w:hint="eastAsia"/>
          <w:lang w:eastAsia="zh-TW"/>
        </w:rPr>
        <w:t>, horizontal, and vertical</w:t>
      </w:r>
      <w:r w:rsidR="00716F49" w:rsidRPr="00670ADC">
        <w:t xml:space="preserve"> modes</w:t>
      </w:r>
      <w:r w:rsidR="00716F49">
        <w:rPr>
          <w:rFonts w:hint="eastAsia"/>
          <w:lang w:eastAsia="zh-TW"/>
        </w:rPr>
        <w:t xml:space="preserve">, and the size of the </w:t>
      </w:r>
      <w:r w:rsidR="006E7A07">
        <w:rPr>
          <w:lang w:eastAsia="zh-TW"/>
        </w:rPr>
        <w:t>MPM</w:t>
      </w:r>
      <w:r w:rsidR="00716F49">
        <w:rPr>
          <w:rFonts w:hint="eastAsia"/>
          <w:lang w:eastAsia="zh-TW"/>
        </w:rPr>
        <w:t xml:space="preserve"> candidate list can be 3 or 4 depending on the block shape.</w:t>
      </w:r>
      <w:r w:rsidR="00716F49" w:rsidRPr="00670ADC">
        <w:t xml:space="preserve"> </w:t>
      </w:r>
      <w:r w:rsidR="00716F49">
        <w:rPr>
          <w:rFonts w:hint="eastAsia"/>
          <w:lang w:eastAsia="zh-TW"/>
        </w:rPr>
        <w:t xml:space="preserve">When the CU width is larger than the double of CU height, horizontal mode is exclusive of the intra mode list and when the CU height is larger than the double of CU width, vertical mode is removed from the intra mode list. </w:t>
      </w:r>
    </w:p>
    <w:p w14:paraId="1F9CD58C" w14:textId="2EF19B2D" w:rsidR="006A0608" w:rsidRDefault="006A0608" w:rsidP="006A0608">
      <w:pPr>
        <w:tabs>
          <w:tab w:val="num" w:pos="720"/>
        </w:tabs>
      </w:pPr>
      <w:r>
        <w:rPr>
          <w:lang w:eastAsia="zh-TW"/>
        </w:rPr>
        <w:t xml:space="preserve">The MPM list for CIIP is constructed based on neighboring intra blocks and </w:t>
      </w:r>
      <w:r>
        <w:rPr>
          <w:lang w:eastAsia="zh-CN"/>
        </w:rPr>
        <w:t>combined prediction blocks</w:t>
      </w:r>
      <w:r>
        <w:rPr>
          <w:rFonts w:hint="eastAsia"/>
          <w:lang w:eastAsia="zh-TW"/>
        </w:rPr>
        <w:t xml:space="preserve">. </w:t>
      </w:r>
      <w:r>
        <w:rPr>
          <w:lang w:eastAsia="zh-TW"/>
        </w:rPr>
        <w:t xml:space="preserve">The original intra modes from these neighboring blocks are firstly derived. If the original intra modes are not one of planar, DC, vertical, and horizontal modes, then these modes are rounded to the closest modes of planar, DC, vertical, and horizontal. Such a strategy require computations for MPM list construction and introduces block dependency. </w:t>
      </w:r>
    </w:p>
    <w:p w14:paraId="20375BD7" w14:textId="5600915C" w:rsidR="00D644EA" w:rsidRDefault="00401ED5" w:rsidP="0002179F">
      <w:pPr>
        <w:pStyle w:val="Heading1"/>
        <w:rPr>
          <w:lang w:val="en-CA"/>
        </w:rPr>
      </w:pPr>
      <w:r>
        <w:rPr>
          <w:lang w:val="en-CA"/>
        </w:rPr>
        <w:t>Proposed methods</w:t>
      </w:r>
    </w:p>
    <w:p w14:paraId="074E0286" w14:textId="6AAD28D0" w:rsidR="002361F0" w:rsidRDefault="009467BC" w:rsidP="002361F0">
      <w:pPr>
        <w:rPr>
          <w:lang w:val="en-CA" w:eastAsia="zh-CN"/>
        </w:rPr>
      </w:pPr>
      <w:r>
        <w:rPr>
          <w:rFonts w:hint="eastAsia"/>
          <w:lang w:val="en-CA" w:eastAsia="zh-CN"/>
        </w:rPr>
        <w:t>I</w:t>
      </w:r>
      <w:r>
        <w:rPr>
          <w:lang w:val="en-CA" w:eastAsia="zh-CN"/>
        </w:rPr>
        <w:t xml:space="preserve">nstead of constructing the additional MPM list in the </w:t>
      </w:r>
      <w:r w:rsidR="0037679B">
        <w:rPr>
          <w:lang w:val="en-CA" w:eastAsia="zh-CN"/>
        </w:rPr>
        <w:t>CIIP</w:t>
      </w:r>
      <w:r>
        <w:rPr>
          <w:lang w:val="en-CA" w:eastAsia="zh-CN"/>
        </w:rPr>
        <w:t xml:space="preserve"> </w:t>
      </w:r>
      <w:r w:rsidR="0037679B">
        <w:rPr>
          <w:lang w:val="en-CA" w:eastAsia="zh-CN"/>
        </w:rPr>
        <w:t>process</w:t>
      </w:r>
      <w:r>
        <w:rPr>
          <w:lang w:val="en-CA" w:eastAsia="zh-CN"/>
        </w:rPr>
        <w:t xml:space="preserve">, we take fully use of the existing intra MPM lists, and then, the </w:t>
      </w:r>
      <w:r w:rsidR="004A65E0">
        <w:rPr>
          <w:lang w:val="en-CA" w:eastAsia="zh-CN"/>
        </w:rPr>
        <w:t>first</w:t>
      </w:r>
      <w:r>
        <w:rPr>
          <w:lang w:val="en-CA" w:eastAsia="zh-CN"/>
        </w:rPr>
        <w:t xml:space="preserve"> </w:t>
      </w:r>
      <w:r w:rsidR="004A65E0">
        <w:rPr>
          <w:lang w:val="en-CA" w:eastAsia="zh-CN"/>
        </w:rPr>
        <w:t xml:space="preserve">K </w:t>
      </w:r>
      <w:r>
        <w:rPr>
          <w:lang w:val="en-CA" w:eastAsia="zh-CN"/>
        </w:rPr>
        <w:t xml:space="preserve">intra mode candidates are selected. As such, the selection modes can be easily signaled by MPM index with </w:t>
      </w:r>
      <w:r w:rsidRPr="009467BC">
        <w:rPr>
          <w:lang w:val="en-CA" w:eastAsia="zh-CN"/>
        </w:rPr>
        <w:t>truncated unary</w:t>
      </w:r>
      <w:r>
        <w:rPr>
          <w:lang w:val="en-CA" w:eastAsia="zh-CN"/>
        </w:rPr>
        <w:t xml:space="preserve"> code. With one candidate</w:t>
      </w:r>
      <w:r w:rsidR="00725B56">
        <w:rPr>
          <w:lang w:val="en-CA" w:eastAsia="zh-CN"/>
        </w:rPr>
        <w:t xml:space="preserve"> (i.e., K = 1)</w:t>
      </w:r>
      <w:r>
        <w:rPr>
          <w:lang w:val="en-CA" w:eastAsia="zh-CN"/>
        </w:rPr>
        <w:t>, there is no need to signal MPM index.</w:t>
      </w:r>
      <w:r w:rsidR="001929B8">
        <w:rPr>
          <w:lang w:val="en-CA" w:eastAsia="zh-CN"/>
        </w:rPr>
        <w:t xml:space="preserve"> In this contribution, we provide two sets of simulation results with K equal to 4 and 1, respectively. </w:t>
      </w:r>
      <w:r>
        <w:rPr>
          <w:lang w:val="en-CA" w:eastAsia="zh-CN"/>
        </w:rPr>
        <w:t xml:space="preserve"> </w:t>
      </w:r>
    </w:p>
    <w:p w14:paraId="5A41C29F" w14:textId="51BB7D30" w:rsidR="009467BC" w:rsidRDefault="009467BC" w:rsidP="009467BC">
      <w:pPr>
        <w:rPr>
          <w:lang w:val="en-CA" w:eastAsia="zh-CN"/>
        </w:rPr>
      </w:pPr>
      <w:r w:rsidRPr="009467BC">
        <w:rPr>
          <w:lang w:val="en-CA" w:eastAsia="zh-CN"/>
        </w:rPr>
        <w:t>In particular, for the new</w:t>
      </w:r>
      <w:r w:rsidR="001929B8">
        <w:rPr>
          <w:lang w:val="en-CA" w:eastAsia="zh-CN"/>
        </w:rPr>
        <w:t>ly</w:t>
      </w:r>
      <w:r w:rsidRPr="009467BC">
        <w:rPr>
          <w:lang w:val="en-CA" w:eastAsia="zh-CN"/>
        </w:rPr>
        <w:t xml:space="preserve"> introduced angular intra modes (horizontal and vertical modes are excluded), equal weights are applied</w:t>
      </w:r>
      <w:r w:rsidR="002361F0">
        <w:rPr>
          <w:lang w:val="en-CA"/>
        </w:rPr>
        <w:t>.</w:t>
      </w:r>
    </w:p>
    <w:p w14:paraId="4101D64A" w14:textId="00FAA490" w:rsidR="0002179F" w:rsidRPr="005B217D" w:rsidRDefault="0002179F" w:rsidP="0002179F">
      <w:pPr>
        <w:pStyle w:val="Heading1"/>
        <w:rPr>
          <w:lang w:val="en-CA"/>
        </w:rPr>
      </w:pPr>
      <w:r>
        <w:rPr>
          <w:lang w:val="en-CA"/>
        </w:rPr>
        <w:lastRenderedPageBreak/>
        <w:t>Experimental Results</w:t>
      </w:r>
    </w:p>
    <w:p w14:paraId="4D5DB57A" w14:textId="377FC35C" w:rsidR="0002179F" w:rsidRPr="00557038" w:rsidRDefault="0002179F" w:rsidP="0002179F">
      <w:pPr>
        <w:spacing w:after="120"/>
        <w:rPr>
          <w:lang w:val="en-CA"/>
        </w:rPr>
      </w:pPr>
      <w:r>
        <w:rPr>
          <w:lang w:val="en-CA"/>
        </w:rPr>
        <w:t>The proposed method is implemented on VTM-</w:t>
      </w:r>
      <w:r w:rsidR="00036B71">
        <w:rPr>
          <w:lang w:val="en-CA"/>
        </w:rPr>
        <w:t>3.0</w:t>
      </w:r>
      <w:r w:rsidR="00FB4F2C">
        <w:rPr>
          <w:lang w:val="en-CA"/>
        </w:rPr>
        <w:t xml:space="preserve"> </w:t>
      </w:r>
      <w:r w:rsidR="00FB4F2C">
        <w:rPr>
          <w:lang w:val="en-CA"/>
        </w:rPr>
        <w:fldChar w:fldCharType="begin"/>
      </w:r>
      <w:r w:rsidR="00FB4F2C">
        <w:rPr>
          <w:lang w:val="en-CA"/>
        </w:rPr>
        <w:instrText xml:space="preserve"> REF _Ref532904695 \n \h </w:instrText>
      </w:r>
      <w:r w:rsidR="00FB4F2C">
        <w:rPr>
          <w:lang w:val="en-CA"/>
        </w:rPr>
      </w:r>
      <w:r w:rsidR="00FB4F2C">
        <w:rPr>
          <w:lang w:val="en-CA"/>
        </w:rPr>
        <w:fldChar w:fldCharType="separate"/>
      </w:r>
      <w:r w:rsidR="008B1C4E">
        <w:rPr>
          <w:lang w:val="en-CA"/>
        </w:rPr>
        <w:t>[2]</w:t>
      </w:r>
      <w:r w:rsidR="00FB4F2C">
        <w:rPr>
          <w:lang w:val="en-CA"/>
        </w:rPr>
        <w:fldChar w:fldCharType="end"/>
      </w:r>
      <w:r>
        <w:rPr>
          <w:lang w:val="en-CA"/>
        </w:rPr>
        <w:t xml:space="preserve">. </w:t>
      </w:r>
      <w:r>
        <w:t xml:space="preserve">The simulations were performed following the JVET CTC </w:t>
      </w:r>
      <w:r w:rsidR="00FB4F2C">
        <w:rPr>
          <w:lang w:val="en-CA"/>
        </w:rPr>
        <w:fldChar w:fldCharType="begin"/>
      </w:r>
      <w:r w:rsidR="00FB4F2C">
        <w:rPr>
          <w:lang w:val="en-CA"/>
        </w:rPr>
        <w:instrText xml:space="preserve"> REF _Ref532904696 \n \h </w:instrText>
      </w:r>
      <w:r w:rsidR="00FB4F2C">
        <w:rPr>
          <w:lang w:val="en-CA"/>
        </w:rPr>
      </w:r>
      <w:r w:rsidR="00FB4F2C">
        <w:rPr>
          <w:lang w:val="en-CA"/>
        </w:rPr>
        <w:fldChar w:fldCharType="separate"/>
      </w:r>
      <w:r w:rsidR="008B1C4E">
        <w:rPr>
          <w:lang w:val="en-CA"/>
        </w:rPr>
        <w:t>[3]</w:t>
      </w:r>
      <w:r w:rsidR="00FB4F2C">
        <w:rPr>
          <w:lang w:val="en-CA"/>
        </w:rPr>
        <w:fldChar w:fldCharType="end"/>
      </w:r>
      <w:r>
        <w:t xml:space="preserve">. </w:t>
      </w:r>
      <w:r>
        <w:rPr>
          <w:lang w:val="en-CA"/>
        </w:rPr>
        <w:t xml:space="preserve">Results of </w:t>
      </w:r>
      <w:r w:rsidR="008D44C2">
        <w:rPr>
          <w:lang w:val="en-CA"/>
        </w:rPr>
        <w:t xml:space="preserve">K set to 4 and 1 under </w:t>
      </w:r>
      <w:r>
        <w:rPr>
          <w:lang w:val="en-CA"/>
        </w:rPr>
        <w:t xml:space="preserve">Random Access (RA) configuration and Low-delay B (LB) </w:t>
      </w:r>
      <w:r w:rsidRPr="00380F06">
        <w:rPr>
          <w:lang w:val="en-CA"/>
        </w:rPr>
        <w:t>configuration</w:t>
      </w:r>
      <w:r>
        <w:rPr>
          <w:lang w:val="en-CA"/>
        </w:rPr>
        <w:t xml:space="preserve"> are </w:t>
      </w:r>
      <w:r w:rsidRPr="00557038">
        <w:rPr>
          <w:lang w:val="en-CA"/>
        </w:rPr>
        <w:t xml:space="preserve">summarized in the </w:t>
      </w:r>
      <w:r w:rsidR="008B1C4E" w:rsidRPr="00557038">
        <w:rPr>
          <w:lang w:val="en-CA"/>
        </w:rPr>
        <w:fldChar w:fldCharType="begin"/>
      </w:r>
      <w:r w:rsidR="008B1C4E" w:rsidRPr="00557038">
        <w:rPr>
          <w:lang w:val="en-CA"/>
        </w:rPr>
        <w:instrText xml:space="preserve"> REF _Ref534210006 \h </w:instrText>
      </w:r>
      <w:r w:rsidR="00557038" w:rsidRPr="00557038">
        <w:rPr>
          <w:lang w:val="en-CA"/>
        </w:rPr>
        <w:instrText xml:space="preserve"> \* MERGEFORMAT </w:instrText>
      </w:r>
      <w:r w:rsidR="008B1C4E" w:rsidRPr="00557038">
        <w:rPr>
          <w:lang w:val="en-CA"/>
        </w:rPr>
      </w:r>
      <w:r w:rsidR="008B1C4E" w:rsidRPr="00557038">
        <w:rPr>
          <w:lang w:val="en-CA"/>
        </w:rPr>
        <w:fldChar w:fldCharType="separate"/>
      </w:r>
      <w:r w:rsidR="008B1C4E" w:rsidRPr="00557038">
        <w:rPr>
          <w:szCs w:val="22"/>
        </w:rPr>
        <w:t xml:space="preserve">Table </w:t>
      </w:r>
      <w:r w:rsidR="008B1C4E" w:rsidRPr="00557038">
        <w:rPr>
          <w:noProof/>
          <w:szCs w:val="22"/>
        </w:rPr>
        <w:t>1</w:t>
      </w:r>
      <w:r w:rsidR="008B1C4E" w:rsidRPr="00557038">
        <w:rPr>
          <w:lang w:val="en-CA"/>
        </w:rPr>
        <w:fldChar w:fldCharType="end"/>
      </w:r>
      <w:r w:rsidR="00557038">
        <w:rPr>
          <w:lang w:val="en-CA"/>
        </w:rPr>
        <w:t xml:space="preserve"> and </w:t>
      </w:r>
      <w:r w:rsidR="00557038">
        <w:rPr>
          <w:lang w:val="en-CA"/>
        </w:rPr>
        <w:fldChar w:fldCharType="begin"/>
      </w:r>
      <w:r w:rsidR="00557038">
        <w:rPr>
          <w:lang w:val="en-CA"/>
        </w:rPr>
        <w:instrText xml:space="preserve"> REF _Ref534209986 \h </w:instrText>
      </w:r>
      <w:r w:rsidR="00557038">
        <w:rPr>
          <w:lang w:val="en-CA"/>
        </w:rPr>
      </w:r>
      <w:r w:rsidR="00557038">
        <w:rPr>
          <w:lang w:val="en-CA"/>
        </w:rPr>
        <w:fldChar w:fldCharType="separate"/>
      </w:r>
      <w:r w:rsidR="00557038" w:rsidRPr="004D1F67">
        <w:rPr>
          <w:szCs w:val="22"/>
        </w:rPr>
        <w:t xml:space="preserve">Table </w:t>
      </w:r>
      <w:r w:rsidR="00557038">
        <w:rPr>
          <w:noProof/>
          <w:szCs w:val="22"/>
        </w:rPr>
        <w:t>2</w:t>
      </w:r>
      <w:r w:rsidR="00557038">
        <w:rPr>
          <w:lang w:val="en-CA"/>
        </w:rPr>
        <w:fldChar w:fldCharType="end"/>
      </w:r>
      <w:r w:rsidR="00557038">
        <w:rPr>
          <w:lang w:val="en-CA"/>
        </w:rPr>
        <w:t>, respectively</w:t>
      </w:r>
      <w:r w:rsidR="00F24CB7" w:rsidRPr="00557038">
        <w:rPr>
          <w:lang w:val="en-CA"/>
        </w:rPr>
        <w:fldChar w:fldCharType="begin"/>
      </w:r>
      <w:r w:rsidR="00F24CB7" w:rsidRPr="00557038">
        <w:rPr>
          <w:lang w:val="en-CA"/>
        </w:rPr>
        <w:instrText xml:space="preserve"> REF _Ref532914694 \h  \* MERGEFORMAT </w:instrText>
      </w:r>
      <w:r w:rsidR="00F24CB7" w:rsidRPr="00557038">
        <w:rPr>
          <w:lang w:val="en-CA"/>
        </w:rPr>
      </w:r>
      <w:r w:rsidR="00F24CB7" w:rsidRPr="00557038">
        <w:rPr>
          <w:lang w:val="en-CA"/>
        </w:rPr>
        <w:fldChar w:fldCharType="end"/>
      </w:r>
      <w:r w:rsidRPr="00557038">
        <w:t xml:space="preserve">. </w:t>
      </w:r>
      <w:r w:rsidRPr="00557038">
        <w:rPr>
          <w:lang w:val="en-CA"/>
        </w:rPr>
        <w:t>More detail</w:t>
      </w:r>
      <w:r w:rsidR="00F414F5" w:rsidRPr="00557038">
        <w:rPr>
          <w:lang w:val="en-CA"/>
        </w:rPr>
        <w:t>ed</w:t>
      </w:r>
      <w:r w:rsidRPr="00557038">
        <w:rPr>
          <w:lang w:val="en-CA"/>
        </w:rPr>
        <w:t xml:space="preserve"> results can be found in the attached spreadsheets.</w:t>
      </w:r>
    </w:p>
    <w:p w14:paraId="51EA51F2" w14:textId="75366390" w:rsidR="009A5DAF" w:rsidRDefault="009A5DAF" w:rsidP="009A5DAF">
      <w:pPr>
        <w:pStyle w:val="Caption"/>
        <w:keepNext/>
        <w:jc w:val="center"/>
        <w:rPr>
          <w:lang w:val="en-CA"/>
        </w:rPr>
      </w:pPr>
      <w:bookmarkStart w:id="0" w:name="_Ref534210006"/>
      <w:bookmarkStart w:id="1" w:name="_Ref534209931"/>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1</w:t>
      </w:r>
      <w:r w:rsidRPr="004D1F67">
        <w:rPr>
          <w:i w:val="0"/>
          <w:sz w:val="22"/>
          <w:szCs w:val="22"/>
        </w:rPr>
        <w:fldChar w:fldCharType="end"/>
      </w:r>
      <w:bookmarkEnd w:id="0"/>
      <w:r>
        <w:rPr>
          <w:i w:val="0"/>
          <w:sz w:val="22"/>
          <w:szCs w:val="22"/>
        </w:rPr>
        <w:t xml:space="preserve">. Results of </w:t>
      </w:r>
      <w:r w:rsidR="00511900">
        <w:rPr>
          <w:i w:val="0"/>
          <w:sz w:val="22"/>
          <w:szCs w:val="22"/>
        </w:rPr>
        <w:t xml:space="preserve">the </w:t>
      </w:r>
      <w:r>
        <w:rPr>
          <w:i w:val="0"/>
          <w:sz w:val="22"/>
          <w:szCs w:val="22"/>
        </w:rPr>
        <w:t xml:space="preserve">proposed </w:t>
      </w:r>
      <w:r w:rsidR="00511900">
        <w:rPr>
          <w:i w:val="0"/>
          <w:sz w:val="22"/>
          <w:szCs w:val="22"/>
        </w:rPr>
        <w:t>m</w:t>
      </w:r>
      <w:r>
        <w:rPr>
          <w:i w:val="0"/>
          <w:sz w:val="22"/>
          <w:szCs w:val="22"/>
        </w:rPr>
        <w:t>ethod compared to VTM-3.0</w:t>
      </w:r>
      <w:bookmarkEnd w:id="1"/>
      <w:r w:rsidR="00511900">
        <w:rPr>
          <w:i w:val="0"/>
          <w:sz w:val="22"/>
          <w:szCs w:val="22"/>
        </w:rPr>
        <w:t xml:space="preserve"> (K = 4)</w:t>
      </w:r>
    </w:p>
    <w:tbl>
      <w:tblPr>
        <w:tblW w:w="6940" w:type="dxa"/>
        <w:jc w:val="center"/>
        <w:tblCellMar>
          <w:left w:w="99" w:type="dxa"/>
          <w:right w:w="99" w:type="dxa"/>
        </w:tblCellMar>
        <w:tblLook w:val="04A0" w:firstRow="1" w:lastRow="0" w:firstColumn="1" w:lastColumn="0" w:noHBand="0" w:noVBand="1"/>
      </w:tblPr>
      <w:tblGrid>
        <w:gridCol w:w="1640"/>
        <w:gridCol w:w="1169"/>
        <w:gridCol w:w="1052"/>
        <w:gridCol w:w="1169"/>
        <w:gridCol w:w="955"/>
        <w:gridCol w:w="955"/>
      </w:tblGrid>
      <w:tr w:rsidR="009A5DAF" w:rsidRPr="00510305" w14:paraId="7817997A"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6CE39635" w14:textId="77777777" w:rsidR="009A5DAF" w:rsidRPr="00BA5EE6" w:rsidRDefault="009A5DAF" w:rsidP="00B02A10">
            <w:pPr>
              <w:tabs>
                <w:tab w:val="clear" w:pos="360"/>
                <w:tab w:val="clear" w:pos="720"/>
                <w:tab w:val="clear" w:pos="1080"/>
                <w:tab w:val="clear" w:pos="1440"/>
              </w:tabs>
              <w:overflowPunct/>
              <w:autoSpaceDE/>
              <w:spacing w:before="0"/>
              <w:textAlignment w:val="auto"/>
              <w:rPr>
                <w:rFonts w:ascii="Arial" w:eastAsia="MS PGothic" w:hAnsi="Arial" w:cs="Arial"/>
                <w:color w:val="000000"/>
                <w:sz w:val="18"/>
                <w:szCs w:val="18"/>
                <w:lang w:val="en-CA"/>
              </w:rPr>
            </w:pPr>
            <w:r>
              <w:rPr>
                <w:rFonts w:ascii="Arial" w:eastAsia="MS PGothic" w:hAnsi="Arial" w:cs="Arial" w:hint="eastAsia"/>
                <w:color w:val="000000"/>
                <w:sz w:val="18"/>
                <w:szCs w:val="18"/>
                <w:lang w:val="en-CA"/>
              </w:rPr>
              <w:t xml:space="preserve">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55D4"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510305">
              <w:rPr>
                <w:rFonts w:ascii="Arial" w:eastAsia="MS PGothic" w:hAnsi="Arial" w:cs="Arial"/>
                <w:b/>
                <w:bCs/>
                <w:color w:val="000000"/>
                <w:sz w:val="18"/>
                <w:szCs w:val="18"/>
              </w:rPr>
              <w:t>Random Access Main 10</w:t>
            </w:r>
          </w:p>
        </w:tc>
      </w:tr>
      <w:tr w:rsidR="009A5DAF" w:rsidRPr="00510305" w14:paraId="064341FD"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3C67DA14"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25F55F"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510305">
              <w:rPr>
                <w:rFonts w:ascii="Arial" w:eastAsia="MS PGothic" w:hAnsi="Arial" w:cs="Arial"/>
                <w:b/>
                <w:bCs/>
                <w:color w:val="000000"/>
                <w:sz w:val="18"/>
                <w:szCs w:val="18"/>
              </w:rPr>
              <w:t>Over VTM-3.0</w:t>
            </w:r>
          </w:p>
        </w:tc>
      </w:tr>
      <w:tr w:rsidR="009A5DAF" w:rsidRPr="00510305" w14:paraId="7E8016E7"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5D473FC7"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1166B054"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2B8743BC"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F3E4621"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13156118"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510305">
              <w:rPr>
                <w:rFonts w:ascii="Arial" w:eastAsia="MS PGothic"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63A87FF"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510305">
              <w:rPr>
                <w:rFonts w:ascii="Arial" w:eastAsia="MS PGothic" w:hAnsi="Arial" w:cs="Arial"/>
                <w:color w:val="000000"/>
                <w:sz w:val="18"/>
                <w:szCs w:val="18"/>
              </w:rPr>
              <w:t>DecT</w:t>
            </w:r>
            <w:proofErr w:type="spellEnd"/>
          </w:p>
        </w:tc>
      </w:tr>
      <w:tr w:rsidR="00527CEC" w:rsidRPr="00510305" w14:paraId="5DDD8D0D"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B90E2"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A1</w:t>
            </w:r>
          </w:p>
        </w:tc>
        <w:tc>
          <w:tcPr>
            <w:tcW w:w="1169" w:type="dxa"/>
            <w:tcBorders>
              <w:top w:val="nil"/>
              <w:left w:val="nil"/>
              <w:bottom w:val="nil"/>
              <w:right w:val="nil"/>
            </w:tcBorders>
            <w:shd w:val="clear" w:color="auto" w:fill="auto"/>
            <w:noWrap/>
            <w:vAlign w:val="center"/>
          </w:tcPr>
          <w:p w14:paraId="57F1F668" w14:textId="2514CBCD"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1052" w:type="dxa"/>
            <w:tcBorders>
              <w:top w:val="nil"/>
              <w:left w:val="nil"/>
              <w:bottom w:val="nil"/>
              <w:right w:val="nil"/>
            </w:tcBorders>
            <w:shd w:val="clear" w:color="auto" w:fill="auto"/>
            <w:noWrap/>
            <w:vAlign w:val="center"/>
          </w:tcPr>
          <w:p w14:paraId="7886D87B" w14:textId="29DB4F9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tcPr>
          <w:p w14:paraId="682BEBAE" w14:textId="5D891EB5"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tcPr>
          <w:p w14:paraId="77FD5BEF" w14:textId="706BF133"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tcPr>
          <w:p w14:paraId="4DBCC4FA" w14:textId="78111D7F"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r>
      <w:tr w:rsidR="00527CEC" w:rsidRPr="00510305" w14:paraId="13AE478D"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90A96"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A2</w:t>
            </w:r>
          </w:p>
        </w:tc>
        <w:tc>
          <w:tcPr>
            <w:tcW w:w="1169" w:type="dxa"/>
            <w:tcBorders>
              <w:top w:val="nil"/>
              <w:left w:val="nil"/>
              <w:bottom w:val="nil"/>
              <w:right w:val="nil"/>
            </w:tcBorders>
            <w:shd w:val="clear" w:color="auto" w:fill="auto"/>
            <w:noWrap/>
            <w:vAlign w:val="center"/>
          </w:tcPr>
          <w:p w14:paraId="1997CE52" w14:textId="43A58799"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1052" w:type="dxa"/>
            <w:tcBorders>
              <w:top w:val="nil"/>
              <w:left w:val="nil"/>
              <w:bottom w:val="nil"/>
              <w:right w:val="nil"/>
            </w:tcBorders>
            <w:shd w:val="clear" w:color="auto" w:fill="auto"/>
            <w:noWrap/>
            <w:vAlign w:val="center"/>
          </w:tcPr>
          <w:p w14:paraId="6FD2F19C" w14:textId="404FD92A"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tcPr>
          <w:p w14:paraId="0A8BD500" w14:textId="524AFF44"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tcPr>
          <w:p w14:paraId="3177270F" w14:textId="222FB9D5"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tcPr>
          <w:p w14:paraId="43223DEB" w14:textId="1BF8E9F6"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r>
      <w:tr w:rsidR="00527CEC" w:rsidRPr="00510305" w14:paraId="2D17DA26"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FBA445"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B</w:t>
            </w:r>
          </w:p>
        </w:tc>
        <w:tc>
          <w:tcPr>
            <w:tcW w:w="1169" w:type="dxa"/>
            <w:tcBorders>
              <w:top w:val="nil"/>
              <w:left w:val="nil"/>
              <w:bottom w:val="nil"/>
              <w:right w:val="nil"/>
            </w:tcBorders>
            <w:shd w:val="clear" w:color="auto" w:fill="auto"/>
            <w:noWrap/>
            <w:vAlign w:val="center"/>
          </w:tcPr>
          <w:p w14:paraId="13D9BFD0" w14:textId="37344415"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052" w:type="dxa"/>
            <w:tcBorders>
              <w:top w:val="nil"/>
              <w:left w:val="nil"/>
              <w:bottom w:val="nil"/>
              <w:right w:val="nil"/>
            </w:tcBorders>
            <w:shd w:val="clear" w:color="auto" w:fill="auto"/>
            <w:noWrap/>
            <w:vAlign w:val="center"/>
          </w:tcPr>
          <w:p w14:paraId="23A052C0" w14:textId="6B249891"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tcPr>
          <w:p w14:paraId="58934E77" w14:textId="75FDE2B1"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tcPr>
          <w:p w14:paraId="26360658" w14:textId="27EE8F6C"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tcPr>
          <w:p w14:paraId="019E3304" w14:textId="0600E41A"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103%</w:t>
            </w:r>
          </w:p>
        </w:tc>
      </w:tr>
      <w:tr w:rsidR="00527CEC" w:rsidRPr="00510305" w14:paraId="7D5758C9"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8B867"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C</w:t>
            </w:r>
          </w:p>
        </w:tc>
        <w:tc>
          <w:tcPr>
            <w:tcW w:w="1169" w:type="dxa"/>
            <w:tcBorders>
              <w:top w:val="nil"/>
              <w:left w:val="nil"/>
              <w:bottom w:val="nil"/>
              <w:right w:val="nil"/>
            </w:tcBorders>
            <w:shd w:val="clear" w:color="auto" w:fill="auto"/>
            <w:noWrap/>
            <w:vAlign w:val="center"/>
          </w:tcPr>
          <w:p w14:paraId="5A67092B" w14:textId="6B3B5FF5"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tcPr>
          <w:p w14:paraId="3DD78C3A" w14:textId="5FDD21C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tcPr>
          <w:p w14:paraId="112B67E3" w14:textId="4165BF29"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tcPr>
          <w:p w14:paraId="493D28A3" w14:textId="77636900"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tcPr>
          <w:p w14:paraId="4A4CBF65" w14:textId="3BC00E6D"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103%</w:t>
            </w:r>
          </w:p>
        </w:tc>
      </w:tr>
      <w:tr w:rsidR="00527CEC" w:rsidRPr="00510305" w14:paraId="2F599A60"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601B8"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E</w:t>
            </w:r>
          </w:p>
        </w:tc>
        <w:tc>
          <w:tcPr>
            <w:tcW w:w="1169" w:type="dxa"/>
            <w:tcBorders>
              <w:top w:val="nil"/>
              <w:left w:val="nil"/>
              <w:bottom w:val="nil"/>
              <w:right w:val="nil"/>
            </w:tcBorders>
            <w:shd w:val="clear" w:color="auto" w:fill="auto"/>
            <w:noWrap/>
            <w:vAlign w:val="center"/>
          </w:tcPr>
          <w:p w14:paraId="6AACBC7E" w14:textId="51F634F4"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c>
          <w:tcPr>
            <w:tcW w:w="1052" w:type="dxa"/>
            <w:tcBorders>
              <w:top w:val="nil"/>
              <w:left w:val="nil"/>
              <w:bottom w:val="nil"/>
              <w:right w:val="nil"/>
            </w:tcBorders>
            <w:shd w:val="clear" w:color="auto" w:fill="auto"/>
            <w:noWrap/>
            <w:vAlign w:val="center"/>
          </w:tcPr>
          <w:p w14:paraId="7FC82701"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3C8D4D85" w14:textId="6D5A47CF"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tcPr>
          <w:p w14:paraId="13E3C069" w14:textId="3B81C1DE"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c>
          <w:tcPr>
            <w:tcW w:w="955" w:type="dxa"/>
            <w:tcBorders>
              <w:top w:val="nil"/>
              <w:left w:val="nil"/>
              <w:bottom w:val="nil"/>
              <w:right w:val="single" w:sz="8" w:space="0" w:color="auto"/>
            </w:tcBorders>
            <w:shd w:val="clear" w:color="auto" w:fill="auto"/>
            <w:noWrap/>
            <w:vAlign w:val="center"/>
          </w:tcPr>
          <w:p w14:paraId="23592E80" w14:textId="7BF72A40"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r>
      <w:tr w:rsidR="00527CEC" w:rsidRPr="00510305" w14:paraId="4B256874"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41F5B"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510305">
              <w:rPr>
                <w:rFonts w:ascii="Arial" w:eastAsia="MS PGothic"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tcPr>
          <w:p w14:paraId="36B3AEAA" w14:textId="541CD9D3"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052" w:type="dxa"/>
            <w:tcBorders>
              <w:top w:val="single" w:sz="8" w:space="0" w:color="auto"/>
              <w:left w:val="nil"/>
              <w:bottom w:val="nil"/>
              <w:right w:val="nil"/>
            </w:tcBorders>
            <w:shd w:val="clear" w:color="auto" w:fill="auto"/>
            <w:noWrap/>
            <w:vAlign w:val="center"/>
          </w:tcPr>
          <w:p w14:paraId="264089F9" w14:textId="71DD682A"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tcPr>
          <w:p w14:paraId="14F9E39C" w14:textId="55F1FE6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tcPr>
          <w:p w14:paraId="519D9C75" w14:textId="3FB9AC08"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tcPr>
          <w:p w14:paraId="2688049B" w14:textId="510976FD"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102%</w:t>
            </w:r>
          </w:p>
        </w:tc>
      </w:tr>
      <w:tr w:rsidR="00527CEC" w:rsidRPr="00510305" w14:paraId="486306CA"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5022E"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D</w:t>
            </w:r>
          </w:p>
        </w:tc>
        <w:tc>
          <w:tcPr>
            <w:tcW w:w="1169" w:type="dxa"/>
            <w:tcBorders>
              <w:top w:val="single" w:sz="8" w:space="0" w:color="auto"/>
              <w:left w:val="nil"/>
              <w:bottom w:val="nil"/>
              <w:right w:val="nil"/>
            </w:tcBorders>
            <w:shd w:val="clear" w:color="auto" w:fill="auto"/>
            <w:noWrap/>
            <w:vAlign w:val="center"/>
          </w:tcPr>
          <w:p w14:paraId="27D188F6" w14:textId="732697B5"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-0.03%</w:t>
            </w:r>
          </w:p>
        </w:tc>
        <w:tc>
          <w:tcPr>
            <w:tcW w:w="1052" w:type="dxa"/>
            <w:tcBorders>
              <w:top w:val="single" w:sz="8" w:space="0" w:color="auto"/>
              <w:left w:val="nil"/>
              <w:bottom w:val="nil"/>
              <w:right w:val="nil"/>
            </w:tcBorders>
            <w:shd w:val="clear" w:color="auto" w:fill="auto"/>
            <w:noWrap/>
            <w:vAlign w:val="center"/>
          </w:tcPr>
          <w:p w14:paraId="2C800EB9" w14:textId="2A96E5C1"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tcPr>
          <w:p w14:paraId="47C1A261" w14:textId="79F8DF46"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955" w:type="dxa"/>
            <w:tcBorders>
              <w:top w:val="single" w:sz="8" w:space="0" w:color="auto"/>
              <w:left w:val="nil"/>
              <w:bottom w:val="nil"/>
              <w:right w:val="nil"/>
            </w:tcBorders>
            <w:shd w:val="clear" w:color="auto" w:fill="auto"/>
            <w:noWrap/>
            <w:vAlign w:val="center"/>
          </w:tcPr>
          <w:p w14:paraId="6A7F2E8A" w14:textId="5B9A692E"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tcPr>
          <w:p w14:paraId="2C295307" w14:textId="4DC1E12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527CEC" w:rsidRPr="00510305" w14:paraId="70CE1336" w14:textId="77777777" w:rsidTr="005245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0845A8"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eastAsia="MS PGothic" w:hAnsi="Arial" w:cs="Arial"/>
                <w:color w:val="000000"/>
                <w:sz w:val="18"/>
                <w:szCs w:val="18"/>
              </w:rPr>
              <w:t xml:space="preserve">Class F </w:t>
            </w:r>
          </w:p>
        </w:tc>
        <w:tc>
          <w:tcPr>
            <w:tcW w:w="1169" w:type="dxa"/>
            <w:tcBorders>
              <w:top w:val="nil"/>
              <w:left w:val="nil"/>
              <w:bottom w:val="single" w:sz="8" w:space="0" w:color="auto"/>
              <w:right w:val="nil"/>
            </w:tcBorders>
            <w:shd w:val="clear" w:color="auto" w:fill="auto"/>
            <w:noWrap/>
            <w:vAlign w:val="center"/>
          </w:tcPr>
          <w:p w14:paraId="4A650271" w14:textId="21E76E09"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1052" w:type="dxa"/>
            <w:tcBorders>
              <w:top w:val="nil"/>
              <w:left w:val="nil"/>
              <w:bottom w:val="single" w:sz="8" w:space="0" w:color="auto"/>
              <w:right w:val="nil"/>
            </w:tcBorders>
            <w:shd w:val="clear" w:color="auto" w:fill="auto"/>
            <w:noWrap/>
            <w:vAlign w:val="center"/>
          </w:tcPr>
          <w:p w14:paraId="201B7CAC" w14:textId="46751314"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-0.07%</w:t>
            </w:r>
          </w:p>
        </w:tc>
        <w:tc>
          <w:tcPr>
            <w:tcW w:w="1169" w:type="dxa"/>
            <w:tcBorders>
              <w:top w:val="nil"/>
              <w:left w:val="nil"/>
              <w:bottom w:val="single" w:sz="8" w:space="0" w:color="auto"/>
              <w:right w:val="single" w:sz="4" w:space="0" w:color="auto"/>
            </w:tcBorders>
            <w:shd w:val="clear" w:color="auto" w:fill="auto"/>
            <w:noWrap/>
            <w:vAlign w:val="center"/>
          </w:tcPr>
          <w:p w14:paraId="598AA13C" w14:textId="1469CEDE"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955" w:type="dxa"/>
            <w:tcBorders>
              <w:top w:val="nil"/>
              <w:left w:val="nil"/>
              <w:bottom w:val="single" w:sz="8" w:space="0" w:color="auto"/>
              <w:right w:val="nil"/>
            </w:tcBorders>
            <w:shd w:val="clear" w:color="auto" w:fill="auto"/>
            <w:noWrap/>
            <w:vAlign w:val="center"/>
          </w:tcPr>
          <w:p w14:paraId="365850F7" w14:textId="3A31E401"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tcPr>
          <w:p w14:paraId="7526E939" w14:textId="2704CD89"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r>
    </w:tbl>
    <w:p w14:paraId="2CC3E0DA" w14:textId="77777777" w:rsidR="009A5DAF" w:rsidRPr="00A6384B" w:rsidRDefault="009A5DAF" w:rsidP="009A5DAF">
      <w:pPr>
        <w:tabs>
          <w:tab w:val="clear" w:pos="360"/>
          <w:tab w:val="clear" w:pos="720"/>
          <w:tab w:val="clear" w:pos="1080"/>
          <w:tab w:val="clear" w:pos="1440"/>
        </w:tabs>
        <w:overflowPunct/>
        <w:spacing w:before="120" w:after="120"/>
        <w:textAlignment w:val="auto"/>
        <w:rPr>
          <w:b/>
          <w:lang w:val="en-CA"/>
        </w:rPr>
      </w:pP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9A5DAF" w:rsidRPr="000438B5" w14:paraId="7B345EA2"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7195C3C3"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4155D"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0438B5">
              <w:rPr>
                <w:rFonts w:ascii="Arial" w:eastAsia="MS PGothic" w:hAnsi="Arial" w:cs="Arial"/>
                <w:b/>
                <w:bCs/>
                <w:color w:val="000000"/>
                <w:sz w:val="18"/>
                <w:szCs w:val="18"/>
              </w:rPr>
              <w:t xml:space="preserve">Low delay B Main10 </w:t>
            </w:r>
          </w:p>
        </w:tc>
      </w:tr>
      <w:tr w:rsidR="009A5DAF" w:rsidRPr="000438B5" w14:paraId="03B3F007"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231F627E"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123625"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0438B5">
              <w:rPr>
                <w:rFonts w:ascii="Arial" w:eastAsia="MS PGothic" w:hAnsi="Arial" w:cs="Arial"/>
                <w:b/>
                <w:bCs/>
                <w:color w:val="000000"/>
                <w:sz w:val="18"/>
                <w:szCs w:val="18"/>
              </w:rPr>
              <w:t>Over VTM-3.0</w:t>
            </w:r>
          </w:p>
        </w:tc>
      </w:tr>
      <w:tr w:rsidR="009A5DAF" w:rsidRPr="000438B5" w14:paraId="05FB1114"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290BF411"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4A9EFA81"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FFD07E5"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924BEA6"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51B2B3B4"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0438B5">
              <w:rPr>
                <w:rFonts w:ascii="Arial" w:eastAsia="MS PGothic"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FA4F295"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0438B5">
              <w:rPr>
                <w:rFonts w:ascii="Arial" w:eastAsia="MS PGothic" w:hAnsi="Arial" w:cs="Arial"/>
                <w:color w:val="000000"/>
                <w:sz w:val="18"/>
                <w:szCs w:val="18"/>
              </w:rPr>
              <w:t>DecT</w:t>
            </w:r>
            <w:proofErr w:type="spellEnd"/>
          </w:p>
        </w:tc>
      </w:tr>
      <w:tr w:rsidR="009A5DAF" w:rsidRPr="000438B5" w14:paraId="7661D118"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CAE2AB"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A1</w:t>
            </w:r>
          </w:p>
        </w:tc>
        <w:tc>
          <w:tcPr>
            <w:tcW w:w="1052" w:type="dxa"/>
            <w:tcBorders>
              <w:top w:val="nil"/>
              <w:left w:val="nil"/>
              <w:bottom w:val="nil"/>
              <w:right w:val="nil"/>
            </w:tcBorders>
            <w:shd w:val="clear" w:color="auto" w:fill="auto"/>
            <w:noWrap/>
            <w:vAlign w:val="center"/>
          </w:tcPr>
          <w:p w14:paraId="016668A8" w14:textId="41CB458C"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nil"/>
            </w:tcBorders>
            <w:shd w:val="clear" w:color="auto" w:fill="auto"/>
            <w:noWrap/>
            <w:vAlign w:val="center"/>
          </w:tcPr>
          <w:p w14:paraId="50C9A0CA" w14:textId="59E1AD89"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622A4238" w14:textId="28A84166"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nil"/>
            </w:tcBorders>
            <w:shd w:val="clear" w:color="auto" w:fill="auto"/>
            <w:noWrap/>
            <w:vAlign w:val="center"/>
          </w:tcPr>
          <w:p w14:paraId="0A3B45AC" w14:textId="61878FE5"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single" w:sz="8" w:space="0" w:color="auto"/>
            </w:tcBorders>
            <w:shd w:val="clear" w:color="auto" w:fill="auto"/>
            <w:noWrap/>
            <w:vAlign w:val="center"/>
          </w:tcPr>
          <w:p w14:paraId="1EEC9D78" w14:textId="76C43DE6"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r>
      <w:tr w:rsidR="009A5DAF" w:rsidRPr="000438B5" w14:paraId="17D3D159"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F7105"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A2</w:t>
            </w:r>
          </w:p>
        </w:tc>
        <w:tc>
          <w:tcPr>
            <w:tcW w:w="1052" w:type="dxa"/>
            <w:tcBorders>
              <w:top w:val="nil"/>
              <w:left w:val="nil"/>
              <w:bottom w:val="nil"/>
              <w:right w:val="nil"/>
            </w:tcBorders>
            <w:shd w:val="clear" w:color="auto" w:fill="auto"/>
            <w:noWrap/>
            <w:vAlign w:val="center"/>
          </w:tcPr>
          <w:p w14:paraId="7CBF847C" w14:textId="250EBFEF"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nil"/>
            </w:tcBorders>
            <w:shd w:val="clear" w:color="auto" w:fill="auto"/>
            <w:noWrap/>
            <w:vAlign w:val="center"/>
          </w:tcPr>
          <w:p w14:paraId="5A4A87AD"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7843D0C9" w14:textId="6508FE40"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nil"/>
            </w:tcBorders>
            <w:shd w:val="clear" w:color="auto" w:fill="auto"/>
            <w:noWrap/>
            <w:vAlign w:val="center"/>
          </w:tcPr>
          <w:p w14:paraId="5CADA029" w14:textId="33372165"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single" w:sz="8" w:space="0" w:color="auto"/>
            </w:tcBorders>
            <w:shd w:val="clear" w:color="auto" w:fill="auto"/>
            <w:noWrap/>
            <w:vAlign w:val="center"/>
          </w:tcPr>
          <w:p w14:paraId="0BE62987" w14:textId="2E37F1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r>
      <w:tr w:rsidR="00D357FF" w:rsidRPr="000438B5" w14:paraId="17DCCF55"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130ABD" w14:textId="77777777"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B</w:t>
            </w:r>
          </w:p>
        </w:tc>
        <w:tc>
          <w:tcPr>
            <w:tcW w:w="1052" w:type="dxa"/>
            <w:tcBorders>
              <w:top w:val="nil"/>
              <w:left w:val="nil"/>
              <w:bottom w:val="nil"/>
              <w:right w:val="nil"/>
            </w:tcBorders>
            <w:shd w:val="clear" w:color="auto" w:fill="auto"/>
            <w:noWrap/>
            <w:vAlign w:val="center"/>
          </w:tcPr>
          <w:p w14:paraId="598FD278" w14:textId="2931C42B"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tcPr>
          <w:p w14:paraId="7D8A2F50" w14:textId="753F800E"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-0.29%</w:t>
            </w:r>
          </w:p>
        </w:tc>
        <w:tc>
          <w:tcPr>
            <w:tcW w:w="1169" w:type="dxa"/>
            <w:tcBorders>
              <w:top w:val="nil"/>
              <w:left w:val="nil"/>
              <w:bottom w:val="nil"/>
              <w:right w:val="single" w:sz="4" w:space="0" w:color="auto"/>
            </w:tcBorders>
            <w:shd w:val="clear" w:color="auto" w:fill="auto"/>
            <w:noWrap/>
            <w:vAlign w:val="center"/>
          </w:tcPr>
          <w:p w14:paraId="39461B94" w14:textId="2020A282"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tcPr>
          <w:p w14:paraId="519CDEFF" w14:textId="1F070DCD"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tcPr>
          <w:p w14:paraId="0A23BB80" w14:textId="6CA92A44"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D357FF" w:rsidRPr="000438B5" w14:paraId="7C1385C5"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0A9B57" w14:textId="77777777"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C</w:t>
            </w:r>
          </w:p>
        </w:tc>
        <w:tc>
          <w:tcPr>
            <w:tcW w:w="1052" w:type="dxa"/>
            <w:tcBorders>
              <w:top w:val="nil"/>
              <w:left w:val="nil"/>
              <w:bottom w:val="nil"/>
              <w:right w:val="nil"/>
            </w:tcBorders>
            <w:shd w:val="clear" w:color="auto" w:fill="auto"/>
            <w:noWrap/>
            <w:vAlign w:val="center"/>
          </w:tcPr>
          <w:p w14:paraId="6AF61991" w14:textId="6CBE54FA"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tcPr>
          <w:p w14:paraId="7E3FBC05" w14:textId="090B632D"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tcPr>
          <w:p w14:paraId="6E1CFED4" w14:textId="35FE3650"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tcPr>
          <w:p w14:paraId="69690453" w14:textId="7DEB850C"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tcPr>
          <w:p w14:paraId="7CD7C0FC" w14:textId="18FB90B0"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r>
      <w:tr w:rsidR="00D357FF" w:rsidRPr="000438B5" w14:paraId="56693C4B"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FCB15" w14:textId="77777777"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E</w:t>
            </w:r>
          </w:p>
        </w:tc>
        <w:tc>
          <w:tcPr>
            <w:tcW w:w="1052" w:type="dxa"/>
            <w:tcBorders>
              <w:top w:val="nil"/>
              <w:left w:val="nil"/>
              <w:bottom w:val="nil"/>
              <w:right w:val="nil"/>
            </w:tcBorders>
            <w:shd w:val="clear" w:color="auto" w:fill="auto"/>
            <w:noWrap/>
            <w:vAlign w:val="center"/>
          </w:tcPr>
          <w:p w14:paraId="571EA97D" w14:textId="0C874496"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-0.12%</w:t>
            </w:r>
          </w:p>
        </w:tc>
        <w:tc>
          <w:tcPr>
            <w:tcW w:w="1169" w:type="dxa"/>
            <w:tcBorders>
              <w:top w:val="nil"/>
              <w:left w:val="nil"/>
              <w:bottom w:val="nil"/>
              <w:right w:val="nil"/>
            </w:tcBorders>
            <w:shd w:val="clear" w:color="auto" w:fill="auto"/>
            <w:noWrap/>
            <w:vAlign w:val="center"/>
          </w:tcPr>
          <w:p w14:paraId="4E58F77A" w14:textId="21FDF704"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-0.39%</w:t>
            </w:r>
          </w:p>
        </w:tc>
        <w:tc>
          <w:tcPr>
            <w:tcW w:w="1169" w:type="dxa"/>
            <w:tcBorders>
              <w:top w:val="nil"/>
              <w:left w:val="nil"/>
              <w:bottom w:val="nil"/>
              <w:right w:val="single" w:sz="4" w:space="0" w:color="auto"/>
            </w:tcBorders>
            <w:shd w:val="clear" w:color="auto" w:fill="auto"/>
            <w:noWrap/>
            <w:vAlign w:val="center"/>
          </w:tcPr>
          <w:p w14:paraId="461ADFB5" w14:textId="60C72A5D"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-0.10%</w:t>
            </w:r>
          </w:p>
        </w:tc>
        <w:tc>
          <w:tcPr>
            <w:tcW w:w="955" w:type="dxa"/>
            <w:tcBorders>
              <w:top w:val="nil"/>
              <w:left w:val="nil"/>
              <w:bottom w:val="nil"/>
              <w:right w:val="nil"/>
            </w:tcBorders>
            <w:shd w:val="clear" w:color="auto" w:fill="auto"/>
            <w:noWrap/>
            <w:vAlign w:val="center"/>
          </w:tcPr>
          <w:p w14:paraId="1004FB2C" w14:textId="4DF77E2E"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tcPr>
          <w:p w14:paraId="2A248759" w14:textId="506F8BAE"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r>
      <w:tr w:rsidR="00D357FF" w:rsidRPr="000438B5" w14:paraId="71BFD4DD"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AF6B8" w14:textId="77777777"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0438B5">
              <w:rPr>
                <w:rFonts w:ascii="Arial" w:eastAsia="MS PGothic"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tcPr>
          <w:p w14:paraId="5717B2C8" w14:textId="624E6AA0"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tcPr>
          <w:p w14:paraId="43327680" w14:textId="755D62D9"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-0.12%</w:t>
            </w:r>
          </w:p>
        </w:tc>
        <w:tc>
          <w:tcPr>
            <w:tcW w:w="1169" w:type="dxa"/>
            <w:tcBorders>
              <w:top w:val="single" w:sz="8" w:space="0" w:color="auto"/>
              <w:left w:val="nil"/>
              <w:bottom w:val="nil"/>
              <w:right w:val="single" w:sz="4" w:space="0" w:color="auto"/>
            </w:tcBorders>
            <w:shd w:val="clear" w:color="auto" w:fill="auto"/>
            <w:noWrap/>
            <w:vAlign w:val="center"/>
          </w:tcPr>
          <w:p w14:paraId="01F8F029" w14:textId="1AA62029"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955" w:type="dxa"/>
            <w:tcBorders>
              <w:top w:val="single" w:sz="8" w:space="0" w:color="auto"/>
              <w:left w:val="nil"/>
              <w:bottom w:val="nil"/>
              <w:right w:val="nil"/>
            </w:tcBorders>
            <w:shd w:val="clear" w:color="auto" w:fill="auto"/>
            <w:noWrap/>
            <w:vAlign w:val="center"/>
          </w:tcPr>
          <w:p w14:paraId="4621F856" w14:textId="722C8C26"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tcPr>
          <w:p w14:paraId="2040D1DD" w14:textId="3209840B"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D357FF" w:rsidRPr="000438B5" w14:paraId="3E7F87A0" w14:textId="77777777" w:rsidTr="005245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560A5C" w14:textId="77777777"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tcPr>
          <w:p w14:paraId="6AD850CC" w14:textId="601B42BA"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tcPr>
          <w:p w14:paraId="07A09919" w14:textId="588CC8A9"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0.34%</w:t>
            </w:r>
          </w:p>
        </w:tc>
        <w:tc>
          <w:tcPr>
            <w:tcW w:w="1169" w:type="dxa"/>
            <w:tcBorders>
              <w:top w:val="single" w:sz="8" w:space="0" w:color="auto"/>
              <w:left w:val="nil"/>
              <w:bottom w:val="nil"/>
              <w:right w:val="single" w:sz="4" w:space="0" w:color="auto"/>
            </w:tcBorders>
            <w:shd w:val="clear" w:color="auto" w:fill="auto"/>
            <w:noWrap/>
            <w:vAlign w:val="center"/>
          </w:tcPr>
          <w:p w14:paraId="371E18A4" w14:textId="503237B6"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tcPr>
          <w:p w14:paraId="18A42D23" w14:textId="006CBA6C"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tcPr>
          <w:p w14:paraId="6D645E38" w14:textId="1D94CACB"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r>
      <w:tr w:rsidR="00D357FF" w:rsidRPr="000438B5" w14:paraId="18C466E4" w14:textId="77777777" w:rsidTr="005245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82D393" w14:textId="77777777"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eastAsia="MS PGothic"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tcPr>
          <w:p w14:paraId="5EFB8F0F" w14:textId="2D9B27D9"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73AC186C" w14:textId="2952273F"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0.11%</w:t>
            </w:r>
          </w:p>
        </w:tc>
        <w:tc>
          <w:tcPr>
            <w:tcW w:w="1169" w:type="dxa"/>
            <w:tcBorders>
              <w:top w:val="nil"/>
              <w:left w:val="nil"/>
              <w:bottom w:val="single" w:sz="8" w:space="0" w:color="auto"/>
              <w:right w:val="single" w:sz="4" w:space="0" w:color="auto"/>
            </w:tcBorders>
            <w:shd w:val="clear" w:color="auto" w:fill="auto"/>
            <w:noWrap/>
            <w:vAlign w:val="center"/>
          </w:tcPr>
          <w:p w14:paraId="2C31EF9B" w14:textId="6EE5DC24"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0.51%</w:t>
            </w:r>
          </w:p>
        </w:tc>
        <w:tc>
          <w:tcPr>
            <w:tcW w:w="955" w:type="dxa"/>
            <w:tcBorders>
              <w:top w:val="nil"/>
              <w:left w:val="nil"/>
              <w:bottom w:val="single" w:sz="8" w:space="0" w:color="auto"/>
              <w:right w:val="nil"/>
            </w:tcBorders>
            <w:shd w:val="clear" w:color="auto" w:fill="auto"/>
            <w:noWrap/>
            <w:vAlign w:val="center"/>
          </w:tcPr>
          <w:p w14:paraId="12C1D744" w14:textId="1479569D"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tcPr>
          <w:p w14:paraId="316C09E5" w14:textId="2CDB5D69" w:rsidR="00D357FF" w:rsidRPr="000438B5" w:rsidRDefault="00D357FF" w:rsidP="00D357FF">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98%</w:t>
            </w:r>
          </w:p>
        </w:tc>
      </w:tr>
    </w:tbl>
    <w:p w14:paraId="5E65F4B5" w14:textId="77777777" w:rsidR="009A5DAF" w:rsidRPr="00A6384B" w:rsidRDefault="009A5DAF" w:rsidP="009A5DAF">
      <w:pPr>
        <w:tabs>
          <w:tab w:val="clear" w:pos="360"/>
          <w:tab w:val="clear" w:pos="720"/>
          <w:tab w:val="clear" w:pos="1080"/>
          <w:tab w:val="clear" w:pos="1440"/>
        </w:tabs>
        <w:overflowPunct/>
        <w:spacing w:before="120" w:after="120"/>
        <w:textAlignment w:val="auto"/>
        <w:rPr>
          <w:b/>
          <w:lang w:val="en-CA"/>
        </w:rPr>
      </w:pPr>
    </w:p>
    <w:p w14:paraId="6ADDB067" w14:textId="702A9B09" w:rsidR="009A5DAF" w:rsidRDefault="009A5DAF" w:rsidP="009A5DAF">
      <w:pPr>
        <w:pStyle w:val="Caption"/>
        <w:keepNext/>
        <w:jc w:val="center"/>
        <w:rPr>
          <w:lang w:val="en-CA"/>
        </w:rPr>
      </w:pPr>
      <w:bookmarkStart w:id="2" w:name="_Ref534209986"/>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2</w:t>
      </w:r>
      <w:r w:rsidRPr="004D1F67">
        <w:rPr>
          <w:i w:val="0"/>
          <w:sz w:val="22"/>
          <w:szCs w:val="22"/>
        </w:rPr>
        <w:fldChar w:fldCharType="end"/>
      </w:r>
      <w:bookmarkEnd w:id="2"/>
      <w:r>
        <w:rPr>
          <w:i w:val="0"/>
          <w:sz w:val="22"/>
          <w:szCs w:val="22"/>
        </w:rPr>
        <w:t xml:space="preserve">. Results of </w:t>
      </w:r>
      <w:r w:rsidR="003B2B61">
        <w:rPr>
          <w:i w:val="0"/>
          <w:sz w:val="22"/>
          <w:szCs w:val="22"/>
        </w:rPr>
        <w:t xml:space="preserve">the </w:t>
      </w:r>
      <w:r>
        <w:rPr>
          <w:i w:val="0"/>
          <w:sz w:val="22"/>
          <w:szCs w:val="22"/>
        </w:rPr>
        <w:t>proposed method compared to VTM-3.0</w:t>
      </w:r>
      <w:r w:rsidR="003B2B61">
        <w:rPr>
          <w:i w:val="0"/>
          <w:sz w:val="22"/>
          <w:szCs w:val="22"/>
        </w:rPr>
        <w:t xml:space="preserve"> (K = 1)</w:t>
      </w:r>
    </w:p>
    <w:tbl>
      <w:tblPr>
        <w:tblW w:w="6940" w:type="dxa"/>
        <w:jc w:val="center"/>
        <w:tblCellMar>
          <w:left w:w="99" w:type="dxa"/>
          <w:right w:w="99" w:type="dxa"/>
        </w:tblCellMar>
        <w:tblLook w:val="04A0" w:firstRow="1" w:lastRow="0" w:firstColumn="1" w:lastColumn="0" w:noHBand="0" w:noVBand="1"/>
      </w:tblPr>
      <w:tblGrid>
        <w:gridCol w:w="1640"/>
        <w:gridCol w:w="1169"/>
        <w:gridCol w:w="1052"/>
        <w:gridCol w:w="1169"/>
        <w:gridCol w:w="955"/>
        <w:gridCol w:w="955"/>
      </w:tblGrid>
      <w:tr w:rsidR="009A5DAF" w:rsidRPr="00510305" w14:paraId="07FA8E48"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55C543D2" w14:textId="77777777" w:rsidR="009A5DAF" w:rsidRPr="00BA5EE6" w:rsidRDefault="009A5DAF" w:rsidP="00B02A10">
            <w:pPr>
              <w:tabs>
                <w:tab w:val="clear" w:pos="360"/>
                <w:tab w:val="clear" w:pos="720"/>
                <w:tab w:val="clear" w:pos="1080"/>
                <w:tab w:val="clear" w:pos="1440"/>
              </w:tabs>
              <w:overflowPunct/>
              <w:autoSpaceDE/>
              <w:spacing w:before="0"/>
              <w:textAlignment w:val="auto"/>
              <w:rPr>
                <w:rFonts w:ascii="Arial" w:eastAsia="MS PGothic" w:hAnsi="Arial" w:cs="Arial"/>
                <w:color w:val="000000"/>
                <w:sz w:val="18"/>
                <w:szCs w:val="18"/>
                <w:lang w:val="en-CA"/>
              </w:rPr>
            </w:pPr>
            <w:r>
              <w:rPr>
                <w:rFonts w:ascii="Arial" w:eastAsia="MS PGothic" w:hAnsi="Arial" w:cs="Arial" w:hint="eastAsia"/>
                <w:color w:val="000000"/>
                <w:sz w:val="18"/>
                <w:szCs w:val="18"/>
                <w:lang w:val="en-CA"/>
              </w:rPr>
              <w:t xml:space="preserve">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C7B86B"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510305">
              <w:rPr>
                <w:rFonts w:ascii="Arial" w:eastAsia="MS PGothic" w:hAnsi="Arial" w:cs="Arial"/>
                <w:b/>
                <w:bCs/>
                <w:color w:val="000000"/>
                <w:sz w:val="18"/>
                <w:szCs w:val="18"/>
              </w:rPr>
              <w:t>Random Access Main 10</w:t>
            </w:r>
          </w:p>
        </w:tc>
      </w:tr>
      <w:tr w:rsidR="009A5DAF" w:rsidRPr="00510305" w14:paraId="282D48EB"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3231167B"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383A9C"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510305">
              <w:rPr>
                <w:rFonts w:ascii="Arial" w:eastAsia="MS PGothic" w:hAnsi="Arial" w:cs="Arial"/>
                <w:b/>
                <w:bCs/>
                <w:color w:val="000000"/>
                <w:sz w:val="18"/>
                <w:szCs w:val="18"/>
              </w:rPr>
              <w:t>Over VTM-3.0</w:t>
            </w:r>
          </w:p>
        </w:tc>
      </w:tr>
      <w:tr w:rsidR="009A5DAF" w:rsidRPr="00510305" w14:paraId="5074634A"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6C531578"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4A6B7BFA"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8800881"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2D2F8CF"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729FDCA9"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510305">
              <w:rPr>
                <w:rFonts w:ascii="Arial" w:eastAsia="MS PGothic"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9E139D4" w14:textId="77777777" w:rsidR="009A5DAF" w:rsidRPr="0051030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510305">
              <w:rPr>
                <w:rFonts w:ascii="Arial" w:eastAsia="MS PGothic" w:hAnsi="Arial" w:cs="Arial"/>
                <w:color w:val="000000"/>
                <w:sz w:val="18"/>
                <w:szCs w:val="18"/>
              </w:rPr>
              <w:t>DecT</w:t>
            </w:r>
            <w:proofErr w:type="spellEnd"/>
          </w:p>
        </w:tc>
      </w:tr>
      <w:tr w:rsidR="00527CEC" w:rsidRPr="00510305" w14:paraId="3ED9D9E3"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1EFAB"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A1</w:t>
            </w:r>
          </w:p>
        </w:tc>
        <w:tc>
          <w:tcPr>
            <w:tcW w:w="1169" w:type="dxa"/>
            <w:tcBorders>
              <w:top w:val="nil"/>
              <w:left w:val="nil"/>
              <w:bottom w:val="nil"/>
              <w:right w:val="nil"/>
            </w:tcBorders>
            <w:shd w:val="clear" w:color="auto" w:fill="auto"/>
            <w:noWrap/>
            <w:vAlign w:val="center"/>
          </w:tcPr>
          <w:p w14:paraId="7724282B" w14:textId="6EC98131"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-0.03%</w:t>
            </w:r>
          </w:p>
        </w:tc>
        <w:tc>
          <w:tcPr>
            <w:tcW w:w="1052" w:type="dxa"/>
            <w:tcBorders>
              <w:top w:val="nil"/>
              <w:left w:val="nil"/>
              <w:bottom w:val="nil"/>
              <w:right w:val="nil"/>
            </w:tcBorders>
            <w:shd w:val="clear" w:color="auto" w:fill="auto"/>
            <w:noWrap/>
            <w:vAlign w:val="center"/>
          </w:tcPr>
          <w:p w14:paraId="4125EA8A" w14:textId="436E30E2"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tcPr>
          <w:p w14:paraId="66A37FC8" w14:textId="75563739"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tcPr>
          <w:p w14:paraId="2969F8B8" w14:textId="07917FD8"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tcPr>
          <w:p w14:paraId="6177753F" w14:textId="73E237F0"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527CEC" w:rsidRPr="00510305" w14:paraId="493EF421"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8B7CD"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A2</w:t>
            </w:r>
          </w:p>
        </w:tc>
        <w:tc>
          <w:tcPr>
            <w:tcW w:w="1169" w:type="dxa"/>
            <w:tcBorders>
              <w:top w:val="nil"/>
              <w:left w:val="nil"/>
              <w:bottom w:val="nil"/>
              <w:right w:val="nil"/>
            </w:tcBorders>
            <w:shd w:val="clear" w:color="auto" w:fill="auto"/>
            <w:noWrap/>
            <w:vAlign w:val="center"/>
          </w:tcPr>
          <w:p w14:paraId="06000141" w14:textId="4888F46A"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052" w:type="dxa"/>
            <w:tcBorders>
              <w:top w:val="nil"/>
              <w:left w:val="nil"/>
              <w:bottom w:val="nil"/>
              <w:right w:val="nil"/>
            </w:tcBorders>
            <w:shd w:val="clear" w:color="auto" w:fill="auto"/>
            <w:noWrap/>
            <w:vAlign w:val="center"/>
          </w:tcPr>
          <w:p w14:paraId="493CBC8E" w14:textId="491554A8"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tcPr>
          <w:p w14:paraId="3A1A784A" w14:textId="525D9C2E"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tcPr>
          <w:p w14:paraId="24858D85" w14:textId="6C3D60CF"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tcPr>
          <w:p w14:paraId="3292EA9A" w14:textId="09B7C5B6"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r>
      <w:tr w:rsidR="00527CEC" w:rsidRPr="00510305" w14:paraId="5F260D6F"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87C32"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B</w:t>
            </w:r>
          </w:p>
        </w:tc>
        <w:tc>
          <w:tcPr>
            <w:tcW w:w="1169" w:type="dxa"/>
            <w:tcBorders>
              <w:top w:val="nil"/>
              <w:left w:val="nil"/>
              <w:bottom w:val="nil"/>
              <w:right w:val="nil"/>
            </w:tcBorders>
            <w:shd w:val="clear" w:color="auto" w:fill="auto"/>
            <w:noWrap/>
            <w:vAlign w:val="center"/>
          </w:tcPr>
          <w:p w14:paraId="1F31345A" w14:textId="6A2888CB"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-0.03%</w:t>
            </w:r>
          </w:p>
        </w:tc>
        <w:tc>
          <w:tcPr>
            <w:tcW w:w="1052" w:type="dxa"/>
            <w:tcBorders>
              <w:top w:val="nil"/>
              <w:left w:val="nil"/>
              <w:bottom w:val="nil"/>
              <w:right w:val="nil"/>
            </w:tcBorders>
            <w:shd w:val="clear" w:color="auto" w:fill="auto"/>
            <w:noWrap/>
            <w:vAlign w:val="center"/>
          </w:tcPr>
          <w:p w14:paraId="3DB21E49" w14:textId="3014BDFF"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tcPr>
          <w:p w14:paraId="7540BC32" w14:textId="26C9A8D8"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tcPr>
          <w:p w14:paraId="4F80B6A9" w14:textId="215F2BB4"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tcPr>
          <w:p w14:paraId="17EC4BD6" w14:textId="5B1C6BEF"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102%</w:t>
            </w:r>
          </w:p>
        </w:tc>
      </w:tr>
      <w:tr w:rsidR="00527CEC" w:rsidRPr="00510305" w14:paraId="07E3E38C"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E3A1C"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C</w:t>
            </w:r>
          </w:p>
        </w:tc>
        <w:tc>
          <w:tcPr>
            <w:tcW w:w="1169" w:type="dxa"/>
            <w:tcBorders>
              <w:top w:val="nil"/>
              <w:left w:val="nil"/>
              <w:bottom w:val="nil"/>
              <w:right w:val="nil"/>
            </w:tcBorders>
            <w:shd w:val="clear" w:color="auto" w:fill="auto"/>
            <w:noWrap/>
            <w:vAlign w:val="center"/>
          </w:tcPr>
          <w:p w14:paraId="55681565" w14:textId="6C659DF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1052" w:type="dxa"/>
            <w:tcBorders>
              <w:top w:val="nil"/>
              <w:left w:val="nil"/>
              <w:bottom w:val="nil"/>
              <w:right w:val="nil"/>
            </w:tcBorders>
            <w:shd w:val="clear" w:color="auto" w:fill="auto"/>
            <w:noWrap/>
            <w:vAlign w:val="center"/>
          </w:tcPr>
          <w:p w14:paraId="150999A3" w14:textId="116A0D63"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tcPr>
          <w:p w14:paraId="2C57C2CE" w14:textId="2C903DCC"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0.10%</w:t>
            </w:r>
          </w:p>
        </w:tc>
        <w:tc>
          <w:tcPr>
            <w:tcW w:w="955" w:type="dxa"/>
            <w:tcBorders>
              <w:top w:val="nil"/>
              <w:left w:val="nil"/>
              <w:bottom w:val="nil"/>
              <w:right w:val="nil"/>
            </w:tcBorders>
            <w:shd w:val="clear" w:color="auto" w:fill="auto"/>
            <w:noWrap/>
            <w:vAlign w:val="center"/>
          </w:tcPr>
          <w:p w14:paraId="3DD92257" w14:textId="349F82BE"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tcPr>
          <w:p w14:paraId="4E0744B6" w14:textId="66677F60"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102%</w:t>
            </w:r>
          </w:p>
        </w:tc>
      </w:tr>
      <w:tr w:rsidR="00527CEC" w:rsidRPr="00510305" w14:paraId="0245AB83"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D14C7"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E</w:t>
            </w:r>
          </w:p>
        </w:tc>
        <w:tc>
          <w:tcPr>
            <w:tcW w:w="1169" w:type="dxa"/>
            <w:tcBorders>
              <w:top w:val="nil"/>
              <w:left w:val="nil"/>
              <w:bottom w:val="nil"/>
              <w:right w:val="nil"/>
            </w:tcBorders>
            <w:shd w:val="clear" w:color="auto" w:fill="auto"/>
            <w:noWrap/>
            <w:vAlign w:val="center"/>
          </w:tcPr>
          <w:p w14:paraId="4132E27F" w14:textId="2B8E633D"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c>
          <w:tcPr>
            <w:tcW w:w="1052" w:type="dxa"/>
            <w:tcBorders>
              <w:top w:val="nil"/>
              <w:left w:val="nil"/>
              <w:bottom w:val="nil"/>
              <w:right w:val="nil"/>
            </w:tcBorders>
            <w:shd w:val="clear" w:color="auto" w:fill="auto"/>
            <w:noWrap/>
            <w:vAlign w:val="center"/>
          </w:tcPr>
          <w:p w14:paraId="5827F18F"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0F6AE979" w14:textId="1081DB14"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tcPr>
          <w:p w14:paraId="138B775D" w14:textId="60BE3F6B"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c>
          <w:tcPr>
            <w:tcW w:w="955" w:type="dxa"/>
            <w:tcBorders>
              <w:top w:val="nil"/>
              <w:left w:val="nil"/>
              <w:bottom w:val="nil"/>
              <w:right w:val="single" w:sz="8" w:space="0" w:color="auto"/>
            </w:tcBorders>
            <w:shd w:val="clear" w:color="auto" w:fill="auto"/>
            <w:noWrap/>
            <w:vAlign w:val="center"/>
          </w:tcPr>
          <w:p w14:paraId="686EEB4C" w14:textId="7D93CBB3"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xml:space="preserve">　</w:t>
            </w:r>
          </w:p>
        </w:tc>
      </w:tr>
      <w:tr w:rsidR="00527CEC" w:rsidRPr="00510305" w14:paraId="0B9E8BAB"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17F74"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510305">
              <w:rPr>
                <w:rFonts w:ascii="Arial" w:eastAsia="MS PGothic"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tcPr>
          <w:p w14:paraId="11136E32" w14:textId="29FA9E72"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1052" w:type="dxa"/>
            <w:tcBorders>
              <w:top w:val="single" w:sz="8" w:space="0" w:color="auto"/>
              <w:left w:val="nil"/>
              <w:bottom w:val="nil"/>
              <w:right w:val="nil"/>
            </w:tcBorders>
            <w:shd w:val="clear" w:color="auto" w:fill="auto"/>
            <w:noWrap/>
            <w:vAlign w:val="center"/>
          </w:tcPr>
          <w:p w14:paraId="3177319B" w14:textId="0E9D3E2E"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tcPr>
          <w:p w14:paraId="44B6DF0D" w14:textId="4167181E"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0.07%</w:t>
            </w:r>
          </w:p>
        </w:tc>
        <w:tc>
          <w:tcPr>
            <w:tcW w:w="955" w:type="dxa"/>
            <w:tcBorders>
              <w:top w:val="single" w:sz="8" w:space="0" w:color="auto"/>
              <w:left w:val="nil"/>
              <w:bottom w:val="nil"/>
              <w:right w:val="nil"/>
            </w:tcBorders>
            <w:shd w:val="clear" w:color="auto" w:fill="auto"/>
            <w:noWrap/>
            <w:vAlign w:val="center"/>
          </w:tcPr>
          <w:p w14:paraId="3697C419" w14:textId="2B151396"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tcPr>
          <w:p w14:paraId="774ACCC5" w14:textId="629D2F6A"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r>
      <w:tr w:rsidR="00527CEC" w:rsidRPr="00510305" w14:paraId="324EF940"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60DA63"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510305">
              <w:rPr>
                <w:rFonts w:ascii="Arial" w:eastAsia="MS PGothic" w:hAnsi="Arial" w:cs="Arial"/>
                <w:color w:val="000000"/>
                <w:sz w:val="18"/>
                <w:szCs w:val="18"/>
              </w:rPr>
              <w:t>Class D</w:t>
            </w:r>
          </w:p>
        </w:tc>
        <w:tc>
          <w:tcPr>
            <w:tcW w:w="1169" w:type="dxa"/>
            <w:tcBorders>
              <w:top w:val="single" w:sz="8" w:space="0" w:color="auto"/>
              <w:left w:val="nil"/>
              <w:bottom w:val="nil"/>
              <w:right w:val="nil"/>
            </w:tcBorders>
            <w:shd w:val="clear" w:color="auto" w:fill="auto"/>
            <w:noWrap/>
            <w:vAlign w:val="center"/>
          </w:tcPr>
          <w:p w14:paraId="0AA6FBCF" w14:textId="4330F21D"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052" w:type="dxa"/>
            <w:tcBorders>
              <w:top w:val="single" w:sz="8" w:space="0" w:color="auto"/>
              <w:left w:val="nil"/>
              <w:bottom w:val="nil"/>
              <w:right w:val="nil"/>
            </w:tcBorders>
            <w:shd w:val="clear" w:color="auto" w:fill="auto"/>
            <w:noWrap/>
            <w:vAlign w:val="center"/>
          </w:tcPr>
          <w:p w14:paraId="4316E0A2" w14:textId="47C51EFF"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tcPr>
          <w:p w14:paraId="5FB475AD" w14:textId="7042FC05"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955" w:type="dxa"/>
            <w:tcBorders>
              <w:top w:val="single" w:sz="8" w:space="0" w:color="auto"/>
              <w:left w:val="nil"/>
              <w:bottom w:val="nil"/>
              <w:right w:val="nil"/>
            </w:tcBorders>
            <w:shd w:val="clear" w:color="auto" w:fill="auto"/>
            <w:noWrap/>
            <w:vAlign w:val="center"/>
          </w:tcPr>
          <w:p w14:paraId="29134AFC" w14:textId="54CB2E6C"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tcPr>
          <w:p w14:paraId="643076EB" w14:textId="11C0C093"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527CEC" w:rsidRPr="00510305" w14:paraId="616FFA88" w14:textId="77777777" w:rsidTr="005245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BCEAF6" w14:textId="77777777"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eastAsia="MS PGothic" w:hAnsi="Arial" w:cs="Arial"/>
                <w:color w:val="000000"/>
                <w:sz w:val="18"/>
                <w:szCs w:val="18"/>
              </w:rPr>
              <w:t xml:space="preserve">Class F </w:t>
            </w:r>
          </w:p>
        </w:tc>
        <w:tc>
          <w:tcPr>
            <w:tcW w:w="1169" w:type="dxa"/>
            <w:tcBorders>
              <w:top w:val="nil"/>
              <w:left w:val="nil"/>
              <w:bottom w:val="single" w:sz="8" w:space="0" w:color="auto"/>
              <w:right w:val="nil"/>
            </w:tcBorders>
            <w:shd w:val="clear" w:color="auto" w:fill="auto"/>
            <w:noWrap/>
            <w:vAlign w:val="center"/>
          </w:tcPr>
          <w:p w14:paraId="5C8EA99F" w14:textId="2AA88AFD"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1052" w:type="dxa"/>
            <w:tcBorders>
              <w:top w:val="nil"/>
              <w:left w:val="nil"/>
              <w:bottom w:val="single" w:sz="8" w:space="0" w:color="auto"/>
              <w:right w:val="nil"/>
            </w:tcBorders>
            <w:shd w:val="clear" w:color="auto" w:fill="auto"/>
            <w:noWrap/>
            <w:vAlign w:val="center"/>
          </w:tcPr>
          <w:p w14:paraId="680E12D3" w14:textId="1EE8DF9B"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69" w:type="dxa"/>
            <w:tcBorders>
              <w:top w:val="nil"/>
              <w:left w:val="nil"/>
              <w:bottom w:val="single" w:sz="8" w:space="0" w:color="auto"/>
              <w:right w:val="single" w:sz="4" w:space="0" w:color="auto"/>
            </w:tcBorders>
            <w:shd w:val="clear" w:color="auto" w:fill="auto"/>
            <w:noWrap/>
            <w:vAlign w:val="center"/>
          </w:tcPr>
          <w:p w14:paraId="7EF50F3A" w14:textId="66D71306"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0.07%</w:t>
            </w:r>
          </w:p>
        </w:tc>
        <w:tc>
          <w:tcPr>
            <w:tcW w:w="955" w:type="dxa"/>
            <w:tcBorders>
              <w:top w:val="nil"/>
              <w:left w:val="nil"/>
              <w:bottom w:val="single" w:sz="8" w:space="0" w:color="auto"/>
              <w:right w:val="nil"/>
            </w:tcBorders>
            <w:shd w:val="clear" w:color="auto" w:fill="auto"/>
            <w:noWrap/>
            <w:vAlign w:val="center"/>
          </w:tcPr>
          <w:p w14:paraId="1A561776" w14:textId="6401C596"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tcPr>
          <w:p w14:paraId="73CED937" w14:textId="330607B9" w:rsidR="00527CEC" w:rsidRPr="00510305" w:rsidRDefault="00527CEC" w:rsidP="00527CEC">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103%</w:t>
            </w:r>
          </w:p>
        </w:tc>
      </w:tr>
    </w:tbl>
    <w:p w14:paraId="1FEB0E72" w14:textId="77777777" w:rsidR="009A5DAF" w:rsidRPr="00A6384B" w:rsidRDefault="009A5DAF" w:rsidP="009A5DAF">
      <w:pPr>
        <w:tabs>
          <w:tab w:val="clear" w:pos="360"/>
          <w:tab w:val="clear" w:pos="720"/>
          <w:tab w:val="clear" w:pos="1080"/>
          <w:tab w:val="clear" w:pos="1440"/>
        </w:tabs>
        <w:overflowPunct/>
        <w:spacing w:before="120" w:after="120"/>
        <w:textAlignment w:val="auto"/>
        <w:rPr>
          <w:b/>
          <w:lang w:val="en-CA"/>
        </w:rPr>
      </w:pP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9A5DAF" w:rsidRPr="000438B5" w14:paraId="2BCFB914"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1795F97E"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911496"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0438B5">
              <w:rPr>
                <w:rFonts w:ascii="Arial" w:eastAsia="MS PGothic" w:hAnsi="Arial" w:cs="Arial"/>
                <w:b/>
                <w:bCs/>
                <w:color w:val="000000"/>
                <w:sz w:val="18"/>
                <w:szCs w:val="18"/>
              </w:rPr>
              <w:t xml:space="preserve">Low delay B Main10 </w:t>
            </w:r>
          </w:p>
        </w:tc>
      </w:tr>
      <w:tr w:rsidR="009A5DAF" w:rsidRPr="000438B5" w14:paraId="0B9185DF"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5AFBEE09"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E7AAD6"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0438B5">
              <w:rPr>
                <w:rFonts w:ascii="Arial" w:eastAsia="MS PGothic" w:hAnsi="Arial" w:cs="Arial"/>
                <w:b/>
                <w:bCs/>
                <w:color w:val="000000"/>
                <w:sz w:val="18"/>
                <w:szCs w:val="18"/>
              </w:rPr>
              <w:t>Over VTM-3.0</w:t>
            </w:r>
          </w:p>
        </w:tc>
      </w:tr>
      <w:tr w:rsidR="009A5DAF" w:rsidRPr="000438B5" w14:paraId="02806476" w14:textId="77777777" w:rsidTr="00B02A10">
        <w:trPr>
          <w:trHeight w:val="255"/>
          <w:jc w:val="center"/>
        </w:trPr>
        <w:tc>
          <w:tcPr>
            <w:tcW w:w="1640" w:type="dxa"/>
            <w:tcBorders>
              <w:top w:val="nil"/>
              <w:left w:val="nil"/>
              <w:bottom w:val="nil"/>
              <w:right w:val="nil"/>
            </w:tcBorders>
            <w:shd w:val="clear" w:color="auto" w:fill="auto"/>
            <w:noWrap/>
            <w:vAlign w:val="center"/>
            <w:hideMark/>
          </w:tcPr>
          <w:p w14:paraId="68C98357"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15C09DD0"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972FC0C"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B3C16C6"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7B428F87"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0438B5">
              <w:rPr>
                <w:rFonts w:ascii="Arial" w:eastAsia="MS PGothic"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38939EF"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0438B5">
              <w:rPr>
                <w:rFonts w:ascii="Arial" w:eastAsia="MS PGothic" w:hAnsi="Arial" w:cs="Arial"/>
                <w:color w:val="000000"/>
                <w:sz w:val="18"/>
                <w:szCs w:val="18"/>
              </w:rPr>
              <w:t>DecT</w:t>
            </w:r>
            <w:proofErr w:type="spellEnd"/>
          </w:p>
        </w:tc>
      </w:tr>
      <w:tr w:rsidR="009A5DAF" w:rsidRPr="000438B5" w14:paraId="71CAFDB5"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AC628"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A1</w:t>
            </w:r>
          </w:p>
        </w:tc>
        <w:tc>
          <w:tcPr>
            <w:tcW w:w="1052" w:type="dxa"/>
            <w:tcBorders>
              <w:top w:val="nil"/>
              <w:left w:val="nil"/>
              <w:bottom w:val="nil"/>
              <w:right w:val="nil"/>
            </w:tcBorders>
            <w:shd w:val="clear" w:color="auto" w:fill="auto"/>
            <w:noWrap/>
            <w:vAlign w:val="center"/>
          </w:tcPr>
          <w:p w14:paraId="56B0A45B" w14:textId="2825CF98"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nil"/>
            </w:tcBorders>
            <w:shd w:val="clear" w:color="auto" w:fill="auto"/>
            <w:noWrap/>
            <w:vAlign w:val="center"/>
          </w:tcPr>
          <w:p w14:paraId="519E0DE6" w14:textId="702A770B"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37881E67" w14:textId="11FE9F1B"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nil"/>
            </w:tcBorders>
            <w:shd w:val="clear" w:color="auto" w:fill="auto"/>
            <w:noWrap/>
            <w:vAlign w:val="center"/>
          </w:tcPr>
          <w:p w14:paraId="7C0313D4" w14:textId="03D809DA"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single" w:sz="8" w:space="0" w:color="auto"/>
            </w:tcBorders>
            <w:shd w:val="clear" w:color="auto" w:fill="auto"/>
            <w:noWrap/>
            <w:vAlign w:val="center"/>
          </w:tcPr>
          <w:p w14:paraId="1D1CB7FC" w14:textId="2285D8BA"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r>
      <w:tr w:rsidR="009A5DAF" w:rsidRPr="000438B5" w14:paraId="179FC7CB"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40DAE"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A2</w:t>
            </w:r>
          </w:p>
        </w:tc>
        <w:tc>
          <w:tcPr>
            <w:tcW w:w="1052" w:type="dxa"/>
            <w:tcBorders>
              <w:top w:val="nil"/>
              <w:left w:val="nil"/>
              <w:bottom w:val="nil"/>
              <w:right w:val="nil"/>
            </w:tcBorders>
            <w:shd w:val="clear" w:color="auto" w:fill="auto"/>
            <w:noWrap/>
            <w:vAlign w:val="center"/>
          </w:tcPr>
          <w:p w14:paraId="663D88AD" w14:textId="1716FAA0"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nil"/>
            </w:tcBorders>
            <w:shd w:val="clear" w:color="auto" w:fill="auto"/>
            <w:noWrap/>
            <w:vAlign w:val="center"/>
          </w:tcPr>
          <w:p w14:paraId="61B14517" w14:textId="7777777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68B460F0" w14:textId="30D5D9F3"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nil"/>
            </w:tcBorders>
            <w:shd w:val="clear" w:color="auto" w:fill="auto"/>
            <w:noWrap/>
            <w:vAlign w:val="center"/>
          </w:tcPr>
          <w:p w14:paraId="6AF7D25E" w14:textId="1C3ED09D"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955" w:type="dxa"/>
            <w:tcBorders>
              <w:top w:val="nil"/>
              <w:left w:val="nil"/>
              <w:bottom w:val="nil"/>
              <w:right w:val="single" w:sz="8" w:space="0" w:color="auto"/>
            </w:tcBorders>
            <w:shd w:val="clear" w:color="auto" w:fill="auto"/>
            <w:noWrap/>
            <w:vAlign w:val="center"/>
          </w:tcPr>
          <w:p w14:paraId="404E51AA" w14:textId="4D99B197" w:rsidR="009A5DAF" w:rsidRPr="000438B5" w:rsidRDefault="009A5DAF" w:rsidP="00B02A10">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r>
      <w:tr w:rsidR="00A50337" w:rsidRPr="000438B5" w14:paraId="09DB09A7"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072D6" w14:textId="77777777"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bookmarkStart w:id="3" w:name="_GoBack" w:colFirst="1" w:colLast="5"/>
            <w:r w:rsidRPr="000438B5">
              <w:rPr>
                <w:rFonts w:ascii="Arial" w:eastAsia="MS PGothic" w:hAnsi="Arial" w:cs="Arial"/>
                <w:color w:val="000000"/>
                <w:sz w:val="18"/>
                <w:szCs w:val="18"/>
              </w:rPr>
              <w:lastRenderedPageBreak/>
              <w:t>Class B</w:t>
            </w:r>
          </w:p>
        </w:tc>
        <w:tc>
          <w:tcPr>
            <w:tcW w:w="1052" w:type="dxa"/>
            <w:tcBorders>
              <w:top w:val="nil"/>
              <w:left w:val="nil"/>
              <w:bottom w:val="nil"/>
              <w:right w:val="nil"/>
            </w:tcBorders>
            <w:shd w:val="clear" w:color="auto" w:fill="auto"/>
            <w:noWrap/>
            <w:vAlign w:val="center"/>
          </w:tcPr>
          <w:p w14:paraId="5D026F81" w14:textId="723F2CAA"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tcPr>
          <w:p w14:paraId="417C9A0E" w14:textId="7CA15E81"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tcPr>
          <w:p w14:paraId="642EDE08" w14:textId="55B378AB"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0.25%</w:t>
            </w:r>
          </w:p>
        </w:tc>
        <w:tc>
          <w:tcPr>
            <w:tcW w:w="955" w:type="dxa"/>
            <w:tcBorders>
              <w:top w:val="nil"/>
              <w:left w:val="nil"/>
              <w:bottom w:val="nil"/>
              <w:right w:val="nil"/>
            </w:tcBorders>
            <w:shd w:val="clear" w:color="auto" w:fill="auto"/>
            <w:noWrap/>
            <w:vAlign w:val="center"/>
          </w:tcPr>
          <w:p w14:paraId="7508B5AA" w14:textId="6129110F"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tcPr>
          <w:p w14:paraId="6A2E3603" w14:textId="7F805D96"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A50337" w:rsidRPr="000438B5" w14:paraId="037FEE69"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091C" w14:textId="77777777"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C</w:t>
            </w:r>
          </w:p>
        </w:tc>
        <w:tc>
          <w:tcPr>
            <w:tcW w:w="1052" w:type="dxa"/>
            <w:tcBorders>
              <w:top w:val="nil"/>
              <w:left w:val="nil"/>
              <w:bottom w:val="nil"/>
              <w:right w:val="nil"/>
            </w:tcBorders>
            <w:shd w:val="clear" w:color="auto" w:fill="auto"/>
            <w:noWrap/>
            <w:vAlign w:val="center"/>
          </w:tcPr>
          <w:p w14:paraId="3C804EEA" w14:textId="0031030D"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tcPr>
          <w:p w14:paraId="21603563" w14:textId="2E4464A2"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0.46%</w:t>
            </w:r>
          </w:p>
        </w:tc>
        <w:tc>
          <w:tcPr>
            <w:tcW w:w="1169" w:type="dxa"/>
            <w:tcBorders>
              <w:top w:val="nil"/>
              <w:left w:val="nil"/>
              <w:bottom w:val="nil"/>
              <w:right w:val="single" w:sz="4" w:space="0" w:color="auto"/>
            </w:tcBorders>
            <w:shd w:val="clear" w:color="auto" w:fill="auto"/>
            <w:noWrap/>
            <w:vAlign w:val="center"/>
          </w:tcPr>
          <w:p w14:paraId="02ECCA4B" w14:textId="6732843F"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0.36%</w:t>
            </w:r>
          </w:p>
        </w:tc>
        <w:tc>
          <w:tcPr>
            <w:tcW w:w="955" w:type="dxa"/>
            <w:tcBorders>
              <w:top w:val="nil"/>
              <w:left w:val="nil"/>
              <w:bottom w:val="nil"/>
              <w:right w:val="nil"/>
            </w:tcBorders>
            <w:shd w:val="clear" w:color="auto" w:fill="auto"/>
            <w:noWrap/>
            <w:vAlign w:val="center"/>
          </w:tcPr>
          <w:p w14:paraId="511962FB" w14:textId="1451BE15"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tcPr>
          <w:p w14:paraId="55F718D1" w14:textId="5C683EDB"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r>
      <w:tr w:rsidR="00A50337" w:rsidRPr="000438B5" w14:paraId="0A01E3F9" w14:textId="77777777" w:rsidTr="005245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9D582" w14:textId="77777777"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E</w:t>
            </w:r>
          </w:p>
        </w:tc>
        <w:tc>
          <w:tcPr>
            <w:tcW w:w="1052" w:type="dxa"/>
            <w:tcBorders>
              <w:top w:val="nil"/>
              <w:left w:val="nil"/>
              <w:bottom w:val="nil"/>
              <w:right w:val="nil"/>
            </w:tcBorders>
            <w:shd w:val="clear" w:color="auto" w:fill="auto"/>
            <w:noWrap/>
            <w:vAlign w:val="center"/>
          </w:tcPr>
          <w:p w14:paraId="6EB0D23C" w14:textId="080A23DA"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tcPr>
          <w:p w14:paraId="107E4B39" w14:textId="1E0948AD"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0.62%</w:t>
            </w:r>
          </w:p>
        </w:tc>
        <w:tc>
          <w:tcPr>
            <w:tcW w:w="1169" w:type="dxa"/>
            <w:tcBorders>
              <w:top w:val="nil"/>
              <w:left w:val="nil"/>
              <w:bottom w:val="nil"/>
              <w:right w:val="single" w:sz="4" w:space="0" w:color="auto"/>
            </w:tcBorders>
            <w:shd w:val="clear" w:color="auto" w:fill="auto"/>
            <w:noWrap/>
            <w:vAlign w:val="center"/>
          </w:tcPr>
          <w:p w14:paraId="58189442" w14:textId="60606FA0"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0.16%</w:t>
            </w:r>
          </w:p>
        </w:tc>
        <w:tc>
          <w:tcPr>
            <w:tcW w:w="955" w:type="dxa"/>
            <w:tcBorders>
              <w:top w:val="nil"/>
              <w:left w:val="nil"/>
              <w:bottom w:val="nil"/>
              <w:right w:val="nil"/>
            </w:tcBorders>
            <w:shd w:val="clear" w:color="auto" w:fill="auto"/>
            <w:noWrap/>
            <w:vAlign w:val="center"/>
          </w:tcPr>
          <w:p w14:paraId="41FC9DEA" w14:textId="2148F878"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tcPr>
          <w:p w14:paraId="1342F01A" w14:textId="0E74B97D"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r>
      <w:tr w:rsidR="00A50337" w:rsidRPr="000438B5" w14:paraId="54315601" w14:textId="77777777" w:rsidTr="005245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388B9" w14:textId="77777777"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0438B5">
              <w:rPr>
                <w:rFonts w:ascii="Arial" w:eastAsia="MS PGothic"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tcPr>
          <w:p w14:paraId="07F0DCB4" w14:textId="2EFCA1A4"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0.10%</w:t>
            </w:r>
          </w:p>
        </w:tc>
        <w:tc>
          <w:tcPr>
            <w:tcW w:w="1169" w:type="dxa"/>
            <w:tcBorders>
              <w:top w:val="single" w:sz="8" w:space="0" w:color="auto"/>
              <w:left w:val="nil"/>
              <w:bottom w:val="nil"/>
              <w:right w:val="nil"/>
            </w:tcBorders>
            <w:shd w:val="clear" w:color="auto" w:fill="auto"/>
            <w:noWrap/>
            <w:vAlign w:val="center"/>
          </w:tcPr>
          <w:p w14:paraId="3E4FA169" w14:textId="2CD1D105"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0.36%</w:t>
            </w:r>
          </w:p>
        </w:tc>
        <w:tc>
          <w:tcPr>
            <w:tcW w:w="1169" w:type="dxa"/>
            <w:tcBorders>
              <w:top w:val="single" w:sz="8" w:space="0" w:color="auto"/>
              <w:left w:val="nil"/>
              <w:bottom w:val="nil"/>
              <w:right w:val="single" w:sz="4" w:space="0" w:color="auto"/>
            </w:tcBorders>
            <w:shd w:val="clear" w:color="auto" w:fill="auto"/>
            <w:noWrap/>
            <w:vAlign w:val="center"/>
          </w:tcPr>
          <w:p w14:paraId="0FEFFF95" w14:textId="084C6863"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0.26%</w:t>
            </w:r>
          </w:p>
        </w:tc>
        <w:tc>
          <w:tcPr>
            <w:tcW w:w="955" w:type="dxa"/>
            <w:tcBorders>
              <w:top w:val="single" w:sz="8" w:space="0" w:color="auto"/>
              <w:left w:val="nil"/>
              <w:bottom w:val="nil"/>
              <w:right w:val="nil"/>
            </w:tcBorders>
            <w:shd w:val="clear" w:color="auto" w:fill="auto"/>
            <w:noWrap/>
            <w:vAlign w:val="center"/>
          </w:tcPr>
          <w:p w14:paraId="052CA0B8" w14:textId="764D60F3"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tcPr>
          <w:p w14:paraId="1C1E5F0E" w14:textId="118D32F5"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A50337" w:rsidRPr="000438B5" w14:paraId="7713A57E" w14:textId="77777777" w:rsidTr="005245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BD4DDE" w14:textId="77777777"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0438B5">
              <w:rPr>
                <w:rFonts w:ascii="Arial" w:eastAsia="MS PGothic"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tcPr>
          <w:p w14:paraId="1060E789" w14:textId="242AD4A7"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tcPr>
          <w:p w14:paraId="709F3AD9" w14:textId="4489C074"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tcPr>
          <w:p w14:paraId="27A18CFF" w14:textId="35FCD0AA"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0.73%</w:t>
            </w:r>
          </w:p>
        </w:tc>
        <w:tc>
          <w:tcPr>
            <w:tcW w:w="955" w:type="dxa"/>
            <w:tcBorders>
              <w:top w:val="single" w:sz="8" w:space="0" w:color="auto"/>
              <w:left w:val="nil"/>
              <w:bottom w:val="nil"/>
              <w:right w:val="nil"/>
            </w:tcBorders>
            <w:shd w:val="clear" w:color="auto" w:fill="auto"/>
            <w:noWrap/>
            <w:vAlign w:val="center"/>
          </w:tcPr>
          <w:p w14:paraId="7BAAD758" w14:textId="619F342F"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tcPr>
          <w:p w14:paraId="64143A76" w14:textId="623238D5"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A50337" w:rsidRPr="000438B5" w14:paraId="4C6783FE" w14:textId="77777777" w:rsidTr="005245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C0D0CD" w14:textId="77777777"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eastAsia="MS PGothic"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tcPr>
          <w:p w14:paraId="4B173664" w14:textId="154E3428"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0.11%</w:t>
            </w:r>
          </w:p>
        </w:tc>
        <w:tc>
          <w:tcPr>
            <w:tcW w:w="1169" w:type="dxa"/>
            <w:tcBorders>
              <w:top w:val="nil"/>
              <w:left w:val="nil"/>
              <w:bottom w:val="single" w:sz="8" w:space="0" w:color="auto"/>
              <w:right w:val="nil"/>
            </w:tcBorders>
            <w:shd w:val="clear" w:color="auto" w:fill="auto"/>
            <w:noWrap/>
            <w:vAlign w:val="center"/>
          </w:tcPr>
          <w:p w14:paraId="548E8613" w14:textId="79DADEB9"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0.14%</w:t>
            </w:r>
          </w:p>
        </w:tc>
        <w:tc>
          <w:tcPr>
            <w:tcW w:w="1169" w:type="dxa"/>
            <w:tcBorders>
              <w:top w:val="nil"/>
              <w:left w:val="nil"/>
              <w:bottom w:val="single" w:sz="8" w:space="0" w:color="auto"/>
              <w:right w:val="single" w:sz="4" w:space="0" w:color="auto"/>
            </w:tcBorders>
            <w:shd w:val="clear" w:color="auto" w:fill="auto"/>
            <w:noWrap/>
            <w:vAlign w:val="center"/>
          </w:tcPr>
          <w:p w14:paraId="7ABA6861" w14:textId="68A91610"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0.19%</w:t>
            </w:r>
          </w:p>
        </w:tc>
        <w:tc>
          <w:tcPr>
            <w:tcW w:w="955" w:type="dxa"/>
            <w:tcBorders>
              <w:top w:val="nil"/>
              <w:left w:val="nil"/>
              <w:bottom w:val="single" w:sz="8" w:space="0" w:color="auto"/>
              <w:right w:val="nil"/>
            </w:tcBorders>
            <w:shd w:val="clear" w:color="auto" w:fill="auto"/>
            <w:noWrap/>
            <w:vAlign w:val="center"/>
          </w:tcPr>
          <w:p w14:paraId="5C435D81" w14:textId="21B9026F"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98%</w:t>
            </w:r>
          </w:p>
        </w:tc>
        <w:tc>
          <w:tcPr>
            <w:tcW w:w="955" w:type="dxa"/>
            <w:tcBorders>
              <w:top w:val="nil"/>
              <w:left w:val="nil"/>
              <w:bottom w:val="single" w:sz="8" w:space="0" w:color="auto"/>
              <w:right w:val="single" w:sz="8" w:space="0" w:color="auto"/>
            </w:tcBorders>
            <w:shd w:val="clear" w:color="auto" w:fill="auto"/>
            <w:noWrap/>
            <w:vAlign w:val="center"/>
          </w:tcPr>
          <w:p w14:paraId="1F66F8E7" w14:textId="5FFCC852" w:rsidR="00A50337" w:rsidRPr="000438B5" w:rsidRDefault="00A50337" w:rsidP="00A50337">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98%</w:t>
            </w:r>
          </w:p>
        </w:tc>
      </w:tr>
      <w:bookmarkEnd w:id="3"/>
    </w:tbl>
    <w:p w14:paraId="3A3F8B74" w14:textId="77777777" w:rsidR="009A5DAF" w:rsidRPr="00937321" w:rsidRDefault="009A5DAF" w:rsidP="009A5DAF"/>
    <w:p w14:paraId="41AC045B" w14:textId="77777777" w:rsidR="009A5DAF" w:rsidRPr="00937321" w:rsidRDefault="009A5DAF" w:rsidP="009A5DAF"/>
    <w:p w14:paraId="56501A09" w14:textId="77777777" w:rsidR="00E428E1" w:rsidRDefault="00E428E1" w:rsidP="00E428E1">
      <w:pPr>
        <w:pStyle w:val="Heading1"/>
        <w:ind w:left="432" w:hanging="432"/>
        <w:rPr>
          <w:lang w:val="en-CA"/>
        </w:rPr>
      </w:pPr>
      <w:r>
        <w:rPr>
          <w:lang w:val="en-CA"/>
        </w:rPr>
        <w:t>Conclusions</w:t>
      </w:r>
    </w:p>
    <w:p w14:paraId="5A03C16E" w14:textId="61D689AC" w:rsidR="00E428E1" w:rsidRDefault="00DF1DB6" w:rsidP="00E428E1">
      <w:pPr>
        <w:rPr>
          <w:lang w:val="en-CA"/>
        </w:rPr>
      </w:pPr>
      <w:r>
        <w:rPr>
          <w:lang w:val="en-CA"/>
        </w:rPr>
        <w:t xml:space="preserve">This contribution proposes </w:t>
      </w:r>
      <w:r w:rsidR="008B1C4E">
        <w:rPr>
          <w:lang w:val="en-CA"/>
        </w:rPr>
        <w:t xml:space="preserve">a </w:t>
      </w:r>
      <w:r w:rsidR="008B1C4E" w:rsidRPr="008B1C4E">
        <w:rPr>
          <w:lang w:val="en-CA"/>
        </w:rPr>
        <w:t xml:space="preserve">simplified </w:t>
      </w:r>
      <w:r w:rsidR="00085680">
        <w:rPr>
          <w:lang w:val="en-CA"/>
        </w:rPr>
        <w:t>CIIP</w:t>
      </w:r>
      <w:r w:rsidR="008B1C4E">
        <w:rPr>
          <w:lang w:val="en-CA"/>
        </w:rPr>
        <w:t xml:space="preserve"> method</w:t>
      </w:r>
      <w:r w:rsidR="00C4483D">
        <w:rPr>
          <w:lang w:val="en-CA"/>
        </w:rPr>
        <w:t xml:space="preserve"> wherein the logic of MPM list for intra mode is reused for CIIP. </w:t>
      </w:r>
      <w:r w:rsidR="00543C0E">
        <w:rPr>
          <w:lang w:val="en-CA"/>
        </w:rPr>
        <w:t xml:space="preserve">One or four intra modes </w:t>
      </w:r>
      <w:r w:rsidR="00543C0E" w:rsidRPr="00543C0E">
        <w:rPr>
          <w:lang w:val="en-CA"/>
        </w:rPr>
        <w:t xml:space="preserve">derived </w:t>
      </w:r>
      <w:r w:rsidR="00543C0E">
        <w:rPr>
          <w:lang w:val="en-CA"/>
        </w:rPr>
        <w:t xml:space="preserve">from </w:t>
      </w:r>
      <w:r w:rsidR="00085680">
        <w:rPr>
          <w:lang w:val="en-CA"/>
        </w:rPr>
        <w:t>the</w:t>
      </w:r>
      <w:r w:rsidR="00543C0E">
        <w:rPr>
          <w:lang w:val="en-CA"/>
        </w:rPr>
        <w:t xml:space="preserve"> intra MPM list are </w:t>
      </w:r>
      <w:r w:rsidR="00085680">
        <w:rPr>
          <w:lang w:val="en-CA"/>
        </w:rPr>
        <w:t>allowed for CCIP mode</w:t>
      </w:r>
      <w:r w:rsidR="00543C0E">
        <w:rPr>
          <w:lang w:val="en-CA"/>
        </w:rPr>
        <w:t>.</w:t>
      </w:r>
      <w:r w:rsidR="00543C0E">
        <w:rPr>
          <w:rFonts w:hint="eastAsia"/>
          <w:lang w:val="en-CA" w:eastAsia="zh-CN"/>
        </w:rPr>
        <w:t xml:space="preserve"> </w:t>
      </w:r>
      <w:r w:rsidR="00E428E1">
        <w:rPr>
          <w:lang w:val="en-CA"/>
        </w:rPr>
        <w:t xml:space="preserve">It is recommended to consider adoption of </w:t>
      </w:r>
      <w:r w:rsidR="007206D5">
        <w:rPr>
          <w:lang w:val="en-CA"/>
        </w:rPr>
        <w:t>the proposed method</w:t>
      </w:r>
      <w:r w:rsidR="00E428E1">
        <w:rPr>
          <w:lang w:val="en-CA"/>
        </w:rPr>
        <w:t xml:space="preserve"> to the next version of VTM.</w:t>
      </w:r>
    </w:p>
    <w:p w14:paraId="43733687" w14:textId="77777777" w:rsidR="00E428E1" w:rsidRPr="00ED2341" w:rsidRDefault="00E428E1" w:rsidP="00E428E1">
      <w:pPr>
        <w:pStyle w:val="Heading1"/>
        <w:ind w:left="432" w:hanging="432"/>
        <w:rPr>
          <w:rFonts w:eastAsia="DengXian"/>
          <w:lang w:eastAsia="zh-CN"/>
        </w:rPr>
      </w:pPr>
      <w:r w:rsidRPr="00ED2341">
        <w:rPr>
          <w:rFonts w:eastAsia="DengXian"/>
          <w:lang w:eastAsia="zh-CN"/>
        </w:rPr>
        <w:t>Reference</w:t>
      </w:r>
    </w:p>
    <w:p w14:paraId="0C11DDC4" w14:textId="52123274" w:rsidR="00ED0074" w:rsidRPr="00B02A10" w:rsidRDefault="00ED0074" w:rsidP="00B02A10">
      <w:pPr>
        <w:numPr>
          <w:ilvl w:val="0"/>
          <w:numId w:val="12"/>
        </w:numPr>
        <w:rPr>
          <w:lang w:val="de-DE" w:eastAsia="zh-CN"/>
        </w:rPr>
      </w:pPr>
      <w:bookmarkStart w:id="4" w:name="_Ref532904697"/>
      <w:bookmarkStart w:id="5" w:name="_Ref518292326"/>
      <w:r>
        <w:rPr>
          <w:lang w:eastAsia="zh-CN"/>
        </w:rPr>
        <w:t>“</w:t>
      </w:r>
      <w:r w:rsidR="00B02A10" w:rsidRPr="00B02A10">
        <w:rPr>
          <w:lang w:eastAsia="zh-CN"/>
        </w:rPr>
        <w:t>CE10.1.1: Multi-hypothesis prediction for improving AMVP mode, skip or merge mode, and intra mode</w:t>
      </w:r>
      <w:r>
        <w:rPr>
          <w:lang w:val="de-DE" w:eastAsia="zh-CN"/>
        </w:rPr>
        <w:t>”,</w:t>
      </w:r>
      <w:r w:rsidR="0058234F">
        <w:rPr>
          <w:lang w:val="de-DE" w:eastAsia="zh-CN"/>
        </w:rPr>
        <w:t xml:space="preserve"> </w:t>
      </w:r>
      <w:r w:rsidR="00B02A10" w:rsidRPr="00B02A10">
        <w:rPr>
          <w:lang w:val="de-DE" w:eastAsia="zh-CN"/>
        </w:rPr>
        <w:t>Man-Shu Chiang, Chih-Wei Hsu</w:t>
      </w:r>
      <w:r w:rsidR="00B02A10">
        <w:rPr>
          <w:rFonts w:hint="eastAsia"/>
          <w:lang w:val="de-DE" w:eastAsia="zh-CN"/>
        </w:rPr>
        <w:t>,</w:t>
      </w:r>
      <w:r w:rsidR="00B02A10">
        <w:rPr>
          <w:lang w:val="de-DE" w:eastAsia="zh-CN"/>
        </w:rPr>
        <w:t xml:space="preserve"> </w:t>
      </w:r>
      <w:r w:rsidR="00B02A10" w:rsidRPr="00B02A10">
        <w:rPr>
          <w:lang w:val="de-DE" w:eastAsia="zh-CN"/>
        </w:rPr>
        <w:t>Yu-Wen Huang, Shaw-Min Lei</w:t>
      </w:r>
      <w:r w:rsidR="00B02A10">
        <w:rPr>
          <w:lang w:val="de-DE" w:eastAsia="zh-CN"/>
        </w:rPr>
        <w:t>, Doc. JVET-L0100</w:t>
      </w:r>
      <w:r w:rsidRPr="00B02A10">
        <w:rPr>
          <w:lang w:val="de-DE" w:eastAsia="zh-CN"/>
        </w:rPr>
        <w:t xml:space="preserve">, </w:t>
      </w:r>
      <w:proofErr w:type="spellStart"/>
      <w:r w:rsidRPr="00B02A10">
        <w:rPr>
          <w:lang w:val="de-DE" w:eastAsia="zh-CN"/>
        </w:rPr>
        <w:t>Oct</w:t>
      </w:r>
      <w:proofErr w:type="spellEnd"/>
      <w:r w:rsidRPr="00B02A10">
        <w:rPr>
          <w:lang w:val="de-DE" w:eastAsia="zh-CN"/>
        </w:rPr>
        <w:t>. 2018.</w:t>
      </w:r>
      <w:bookmarkEnd w:id="4"/>
    </w:p>
    <w:p w14:paraId="35FFC1CB" w14:textId="040FD818" w:rsidR="00E428E1" w:rsidRPr="00B33378" w:rsidRDefault="00E428E1" w:rsidP="00E428E1">
      <w:pPr>
        <w:numPr>
          <w:ilvl w:val="0"/>
          <w:numId w:val="12"/>
        </w:numPr>
        <w:rPr>
          <w:lang w:eastAsia="zh-CN"/>
        </w:rPr>
      </w:pPr>
      <w:bookmarkStart w:id="6" w:name="_Ref532904695"/>
      <w:r>
        <w:rPr>
          <w:lang w:eastAsia="zh-CN"/>
        </w:rPr>
        <w:t>“</w:t>
      </w:r>
      <w:r w:rsidRPr="00086163">
        <w:rPr>
          <w:lang w:eastAsia="zh-CN"/>
        </w:rPr>
        <w:t>JVET common test conditions and software reference configurations</w:t>
      </w:r>
      <w:r>
        <w:rPr>
          <w:lang w:val="de-DE" w:eastAsia="zh-CN"/>
        </w:rPr>
        <w:t xml:space="preserve">”, </w:t>
      </w:r>
      <w:r w:rsidRPr="00086163">
        <w:rPr>
          <w:lang w:val="de-DE" w:eastAsia="zh-CN"/>
        </w:rPr>
        <w:t>J. Boyce, K. Suehring, X. Li, V. Seregin</w:t>
      </w:r>
      <w:r>
        <w:rPr>
          <w:lang w:val="de-DE" w:eastAsia="zh-CN"/>
        </w:rPr>
        <w:t xml:space="preserve">, </w:t>
      </w:r>
      <w:r w:rsidR="00ED0074">
        <w:rPr>
          <w:lang w:val="de-DE" w:eastAsia="zh-CN"/>
        </w:rPr>
        <w:t>D</w:t>
      </w:r>
      <w:r>
        <w:rPr>
          <w:lang w:val="de-DE" w:eastAsia="zh-CN"/>
        </w:rPr>
        <w:t>oc. JVET-J1010, April 2018.</w:t>
      </w:r>
      <w:bookmarkEnd w:id="5"/>
      <w:bookmarkEnd w:id="6"/>
    </w:p>
    <w:p w14:paraId="2FBA600A" w14:textId="141A2989" w:rsidR="00E428E1" w:rsidRDefault="00E428E1" w:rsidP="00E428E1">
      <w:pPr>
        <w:numPr>
          <w:ilvl w:val="0"/>
          <w:numId w:val="12"/>
        </w:numPr>
        <w:rPr>
          <w:lang w:eastAsia="zh-CN"/>
        </w:rPr>
      </w:pPr>
      <w:bookmarkStart w:id="7" w:name="_Ref518292329"/>
      <w:bookmarkStart w:id="8" w:name="_Ref532904696"/>
      <w:r>
        <w:rPr>
          <w:lang w:val="de-DE" w:eastAsia="zh-CN"/>
        </w:rPr>
        <w:t xml:space="preserve">VTM-3.0, </w:t>
      </w:r>
      <w:bookmarkEnd w:id="7"/>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8"/>
      <w:r>
        <w:t xml:space="preserve">  </w:t>
      </w:r>
      <w:r>
        <w:rPr>
          <w:lang w:val="de-DE"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EE7CD8" w:rsidR="00342FF4" w:rsidRPr="005B217D" w:rsidRDefault="00AD42E4" w:rsidP="009234A5">
      <w:pPr>
        <w:rPr>
          <w:szCs w:val="22"/>
          <w:lang w:val="en-CA"/>
        </w:rPr>
      </w:pPr>
      <w:proofErr w:type="spellStart"/>
      <w:r w:rsidRPr="00AD42E4">
        <w:rPr>
          <w:rFonts w:hint="eastAsia"/>
          <w:b/>
          <w:szCs w:val="22"/>
          <w:lang w:val="en-CA"/>
        </w:rPr>
        <w:t>Bytedance</w:t>
      </w:r>
      <w:proofErr w:type="spellEnd"/>
      <w:r w:rsidR="001F2594"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47FFE5C" w14:textId="73D8FBF4" w:rsidR="009503BD" w:rsidRPr="005B217D" w:rsidRDefault="009503BD" w:rsidP="009503BD">
      <w:pPr>
        <w:rPr>
          <w:szCs w:val="22"/>
          <w:lang w:val="en-CA"/>
        </w:rPr>
      </w:pPr>
      <w:r>
        <w:rPr>
          <w:b/>
          <w:szCs w:val="22"/>
          <w:lang w:val="en-CA"/>
        </w:rPr>
        <w:t xml:space="preserve">Peking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1D5B8" w14:textId="77777777" w:rsidR="00051584" w:rsidRDefault="00051584">
      <w:r>
        <w:separator/>
      </w:r>
    </w:p>
  </w:endnote>
  <w:endnote w:type="continuationSeparator" w:id="0">
    <w:p w14:paraId="1C692719" w14:textId="77777777" w:rsidR="00051584" w:rsidRDefault="0005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54933C" w:rsidR="00B02A10" w:rsidRPr="00C00DDE" w:rsidRDefault="00B02A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7CE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57FF">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B092C" w14:textId="77777777" w:rsidR="00051584" w:rsidRDefault="00051584">
      <w:r>
        <w:separator/>
      </w:r>
    </w:p>
  </w:footnote>
  <w:footnote w:type="continuationSeparator" w:id="0">
    <w:p w14:paraId="61F8170F" w14:textId="77777777" w:rsidR="00051584" w:rsidRDefault="00051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001084"/>
    <w:multiLevelType w:val="hybridMultilevel"/>
    <w:tmpl w:val="FF4A825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9F"/>
    <w:rsid w:val="000247E0"/>
    <w:rsid w:val="000308A3"/>
    <w:rsid w:val="00036B71"/>
    <w:rsid w:val="000458BC"/>
    <w:rsid w:val="00045C41"/>
    <w:rsid w:val="00046C03"/>
    <w:rsid w:val="00050DDD"/>
    <w:rsid w:val="00051584"/>
    <w:rsid w:val="00065039"/>
    <w:rsid w:val="0007614F"/>
    <w:rsid w:val="00081398"/>
    <w:rsid w:val="00083218"/>
    <w:rsid w:val="00085680"/>
    <w:rsid w:val="00094479"/>
    <w:rsid w:val="000962AC"/>
    <w:rsid w:val="000B0C0F"/>
    <w:rsid w:val="000B1C6B"/>
    <w:rsid w:val="000B4FF9"/>
    <w:rsid w:val="000B782D"/>
    <w:rsid w:val="000B7A06"/>
    <w:rsid w:val="000B7B0C"/>
    <w:rsid w:val="000C09AC"/>
    <w:rsid w:val="000D35A9"/>
    <w:rsid w:val="000E00F3"/>
    <w:rsid w:val="000E660A"/>
    <w:rsid w:val="000F158C"/>
    <w:rsid w:val="000F4FFF"/>
    <w:rsid w:val="00102F3D"/>
    <w:rsid w:val="00124E38"/>
    <w:rsid w:val="0012580B"/>
    <w:rsid w:val="00131F90"/>
    <w:rsid w:val="0013458C"/>
    <w:rsid w:val="0013526E"/>
    <w:rsid w:val="00145D6B"/>
    <w:rsid w:val="00146152"/>
    <w:rsid w:val="00155526"/>
    <w:rsid w:val="00157881"/>
    <w:rsid w:val="00157955"/>
    <w:rsid w:val="00171371"/>
    <w:rsid w:val="00175A24"/>
    <w:rsid w:val="0017796D"/>
    <w:rsid w:val="001843CC"/>
    <w:rsid w:val="00187E58"/>
    <w:rsid w:val="001929B8"/>
    <w:rsid w:val="001A297E"/>
    <w:rsid w:val="001A368E"/>
    <w:rsid w:val="001A7329"/>
    <w:rsid w:val="001A792F"/>
    <w:rsid w:val="001B4E28"/>
    <w:rsid w:val="001C3525"/>
    <w:rsid w:val="001C3AFB"/>
    <w:rsid w:val="001D0B37"/>
    <w:rsid w:val="001D1BD2"/>
    <w:rsid w:val="001E0248"/>
    <w:rsid w:val="001E02BE"/>
    <w:rsid w:val="001E3B37"/>
    <w:rsid w:val="001F2594"/>
    <w:rsid w:val="002055A6"/>
    <w:rsid w:val="00206460"/>
    <w:rsid w:val="002069B4"/>
    <w:rsid w:val="0021167D"/>
    <w:rsid w:val="00215DFC"/>
    <w:rsid w:val="002212DF"/>
    <w:rsid w:val="00222CD4"/>
    <w:rsid w:val="0022454B"/>
    <w:rsid w:val="00225016"/>
    <w:rsid w:val="002253CA"/>
    <w:rsid w:val="002264A6"/>
    <w:rsid w:val="00227BA7"/>
    <w:rsid w:val="0023011C"/>
    <w:rsid w:val="00235B66"/>
    <w:rsid w:val="002361F0"/>
    <w:rsid w:val="002375C1"/>
    <w:rsid w:val="00246DD1"/>
    <w:rsid w:val="0025422F"/>
    <w:rsid w:val="00263398"/>
    <w:rsid w:val="00263B99"/>
    <w:rsid w:val="00266F06"/>
    <w:rsid w:val="00275BCF"/>
    <w:rsid w:val="002868F6"/>
    <w:rsid w:val="00290762"/>
    <w:rsid w:val="00291E36"/>
    <w:rsid w:val="00292257"/>
    <w:rsid w:val="002A104A"/>
    <w:rsid w:val="002A39AF"/>
    <w:rsid w:val="002A54E0"/>
    <w:rsid w:val="002B1595"/>
    <w:rsid w:val="002B191D"/>
    <w:rsid w:val="002B2C89"/>
    <w:rsid w:val="002B2E83"/>
    <w:rsid w:val="002B52FC"/>
    <w:rsid w:val="002C2C84"/>
    <w:rsid w:val="002D0AF6"/>
    <w:rsid w:val="002F164D"/>
    <w:rsid w:val="002F385B"/>
    <w:rsid w:val="002F52B8"/>
    <w:rsid w:val="003021BC"/>
    <w:rsid w:val="00306053"/>
    <w:rsid w:val="00306206"/>
    <w:rsid w:val="00317D85"/>
    <w:rsid w:val="003233A5"/>
    <w:rsid w:val="00327C56"/>
    <w:rsid w:val="003315A1"/>
    <w:rsid w:val="00332D5D"/>
    <w:rsid w:val="003373EC"/>
    <w:rsid w:val="00342FF4"/>
    <w:rsid w:val="00344E5A"/>
    <w:rsid w:val="00346148"/>
    <w:rsid w:val="003521FC"/>
    <w:rsid w:val="00354927"/>
    <w:rsid w:val="003669EA"/>
    <w:rsid w:val="003706CC"/>
    <w:rsid w:val="0037679B"/>
    <w:rsid w:val="00377710"/>
    <w:rsid w:val="003779B5"/>
    <w:rsid w:val="00397A9C"/>
    <w:rsid w:val="003A0069"/>
    <w:rsid w:val="003A2D8E"/>
    <w:rsid w:val="003A7CE6"/>
    <w:rsid w:val="003B2B61"/>
    <w:rsid w:val="003B4382"/>
    <w:rsid w:val="003B7C3D"/>
    <w:rsid w:val="003C20E4"/>
    <w:rsid w:val="003C4A38"/>
    <w:rsid w:val="003D21EE"/>
    <w:rsid w:val="003D6342"/>
    <w:rsid w:val="003E6F90"/>
    <w:rsid w:val="003E73ED"/>
    <w:rsid w:val="003F1AC9"/>
    <w:rsid w:val="003F5D0F"/>
    <w:rsid w:val="00401ED5"/>
    <w:rsid w:val="00412DCF"/>
    <w:rsid w:val="00414101"/>
    <w:rsid w:val="004219CF"/>
    <w:rsid w:val="004234F0"/>
    <w:rsid w:val="0043256D"/>
    <w:rsid w:val="00433D89"/>
    <w:rsid w:val="00433DDB"/>
    <w:rsid w:val="00435A29"/>
    <w:rsid w:val="00437619"/>
    <w:rsid w:val="004401B3"/>
    <w:rsid w:val="00444AFC"/>
    <w:rsid w:val="00464E22"/>
    <w:rsid w:val="00465A1E"/>
    <w:rsid w:val="0046728C"/>
    <w:rsid w:val="00472FE2"/>
    <w:rsid w:val="0047692D"/>
    <w:rsid w:val="0048780C"/>
    <w:rsid w:val="0049445A"/>
    <w:rsid w:val="004A2A63"/>
    <w:rsid w:val="004A5E27"/>
    <w:rsid w:val="004A65E0"/>
    <w:rsid w:val="004A69CF"/>
    <w:rsid w:val="004B135B"/>
    <w:rsid w:val="004B210C"/>
    <w:rsid w:val="004D405F"/>
    <w:rsid w:val="004E3565"/>
    <w:rsid w:val="004E4F4F"/>
    <w:rsid w:val="004E6789"/>
    <w:rsid w:val="004F61E3"/>
    <w:rsid w:val="00502E10"/>
    <w:rsid w:val="0051015C"/>
    <w:rsid w:val="00511900"/>
    <w:rsid w:val="00516CF1"/>
    <w:rsid w:val="005205B9"/>
    <w:rsid w:val="00522E8C"/>
    <w:rsid w:val="00524558"/>
    <w:rsid w:val="00526875"/>
    <w:rsid w:val="00527CEC"/>
    <w:rsid w:val="00531AE9"/>
    <w:rsid w:val="005329BE"/>
    <w:rsid w:val="00543C0E"/>
    <w:rsid w:val="00550A66"/>
    <w:rsid w:val="00557038"/>
    <w:rsid w:val="00567EC7"/>
    <w:rsid w:val="00570013"/>
    <w:rsid w:val="005753EC"/>
    <w:rsid w:val="005801A2"/>
    <w:rsid w:val="0058234F"/>
    <w:rsid w:val="005871D4"/>
    <w:rsid w:val="005952A5"/>
    <w:rsid w:val="005A079F"/>
    <w:rsid w:val="005A33A1"/>
    <w:rsid w:val="005A74E1"/>
    <w:rsid w:val="005B217D"/>
    <w:rsid w:val="005C385F"/>
    <w:rsid w:val="005D0F28"/>
    <w:rsid w:val="005E01FD"/>
    <w:rsid w:val="005E0387"/>
    <w:rsid w:val="005E0C43"/>
    <w:rsid w:val="005E1AC6"/>
    <w:rsid w:val="005F6F1B"/>
    <w:rsid w:val="006053FD"/>
    <w:rsid w:val="00605DCE"/>
    <w:rsid w:val="00615995"/>
    <w:rsid w:val="00616155"/>
    <w:rsid w:val="00624B33"/>
    <w:rsid w:val="006255A5"/>
    <w:rsid w:val="0063041A"/>
    <w:rsid w:val="00630AA2"/>
    <w:rsid w:val="00646707"/>
    <w:rsid w:val="0065130F"/>
    <w:rsid w:val="00654988"/>
    <w:rsid w:val="00657F7E"/>
    <w:rsid w:val="00662E58"/>
    <w:rsid w:val="006637F2"/>
    <w:rsid w:val="006642A5"/>
    <w:rsid w:val="00664DCF"/>
    <w:rsid w:val="00677105"/>
    <w:rsid w:val="006A0608"/>
    <w:rsid w:val="006B3FC2"/>
    <w:rsid w:val="006C5D39"/>
    <w:rsid w:val="006D6D9B"/>
    <w:rsid w:val="006D7304"/>
    <w:rsid w:val="006D73B9"/>
    <w:rsid w:val="006E1890"/>
    <w:rsid w:val="006E2810"/>
    <w:rsid w:val="006E2EF5"/>
    <w:rsid w:val="006E5417"/>
    <w:rsid w:val="006E7A07"/>
    <w:rsid w:val="006F0794"/>
    <w:rsid w:val="006F494C"/>
    <w:rsid w:val="006F6F4E"/>
    <w:rsid w:val="006F7528"/>
    <w:rsid w:val="007023DE"/>
    <w:rsid w:val="00712F60"/>
    <w:rsid w:val="00716F49"/>
    <w:rsid w:val="007206D5"/>
    <w:rsid w:val="00720E3B"/>
    <w:rsid w:val="00725B56"/>
    <w:rsid w:val="0072727E"/>
    <w:rsid w:val="0074393F"/>
    <w:rsid w:val="00745F6B"/>
    <w:rsid w:val="0075585E"/>
    <w:rsid w:val="00760CC4"/>
    <w:rsid w:val="00760F65"/>
    <w:rsid w:val="00762B5D"/>
    <w:rsid w:val="00763EBC"/>
    <w:rsid w:val="00766E66"/>
    <w:rsid w:val="00770571"/>
    <w:rsid w:val="007768FF"/>
    <w:rsid w:val="007824D3"/>
    <w:rsid w:val="00796EE3"/>
    <w:rsid w:val="00797557"/>
    <w:rsid w:val="007A7D29"/>
    <w:rsid w:val="007B4AB8"/>
    <w:rsid w:val="007D1181"/>
    <w:rsid w:val="007E01A3"/>
    <w:rsid w:val="007E51A0"/>
    <w:rsid w:val="007F1F8B"/>
    <w:rsid w:val="007F67A1"/>
    <w:rsid w:val="00800EB4"/>
    <w:rsid w:val="00811C05"/>
    <w:rsid w:val="008206C8"/>
    <w:rsid w:val="0086387C"/>
    <w:rsid w:val="0087280C"/>
    <w:rsid w:val="00874A6C"/>
    <w:rsid w:val="00876C65"/>
    <w:rsid w:val="0087774B"/>
    <w:rsid w:val="00881A92"/>
    <w:rsid w:val="008A4B4C"/>
    <w:rsid w:val="008B1C4E"/>
    <w:rsid w:val="008C239F"/>
    <w:rsid w:val="008D44C2"/>
    <w:rsid w:val="008E480C"/>
    <w:rsid w:val="008E7BAE"/>
    <w:rsid w:val="00907757"/>
    <w:rsid w:val="009148DE"/>
    <w:rsid w:val="009212B0"/>
    <w:rsid w:val="00921FA1"/>
    <w:rsid w:val="009234A5"/>
    <w:rsid w:val="00933453"/>
    <w:rsid w:val="009336F7"/>
    <w:rsid w:val="0093636C"/>
    <w:rsid w:val="009374A7"/>
    <w:rsid w:val="009462DD"/>
    <w:rsid w:val="009467BC"/>
    <w:rsid w:val="009503BD"/>
    <w:rsid w:val="00953A78"/>
    <w:rsid w:val="00955F6D"/>
    <w:rsid w:val="00976DD0"/>
    <w:rsid w:val="00977C16"/>
    <w:rsid w:val="00983E66"/>
    <w:rsid w:val="0098551D"/>
    <w:rsid w:val="0099518F"/>
    <w:rsid w:val="009A1896"/>
    <w:rsid w:val="009A523D"/>
    <w:rsid w:val="009A5DAF"/>
    <w:rsid w:val="009B02A1"/>
    <w:rsid w:val="009B035E"/>
    <w:rsid w:val="009B3361"/>
    <w:rsid w:val="009C3026"/>
    <w:rsid w:val="009D7CE6"/>
    <w:rsid w:val="009E1E99"/>
    <w:rsid w:val="009E281E"/>
    <w:rsid w:val="009F2B08"/>
    <w:rsid w:val="009F2C36"/>
    <w:rsid w:val="009F496B"/>
    <w:rsid w:val="00A01439"/>
    <w:rsid w:val="00A02E61"/>
    <w:rsid w:val="00A05CFF"/>
    <w:rsid w:val="00A12D76"/>
    <w:rsid w:val="00A13048"/>
    <w:rsid w:val="00A1611B"/>
    <w:rsid w:val="00A46843"/>
    <w:rsid w:val="00A50337"/>
    <w:rsid w:val="00A56B97"/>
    <w:rsid w:val="00A6093D"/>
    <w:rsid w:val="00A64444"/>
    <w:rsid w:val="00A64E7A"/>
    <w:rsid w:val="00A767DC"/>
    <w:rsid w:val="00A76A6D"/>
    <w:rsid w:val="00A80671"/>
    <w:rsid w:val="00A83253"/>
    <w:rsid w:val="00AA6E84"/>
    <w:rsid w:val="00AB104A"/>
    <w:rsid w:val="00AB1A1C"/>
    <w:rsid w:val="00AD05A8"/>
    <w:rsid w:val="00AD42E4"/>
    <w:rsid w:val="00AE341B"/>
    <w:rsid w:val="00AE60BF"/>
    <w:rsid w:val="00B018EA"/>
    <w:rsid w:val="00B01905"/>
    <w:rsid w:val="00B02A10"/>
    <w:rsid w:val="00B07CA7"/>
    <w:rsid w:val="00B1279A"/>
    <w:rsid w:val="00B369DC"/>
    <w:rsid w:val="00B4194A"/>
    <w:rsid w:val="00B437E8"/>
    <w:rsid w:val="00B5222E"/>
    <w:rsid w:val="00B53179"/>
    <w:rsid w:val="00B54792"/>
    <w:rsid w:val="00B57A23"/>
    <w:rsid w:val="00B600CD"/>
    <w:rsid w:val="00B61C96"/>
    <w:rsid w:val="00B647AC"/>
    <w:rsid w:val="00B6577B"/>
    <w:rsid w:val="00B73A2A"/>
    <w:rsid w:val="00B75A51"/>
    <w:rsid w:val="00B765F0"/>
    <w:rsid w:val="00B827C6"/>
    <w:rsid w:val="00B94B06"/>
    <w:rsid w:val="00B94C28"/>
    <w:rsid w:val="00BB68A4"/>
    <w:rsid w:val="00BC10BA"/>
    <w:rsid w:val="00BC5AFD"/>
    <w:rsid w:val="00C00DDE"/>
    <w:rsid w:val="00C04F43"/>
    <w:rsid w:val="00C0609D"/>
    <w:rsid w:val="00C115AB"/>
    <w:rsid w:val="00C17D69"/>
    <w:rsid w:val="00C23289"/>
    <w:rsid w:val="00C26CCB"/>
    <w:rsid w:val="00C30249"/>
    <w:rsid w:val="00C3723B"/>
    <w:rsid w:val="00C42466"/>
    <w:rsid w:val="00C4483D"/>
    <w:rsid w:val="00C606C9"/>
    <w:rsid w:val="00C70E34"/>
    <w:rsid w:val="00C80288"/>
    <w:rsid w:val="00C84003"/>
    <w:rsid w:val="00C90650"/>
    <w:rsid w:val="00C97D78"/>
    <w:rsid w:val="00CC2AAE"/>
    <w:rsid w:val="00CC5A42"/>
    <w:rsid w:val="00CC77E8"/>
    <w:rsid w:val="00CD0EAB"/>
    <w:rsid w:val="00CE5E02"/>
    <w:rsid w:val="00CF34DB"/>
    <w:rsid w:val="00CF3917"/>
    <w:rsid w:val="00CF558F"/>
    <w:rsid w:val="00CF6F31"/>
    <w:rsid w:val="00D010C0"/>
    <w:rsid w:val="00D073E2"/>
    <w:rsid w:val="00D357FF"/>
    <w:rsid w:val="00D446EC"/>
    <w:rsid w:val="00D51BF0"/>
    <w:rsid w:val="00D531DB"/>
    <w:rsid w:val="00D55942"/>
    <w:rsid w:val="00D63635"/>
    <w:rsid w:val="00D644EA"/>
    <w:rsid w:val="00D71F49"/>
    <w:rsid w:val="00D807BF"/>
    <w:rsid w:val="00D82FCC"/>
    <w:rsid w:val="00DA17FC"/>
    <w:rsid w:val="00DA7887"/>
    <w:rsid w:val="00DB2C26"/>
    <w:rsid w:val="00DD02F4"/>
    <w:rsid w:val="00DD6622"/>
    <w:rsid w:val="00DE1C7C"/>
    <w:rsid w:val="00DE6B43"/>
    <w:rsid w:val="00DE7E74"/>
    <w:rsid w:val="00DF1DB6"/>
    <w:rsid w:val="00DF2E30"/>
    <w:rsid w:val="00DF4E85"/>
    <w:rsid w:val="00E07A83"/>
    <w:rsid w:val="00E104B2"/>
    <w:rsid w:val="00E11923"/>
    <w:rsid w:val="00E130A1"/>
    <w:rsid w:val="00E262D4"/>
    <w:rsid w:val="00E36250"/>
    <w:rsid w:val="00E40DAB"/>
    <w:rsid w:val="00E428E1"/>
    <w:rsid w:val="00E47F2D"/>
    <w:rsid w:val="00E54511"/>
    <w:rsid w:val="00E55572"/>
    <w:rsid w:val="00E61DAC"/>
    <w:rsid w:val="00E641FE"/>
    <w:rsid w:val="00E72B80"/>
    <w:rsid w:val="00E75FE3"/>
    <w:rsid w:val="00E86C4C"/>
    <w:rsid w:val="00E87BB7"/>
    <w:rsid w:val="00E90202"/>
    <w:rsid w:val="00E907A3"/>
    <w:rsid w:val="00EA5AE0"/>
    <w:rsid w:val="00EB56E1"/>
    <w:rsid w:val="00EB6197"/>
    <w:rsid w:val="00EB7AB1"/>
    <w:rsid w:val="00EC2BE9"/>
    <w:rsid w:val="00ED0074"/>
    <w:rsid w:val="00EE7CD8"/>
    <w:rsid w:val="00EF37F6"/>
    <w:rsid w:val="00EF48CC"/>
    <w:rsid w:val="00F00801"/>
    <w:rsid w:val="00F2488D"/>
    <w:rsid w:val="00F24CB7"/>
    <w:rsid w:val="00F414F5"/>
    <w:rsid w:val="00F601A0"/>
    <w:rsid w:val="00F62293"/>
    <w:rsid w:val="00F712E9"/>
    <w:rsid w:val="00F73032"/>
    <w:rsid w:val="00F76C4E"/>
    <w:rsid w:val="00F77155"/>
    <w:rsid w:val="00F848FC"/>
    <w:rsid w:val="00F906F6"/>
    <w:rsid w:val="00F9282A"/>
    <w:rsid w:val="00F94794"/>
    <w:rsid w:val="00F96BAD"/>
    <w:rsid w:val="00FA139D"/>
    <w:rsid w:val="00FA60F5"/>
    <w:rsid w:val="00FA7424"/>
    <w:rsid w:val="00FB0E84"/>
    <w:rsid w:val="00FB4F2C"/>
    <w:rsid w:val="00FC2405"/>
    <w:rsid w:val="00FC72F8"/>
    <w:rsid w:val="00FD01C2"/>
    <w:rsid w:val="00FE595C"/>
    <w:rsid w:val="00FF0CE3"/>
    <w:rsid w:val="00FF2073"/>
    <w:rsid w:val="00FF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02179F"/>
    <w:rPr>
      <w:rFonts w:cs="Arial"/>
      <w:b/>
      <w:bCs/>
      <w:kern w:val="32"/>
      <w:sz w:val="32"/>
      <w:szCs w:val="32"/>
    </w:rPr>
  </w:style>
  <w:style w:type="character" w:customStyle="1" w:styleId="UnresolvedMention1">
    <w:name w:val="Unresolved Mention1"/>
    <w:basedOn w:val="DefaultParagraphFont"/>
    <w:uiPriority w:val="99"/>
    <w:semiHidden/>
    <w:unhideWhenUsed/>
    <w:rsid w:val="00E428E1"/>
    <w:rPr>
      <w:color w:val="808080"/>
      <w:shd w:val="clear" w:color="auto" w:fill="E6E6E6"/>
    </w:rPr>
  </w:style>
  <w:style w:type="paragraph" w:styleId="ListParagraph">
    <w:name w:val="List Paragraph"/>
    <w:basedOn w:val="Normal"/>
    <w:uiPriority w:val="34"/>
    <w:qFormat/>
    <w:rsid w:val="005E0C43"/>
    <w:pPr>
      <w:ind w:left="720"/>
      <w:contextualSpacing/>
    </w:pPr>
  </w:style>
  <w:style w:type="table" w:styleId="TableGrid">
    <w:name w:val="Table Grid"/>
    <w:basedOn w:val="TableNormal"/>
    <w:rsid w:val="003B7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0B7B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7B0C"/>
    <w:rPr>
      <w:rFonts w:eastAsia="MS Mincho"/>
      <w:i/>
      <w:iCs/>
      <w:sz w:val="24"/>
      <w:szCs w:val="24"/>
    </w:rPr>
  </w:style>
  <w:style w:type="paragraph" w:styleId="Revision">
    <w:name w:val="Revision"/>
    <w:hidden/>
    <w:uiPriority w:val="99"/>
    <w:semiHidden/>
    <w:rsid w:val="002C2C8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633">
      <w:bodyDiv w:val="1"/>
      <w:marLeft w:val="0"/>
      <w:marRight w:val="0"/>
      <w:marTop w:val="0"/>
      <w:marBottom w:val="0"/>
      <w:divBdr>
        <w:top w:val="none" w:sz="0" w:space="0" w:color="auto"/>
        <w:left w:val="none" w:sz="0" w:space="0" w:color="auto"/>
        <w:bottom w:val="none" w:sz="0" w:space="0" w:color="auto"/>
        <w:right w:val="none" w:sz="0" w:space="0" w:color="auto"/>
      </w:divBdr>
    </w:div>
    <w:div w:id="533006427">
      <w:bodyDiv w:val="1"/>
      <w:marLeft w:val="0"/>
      <w:marRight w:val="0"/>
      <w:marTop w:val="0"/>
      <w:marBottom w:val="0"/>
      <w:divBdr>
        <w:top w:val="none" w:sz="0" w:space="0" w:color="auto"/>
        <w:left w:val="none" w:sz="0" w:space="0" w:color="auto"/>
        <w:bottom w:val="none" w:sz="0" w:space="0" w:color="auto"/>
        <w:right w:val="none" w:sz="0" w:space="0" w:color="auto"/>
      </w:divBdr>
    </w:div>
    <w:div w:id="13937001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3</Pages>
  <Words>983</Words>
  <Characters>5608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53</cp:revision>
  <cp:lastPrinted>1900-01-01T08:00:00Z</cp:lastPrinted>
  <dcterms:created xsi:type="dcterms:W3CDTF">2018-12-31T18:50:00Z</dcterms:created>
  <dcterms:modified xsi:type="dcterms:W3CDTF">2019-01-06T01:10:00Z</dcterms:modified>
</cp:coreProperties>
</file>