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DF4C20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t>1</w:t>
            </w:r>
            <w:r w:rsidR="00FA60F5" w:rsidRPr="00DF4C20">
              <w:t>3</w:t>
            </w:r>
            <w:r w:rsidR="00155526" w:rsidRPr="00DF4C20">
              <w:t>th</w:t>
            </w:r>
            <w:r w:rsidR="00A767DC" w:rsidRPr="00DF4C20">
              <w:t xml:space="preserve"> Meeting: </w:t>
            </w:r>
            <w:r w:rsidR="00081398" w:rsidRPr="00DF4C20">
              <w:rPr>
                <w:lang w:val="en-CA"/>
              </w:rPr>
              <w:t>M</w:t>
            </w:r>
            <w:r w:rsidR="00263B99" w:rsidRPr="00DF4C20">
              <w:rPr>
                <w:lang w:val="en-CA"/>
              </w:rPr>
              <w:t>a</w:t>
            </w:r>
            <w:r w:rsidR="00FA60F5" w:rsidRPr="00DF4C20">
              <w:rPr>
                <w:lang w:val="en-CA"/>
              </w:rPr>
              <w:t>rrakech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MA</w:t>
            </w:r>
            <w:r w:rsidR="00B57A23" w:rsidRPr="00DF4C20">
              <w:rPr>
                <w:lang w:val="en-CA"/>
              </w:rPr>
              <w:t xml:space="preserve">, </w:t>
            </w:r>
            <w:r w:rsidR="00FA60F5" w:rsidRPr="00DF4C20">
              <w:rPr>
                <w:lang w:val="en-CA"/>
              </w:rPr>
              <w:t>9</w:t>
            </w:r>
            <w:r w:rsidR="00B57A23" w:rsidRPr="00DF4C20">
              <w:rPr>
                <w:lang w:val="en-CA"/>
              </w:rPr>
              <w:t>–1</w:t>
            </w:r>
            <w:r w:rsidR="00FA60F5" w:rsidRPr="00DF4C20">
              <w:rPr>
                <w:lang w:val="en-CA"/>
              </w:rPr>
              <w:t>8</w:t>
            </w:r>
            <w:r w:rsidR="00B57A23" w:rsidRPr="00DF4C20">
              <w:rPr>
                <w:lang w:val="en-CA"/>
              </w:rPr>
              <w:t xml:space="preserve"> </w:t>
            </w:r>
            <w:r w:rsidR="00FA60F5" w:rsidRPr="00DF4C20">
              <w:rPr>
                <w:lang w:val="en-CA"/>
              </w:rPr>
              <w:t>Jan</w:t>
            </w:r>
            <w:r w:rsidR="00081398" w:rsidRPr="00DF4C20">
              <w:rPr>
                <w:lang w:val="en-CA"/>
              </w:rPr>
              <w:t>.</w:t>
            </w:r>
            <w:r w:rsidR="00B57A23" w:rsidRPr="00DF4C20">
              <w:rPr>
                <w:lang w:val="en-CA"/>
              </w:rPr>
              <w:t xml:space="preserve"> 201</w:t>
            </w:r>
            <w:r w:rsidR="00FA60F5" w:rsidRPr="00DF4C20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1A575B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FA60F5" w:rsidRPr="00DF4C20">
              <w:rPr>
                <w:lang w:val="en-CA"/>
              </w:rPr>
              <w:t>M</w:t>
            </w:r>
            <w:r w:rsidR="002E3CF3">
              <w:rPr>
                <w:lang w:val="en-CA"/>
              </w:rPr>
              <w:t>0266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F4862B" w:rsidR="00E61DAC" w:rsidRPr="00DF4C20" w:rsidRDefault="002433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CE2-related: </w:t>
            </w:r>
            <w:r w:rsidR="00A31960">
              <w:rPr>
                <w:b/>
                <w:szCs w:val="22"/>
                <w:lang w:val="en-CA"/>
              </w:rPr>
              <w:t xml:space="preserve">History-based </w:t>
            </w:r>
            <w:r w:rsidR="004B2BE4">
              <w:rPr>
                <w:b/>
                <w:szCs w:val="22"/>
                <w:lang w:val="en-CA"/>
              </w:rPr>
              <w:t xml:space="preserve">affine merge </w:t>
            </w:r>
            <w:r w:rsidR="00A31960">
              <w:rPr>
                <w:b/>
                <w:szCs w:val="22"/>
                <w:lang w:val="en-CA"/>
              </w:rPr>
              <w:t>candidates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2A5CE2DE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0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Jizheng Xu,</w:t>
            </w:r>
            <w:r w:rsidRPr="00DF4C20">
              <w:rPr>
                <w:szCs w:val="22"/>
                <w:lang w:val="en-CA"/>
              </w:rPr>
              <w:t xml:space="preserve"> Yue Wang, Pengwei Zhao, Dingkun Hong</w:t>
            </w:r>
            <w:bookmarkEnd w:id="0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EF51B7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EF51B7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52F8F4C2" w14:textId="54B1CA94" w:rsidR="00FC0BEF" w:rsidRPr="00380F06" w:rsidRDefault="00661415" w:rsidP="00FC0BEF">
      <w:pPr>
        <w:rPr>
          <w:lang w:val="en-CA"/>
        </w:rPr>
      </w:pPr>
      <w:r>
        <w:rPr>
          <w:lang w:val="en-CA"/>
        </w:rPr>
        <w:t xml:space="preserve">In this contribution, </w:t>
      </w:r>
      <w:r w:rsidR="00A31960">
        <w:rPr>
          <w:lang w:val="en-CA"/>
        </w:rPr>
        <w:t>history-based affine merge candidates are proposed to</w:t>
      </w:r>
      <w:r w:rsidR="007E023A">
        <w:rPr>
          <w:lang w:val="en-CA"/>
        </w:rPr>
        <w:t xml:space="preserve"> be inserted into the sub-block-based</w:t>
      </w:r>
      <w:r w:rsidR="00A31960">
        <w:rPr>
          <w:lang w:val="en-CA"/>
        </w:rPr>
        <w:t xml:space="preserve"> affine merge candidate list</w:t>
      </w:r>
      <w:r w:rsidR="008D0376">
        <w:rPr>
          <w:lang w:val="en-CA"/>
        </w:rPr>
        <w:t xml:space="preserve">. </w:t>
      </w:r>
      <w:r w:rsidR="007E023A">
        <w:rPr>
          <w:lang w:val="en-CA"/>
        </w:rPr>
        <w:t xml:space="preserve">After decoding an affine-coded CU, the affine parameters are </w:t>
      </w:r>
      <w:r w:rsidR="009957D0">
        <w:rPr>
          <w:lang w:val="en-CA"/>
        </w:rPr>
        <w:t>added to</w:t>
      </w:r>
      <w:r w:rsidR="007E023A">
        <w:rPr>
          <w:lang w:val="en-CA"/>
        </w:rPr>
        <w:t xml:space="preserve"> a history table. When constructing the sub-block prediction affine merge candidate list, the affine parameters stored in the history table are combined with MVs of neighbouring blocks to generate the history-based affine merge candidates. </w:t>
      </w:r>
      <w:r w:rsidR="00FC0BEF" w:rsidRPr="00380F06">
        <w:rPr>
          <w:lang w:val="en-CA"/>
        </w:rPr>
        <w:t xml:space="preserve">Simulation results reportedly show </w:t>
      </w:r>
      <w:r w:rsidR="00A31960">
        <w:rPr>
          <w:lang w:val="en-CA"/>
        </w:rPr>
        <w:t>-</w:t>
      </w:r>
      <w:r w:rsidR="00FC0BEF" w:rsidRPr="0065023C">
        <w:rPr>
          <w:lang w:val="en-CA"/>
        </w:rPr>
        <w:t>0.</w:t>
      </w:r>
      <w:r w:rsidR="00A31960">
        <w:rPr>
          <w:lang w:val="en-CA"/>
        </w:rPr>
        <w:t xml:space="preserve">13% </w:t>
      </w:r>
      <w:r w:rsidR="00FC0BEF" w:rsidRPr="00380F06">
        <w:rPr>
          <w:lang w:val="en-CA"/>
        </w:rPr>
        <w:t>BD</w:t>
      </w:r>
      <w:r w:rsidR="00FC0BEF">
        <w:rPr>
          <w:lang w:val="en-CA"/>
        </w:rPr>
        <w:t xml:space="preserve">-rate </w:t>
      </w:r>
      <w:r w:rsidR="00A31960">
        <w:rPr>
          <w:lang w:val="en-CA"/>
        </w:rPr>
        <w:t>changing</w:t>
      </w:r>
      <w:r w:rsidR="00FC0BEF">
        <w:rPr>
          <w:lang w:val="en-CA"/>
        </w:rPr>
        <w:t xml:space="preserve"> under </w:t>
      </w:r>
      <w:r w:rsidR="00FC0BEF" w:rsidRPr="00380F06">
        <w:rPr>
          <w:lang w:val="en-CA"/>
        </w:rPr>
        <w:t>Random Access (RA) configuration</w:t>
      </w:r>
      <w:r w:rsidR="00F612F8">
        <w:rPr>
          <w:lang w:val="en-CA"/>
        </w:rPr>
        <w:t xml:space="preserve"> with </w:t>
      </w:r>
      <w:r w:rsidR="00271ECB">
        <w:rPr>
          <w:lang w:val="en-CA"/>
        </w:rPr>
        <w:t xml:space="preserve">almost </w:t>
      </w:r>
      <w:r w:rsidR="00F612F8">
        <w:rPr>
          <w:lang w:val="en-CA"/>
        </w:rPr>
        <w:t>no</w:t>
      </w:r>
      <w:r w:rsidR="00271ECB">
        <w:rPr>
          <w:lang w:val="en-CA"/>
        </w:rPr>
        <w:t xml:space="preserve"> </w:t>
      </w:r>
      <w:r w:rsidR="00F612F8">
        <w:rPr>
          <w:lang w:val="en-CA"/>
        </w:rPr>
        <w:t>impact on encoding and decoding time</w:t>
      </w:r>
      <w:r w:rsidR="00FC0BEF">
        <w:rPr>
          <w:szCs w:val="22"/>
          <w:lang w:val="en-CA"/>
        </w:rPr>
        <w:t>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445D92B9" w14:textId="43DA5019" w:rsidR="00271ECB" w:rsidRDefault="00271ECB" w:rsidP="00A92F8D">
      <w:pPr>
        <w:rPr>
          <w:lang w:val="en-CA"/>
        </w:rPr>
      </w:pPr>
      <w:r>
        <w:rPr>
          <w:lang w:val="en-CA"/>
        </w:rPr>
        <w:t xml:space="preserve">History-based Motion Vector Prediction (HMVP) </w:t>
      </w:r>
      <w:r>
        <w:rPr>
          <w:lang w:val="en-CA"/>
        </w:rPr>
        <w:t>has been ado</w:t>
      </w:r>
      <w:bookmarkStart w:id="1" w:name="_GoBack"/>
      <w:bookmarkEnd w:id="1"/>
      <w:r>
        <w:rPr>
          <w:lang w:val="en-CA"/>
        </w:rPr>
        <w:t xml:space="preserve">pted in VTM-3.0. HMVP </w:t>
      </w:r>
      <w:r>
        <w:rPr>
          <w:lang w:val="en-CA"/>
        </w:rPr>
        <w:t xml:space="preserve">candidates from a HMVP table may be </w:t>
      </w:r>
      <w:r>
        <w:rPr>
          <w:lang w:val="en-CA"/>
        </w:rPr>
        <w:t>put into the regular merge candidate list</w:t>
      </w:r>
      <w:r>
        <w:rPr>
          <w:lang w:val="en-CA"/>
        </w:rPr>
        <w:t xml:space="preserve">. </w:t>
      </w:r>
      <w:r>
        <w:rPr>
          <w:lang w:val="en-CA"/>
        </w:rPr>
        <w:t>A</w:t>
      </w:r>
      <w:r>
        <w:rPr>
          <w:lang w:val="en-CA"/>
        </w:rPr>
        <w:t>fter decoding an inter-coded CU, the motion information is pushed into a history table.</w:t>
      </w:r>
    </w:p>
    <w:p w14:paraId="0945815C" w14:textId="69D3D4E9" w:rsidR="00A70FF9" w:rsidRPr="006B4715" w:rsidRDefault="00271ECB" w:rsidP="000F35F8">
      <w:pPr>
        <w:rPr>
          <w:lang w:val="en-CA"/>
        </w:rPr>
      </w:pPr>
      <w:r>
        <w:rPr>
          <w:lang w:val="en-CA"/>
        </w:rPr>
        <w:t>Besides the regular merge mode, a sub-block-based merge mode has also been adopted in VTM-3.0.</w:t>
      </w:r>
      <w:r w:rsidR="007E023A">
        <w:rPr>
          <w:lang w:val="en-CA"/>
        </w:rPr>
        <w:t xml:space="preserve"> </w:t>
      </w:r>
      <w:r>
        <w:rPr>
          <w:lang w:val="en-CA"/>
        </w:rPr>
        <w:t>A</w:t>
      </w:r>
      <w:r w:rsidR="007E023A">
        <w:rPr>
          <w:lang w:val="en-CA"/>
        </w:rPr>
        <w:t xml:space="preserve"> sub-block-based merge candidate </w:t>
      </w:r>
      <w:r>
        <w:rPr>
          <w:lang w:val="en-CA"/>
        </w:rPr>
        <w:t xml:space="preserve">list </w:t>
      </w:r>
      <w:r w:rsidR="009957D0">
        <w:rPr>
          <w:lang w:val="en-CA"/>
        </w:rPr>
        <w:t>may include</w:t>
      </w:r>
      <w:r w:rsidR="00A70FF9">
        <w:rPr>
          <w:lang w:val="en-CA"/>
        </w:rPr>
        <w:t xml:space="preserve"> ATMVP merge candidate, affine merge candidate inherited from neighbouring blocks, affine merge candidates constructed by spatial/temporal neighbouring blocks, and zero candidates</w:t>
      </w:r>
      <w:r w:rsidR="009957D0">
        <w:rPr>
          <w:lang w:val="en-CA"/>
        </w:rPr>
        <w:t xml:space="preserve"> in order</w:t>
      </w:r>
      <w:r w:rsidR="00A70FF9">
        <w:rPr>
          <w:lang w:val="en-CA"/>
        </w:rPr>
        <w:t>.</w:t>
      </w:r>
      <w:r w:rsidR="006B4715">
        <w:rPr>
          <w:lang w:val="en-CA"/>
        </w:rPr>
        <w:t xml:space="preserve"> However, </w:t>
      </w:r>
      <w:r w:rsidR="00A70FF9">
        <w:rPr>
          <w:lang w:val="en-CA"/>
        </w:rPr>
        <w:t>HMVP is not used to construct the sub-block-based merge candidate list in VTM-3.0.</w:t>
      </w:r>
    </w:p>
    <w:p w14:paraId="7D2AC1F0" w14:textId="253A31B6" w:rsidR="00745F6B" w:rsidRPr="00DF4C20" w:rsidRDefault="003B6B3E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02CDB4BD" w14:textId="57685A52" w:rsidR="003A6412" w:rsidRDefault="00CB3E0E" w:rsidP="00A70FF9">
      <w:pPr>
        <w:rPr>
          <w:lang w:val="en-CA"/>
        </w:rPr>
      </w:pPr>
      <w:r>
        <w:rPr>
          <w:lang w:val="en-CA"/>
        </w:rPr>
        <w:t xml:space="preserve">It is proposed </w:t>
      </w:r>
      <w:r w:rsidR="00A70FF9">
        <w:rPr>
          <w:lang w:val="en-CA"/>
        </w:rPr>
        <w:t xml:space="preserve">to </w:t>
      </w:r>
      <w:r w:rsidR="00C63FFC">
        <w:rPr>
          <w:lang w:val="en-CA"/>
        </w:rPr>
        <w:t>add History</w:t>
      </w:r>
      <w:r w:rsidR="00A70FF9">
        <w:rPr>
          <w:lang w:val="en-CA"/>
        </w:rPr>
        <w:t xml:space="preserve">-based </w:t>
      </w:r>
      <w:r w:rsidR="00C63FFC">
        <w:rPr>
          <w:lang w:val="en-CA"/>
        </w:rPr>
        <w:t xml:space="preserve">Affine Merge Candidates </w:t>
      </w:r>
      <w:r w:rsidR="00A70FF9">
        <w:rPr>
          <w:lang w:val="en-CA"/>
        </w:rPr>
        <w:t xml:space="preserve">(HAMC) into the sub-block-based merge candidate list. After decoding an affine-coded CU, </w:t>
      </w:r>
      <w:r w:rsidR="007D0663">
        <w:rPr>
          <w:lang w:val="en-CA"/>
        </w:rPr>
        <w:t>a set of</w:t>
      </w:r>
      <w:r w:rsidR="00A70FF9">
        <w:rPr>
          <w:lang w:val="en-CA"/>
        </w:rPr>
        <w:t xml:space="preserve"> affine parameters {</w:t>
      </w:r>
      <w:r w:rsidR="00A70FF9" w:rsidRPr="00A70FF9">
        <w:rPr>
          <w:i/>
          <w:lang w:val="en-CA"/>
        </w:rPr>
        <w:t>a</w:t>
      </w:r>
      <w:r w:rsidR="00A70FF9">
        <w:rPr>
          <w:lang w:val="en-CA"/>
        </w:rPr>
        <w:t xml:space="preserve">, </w:t>
      </w:r>
      <w:r w:rsidR="00A70FF9" w:rsidRPr="00A70FF9">
        <w:rPr>
          <w:i/>
          <w:lang w:val="en-CA"/>
        </w:rPr>
        <w:t>b</w:t>
      </w:r>
      <w:r w:rsidR="00A70FF9">
        <w:rPr>
          <w:lang w:val="en-CA"/>
        </w:rPr>
        <w:t xml:space="preserve">, </w:t>
      </w:r>
      <w:r w:rsidR="00A70FF9" w:rsidRPr="00A70FF9">
        <w:rPr>
          <w:i/>
          <w:lang w:val="en-CA"/>
        </w:rPr>
        <w:t>c</w:t>
      </w:r>
      <w:r w:rsidR="00A70FF9">
        <w:rPr>
          <w:lang w:val="en-CA"/>
        </w:rPr>
        <w:t xml:space="preserve">, </w:t>
      </w:r>
      <w:r w:rsidR="00A70FF9" w:rsidRPr="00A70FF9">
        <w:rPr>
          <w:i/>
          <w:lang w:val="en-CA"/>
        </w:rPr>
        <w:t>d</w:t>
      </w:r>
      <w:r w:rsidR="00A70FF9">
        <w:rPr>
          <w:lang w:val="en-CA"/>
        </w:rPr>
        <w:t xml:space="preserve">} for the two lists and the associated reference indices are </w:t>
      </w:r>
      <w:r w:rsidR="006B4715">
        <w:rPr>
          <w:lang w:val="en-CA"/>
        </w:rPr>
        <w:t>put in</w:t>
      </w:r>
      <w:r w:rsidR="00C63FFC">
        <w:rPr>
          <w:lang w:val="en-CA"/>
        </w:rPr>
        <w:t>to</w:t>
      </w:r>
      <w:r w:rsidR="00A70FF9">
        <w:rPr>
          <w:lang w:val="en-CA"/>
        </w:rPr>
        <w:t xml:space="preserve"> a</w:t>
      </w:r>
      <w:r w:rsidR="007D0663">
        <w:rPr>
          <w:lang w:val="en-CA"/>
        </w:rPr>
        <w:t>n</w:t>
      </w:r>
      <w:r w:rsidR="00A70FF9">
        <w:rPr>
          <w:lang w:val="en-CA"/>
        </w:rPr>
        <w:t xml:space="preserve"> </w:t>
      </w:r>
      <w:r w:rsidR="007D0663">
        <w:rPr>
          <w:lang w:val="en-CA"/>
        </w:rPr>
        <w:t xml:space="preserve">affine parameter </w:t>
      </w:r>
      <w:r w:rsidR="00A70FF9">
        <w:rPr>
          <w:lang w:val="en-CA"/>
        </w:rPr>
        <w:t xml:space="preserve">history table. </w:t>
      </w:r>
    </w:p>
    <w:p w14:paraId="3B4DC707" w14:textId="76902F81" w:rsidR="00562E41" w:rsidRDefault="00562E41" w:rsidP="00A70FF9">
      <w:pPr>
        <w:rPr>
          <w:lang w:val="en-CA"/>
        </w:rPr>
      </w:pPr>
      <w:r>
        <w:rPr>
          <w:lang w:val="en-CA"/>
        </w:rPr>
        <w:t xml:space="preserve">An HAMC is </w:t>
      </w:r>
      <w:r w:rsidR="007D0663">
        <w:rPr>
          <w:lang w:val="en-CA"/>
        </w:rPr>
        <w:t>derived</w:t>
      </w:r>
      <w:r>
        <w:rPr>
          <w:lang w:val="en-CA"/>
        </w:rPr>
        <w:t xml:space="preserve"> by combining a set of affine parameters stored in the table and the MV of a neighbouring </w:t>
      </w:r>
      <w:r w:rsidR="007D0663">
        <w:t xml:space="preserve">4×4 </w:t>
      </w:r>
      <w:r>
        <w:rPr>
          <w:lang w:val="en-CA"/>
        </w:rPr>
        <w:t>block served as the base MV</w:t>
      </w:r>
      <w:r w:rsidR="007D0663">
        <w:rPr>
          <w:lang w:val="en-CA"/>
        </w:rPr>
        <w:t>.</w:t>
      </w:r>
      <w:r>
        <w:rPr>
          <w:lang w:val="en-CA"/>
        </w:rPr>
        <w:t xml:space="preserve"> </w:t>
      </w:r>
      <w:r w:rsidR="007D0663">
        <w:rPr>
          <w:lang w:val="en-CA"/>
        </w:rPr>
        <w:t xml:space="preserve">In a formulating way, the MV of the current block at position </w:t>
      </w:r>
      <w:r w:rsidR="007D0663" w:rsidRPr="00DF4C20">
        <w:t>(</w:t>
      </w:r>
      <w:r w:rsidR="007D0663" w:rsidRPr="00DF4C20">
        <w:rPr>
          <w:i/>
        </w:rPr>
        <w:t>x</w:t>
      </w:r>
      <w:r w:rsidR="007D0663" w:rsidRPr="00DF4C20">
        <w:t xml:space="preserve">, </w:t>
      </w:r>
      <w:r w:rsidR="007D0663" w:rsidRPr="00DF4C20">
        <w:rPr>
          <w:i/>
        </w:rPr>
        <w:t>y</w:t>
      </w:r>
      <w:r w:rsidR="007D0663" w:rsidRPr="00DF4C20">
        <w:t>)</w:t>
      </w:r>
      <w:r w:rsidR="007D0663">
        <w:t xml:space="preserve"> is calculated as</w:t>
      </w:r>
      <w:r>
        <w:rPr>
          <w:lang w:val="en-CA"/>
        </w:rPr>
        <w:t xml:space="preserve">:  </w:t>
      </w:r>
    </w:p>
    <w:p w14:paraId="768C4AB4" w14:textId="4572ED4D" w:rsidR="00A70FF9" w:rsidRDefault="007D0663" w:rsidP="006B4715">
      <w:pPr>
        <w:jc w:val="center"/>
      </w:pPr>
      <w:r w:rsidRPr="00DF4C20">
        <w:rPr>
          <w:position w:val="-32"/>
        </w:rPr>
        <w:object w:dxaOrig="4400" w:dyaOrig="760" w14:anchorId="207191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.75pt;height:28.8pt" o:ole="">
            <v:imagedata r:id="rId11" o:title=""/>
          </v:shape>
          <o:OLEObject Type="Embed" ProgID="Equation.DSMT4" ShapeID="_x0000_i1025" DrawAspect="Content" ObjectID="_1607930670" r:id="rId12"/>
        </w:object>
      </w:r>
      <w:r>
        <w:t>,</w:t>
      </w:r>
    </w:p>
    <w:p w14:paraId="64B20F82" w14:textId="20FC094A" w:rsidR="007D0663" w:rsidRDefault="007D0663" w:rsidP="00A70FF9">
      <w:r>
        <w:t xml:space="preserve">where </w:t>
      </w:r>
      <w:r w:rsidRPr="00DF4C20">
        <w:t>(</w:t>
      </w:r>
      <w:r w:rsidRPr="00DF4C20">
        <w:rPr>
          <w:i/>
        </w:rPr>
        <w:t>mv</w:t>
      </w:r>
      <w:r w:rsidRPr="00DF4C20">
        <w:rPr>
          <w:i/>
          <w:vertAlign w:val="superscript"/>
        </w:rPr>
        <w:t>h</w:t>
      </w:r>
      <w:r w:rsidRPr="00DF4C20">
        <w:rPr>
          <w:i/>
          <w:vertAlign w:val="subscript"/>
        </w:rPr>
        <w:t>base</w:t>
      </w:r>
      <w:r w:rsidRPr="00DF4C20">
        <w:t xml:space="preserve">, </w:t>
      </w:r>
      <w:r w:rsidRPr="00DF4C20">
        <w:rPr>
          <w:i/>
        </w:rPr>
        <w:t>mv</w:t>
      </w:r>
      <w:r w:rsidRPr="00DF4C20">
        <w:rPr>
          <w:i/>
          <w:vertAlign w:val="superscript"/>
        </w:rPr>
        <w:t>v</w:t>
      </w:r>
      <w:r w:rsidRPr="00DF4C20">
        <w:rPr>
          <w:i/>
          <w:vertAlign w:val="subscript"/>
        </w:rPr>
        <w:t>base</w:t>
      </w:r>
      <w:r w:rsidRPr="00DF4C20">
        <w:t>)</w:t>
      </w:r>
      <w:r>
        <w:t xml:space="preserve"> represents the MV of a neighbouring 4×4 block, </w:t>
      </w:r>
      <w:r w:rsidRPr="00DF4C20">
        <w:t>(</w:t>
      </w:r>
      <w:r w:rsidRPr="00DF4C20">
        <w:rPr>
          <w:i/>
        </w:rPr>
        <w:t>x</w:t>
      </w:r>
      <w:r w:rsidRPr="00DF4C20">
        <w:rPr>
          <w:i/>
          <w:vertAlign w:val="subscript"/>
        </w:rPr>
        <w:t>base</w:t>
      </w:r>
      <w:r w:rsidRPr="00DF4C20">
        <w:t xml:space="preserve">, </w:t>
      </w:r>
      <w:r w:rsidRPr="00DF4C20">
        <w:rPr>
          <w:i/>
        </w:rPr>
        <w:t>y</w:t>
      </w:r>
      <w:r w:rsidRPr="00DF4C20">
        <w:rPr>
          <w:i/>
          <w:vertAlign w:val="subscript"/>
        </w:rPr>
        <w:t>base</w:t>
      </w:r>
      <w:r w:rsidRPr="00DF4C20">
        <w:t>)</w:t>
      </w:r>
      <w:r>
        <w:t xml:space="preserve"> represents the center position of the neighbouring 4×4 block. </w:t>
      </w:r>
      <w:r w:rsidRPr="00DF4C20">
        <w:t>(</w:t>
      </w:r>
      <w:r w:rsidRPr="00DF4C20">
        <w:rPr>
          <w:i/>
        </w:rPr>
        <w:t>x</w:t>
      </w:r>
      <w:r w:rsidRPr="00DF4C20">
        <w:t xml:space="preserve">, </w:t>
      </w:r>
      <w:r w:rsidRPr="00DF4C20">
        <w:rPr>
          <w:i/>
        </w:rPr>
        <w:t>y</w:t>
      </w:r>
      <w:r w:rsidRPr="00DF4C20">
        <w:t>)</w:t>
      </w:r>
      <w:r>
        <w:t xml:space="preserve"> can be the top-left, top-right and bottom-left corner of the current block to obtain the CPMVs.</w:t>
      </w:r>
    </w:p>
    <w:p w14:paraId="7FFD2B14" w14:textId="02A23317" w:rsidR="007D0663" w:rsidRDefault="007D0663" w:rsidP="00A70FF9">
      <w:r>
        <w:lastRenderedPageBreak/>
        <w:t xml:space="preserve">HAMCs derived from stored affine parameters and MVs from spatial neighbouring blocks are put into the sub-block-based after the first constructed affine merge candidate. </w:t>
      </w:r>
      <w:r w:rsidR="00E76BD2">
        <w:t>For each set of stored affine parameters, t</w:t>
      </w:r>
      <w:r>
        <w:t>he first valid neighbouring 4×4 block with the same inter-prediction direction and reference indices as those associated with the set of affine parameters is used to derive the HAMC</w:t>
      </w:r>
      <w:r w:rsidR="00E76BD2">
        <w:t>.</w:t>
      </w:r>
    </w:p>
    <w:p w14:paraId="7B04B3EC" w14:textId="7EE7586F" w:rsidR="007D0663" w:rsidRDefault="00E76BD2" w:rsidP="00A70FF9">
      <w:r>
        <w:t>HAMCs derived from stored affine parameters and MVs from temporal neighbouring block are put into the sub-block-based before the zero candidate.</w:t>
      </w:r>
      <w:r w:rsidRPr="00E76BD2">
        <w:t xml:space="preserve"> </w:t>
      </w:r>
      <w:r>
        <w:t>For each set of stored affine parameters, the TMVP is scaled to the reference picture the parameters referring to, to derive the HAMC.</w:t>
      </w:r>
    </w:p>
    <w:p w14:paraId="0C388DB8" w14:textId="301994F4" w:rsidR="00C63FFC" w:rsidRPr="00E76BD2" w:rsidRDefault="00C63FFC" w:rsidP="00A70FF9">
      <w:r>
        <w:rPr>
          <w:lang w:val="en-CA"/>
        </w:rPr>
        <w:t xml:space="preserve">In this contribution, each parameter is stored as an 8-bit signed integer. Up to 6 affine parameter sets are stored. Therefore, the affine parameter history table </w:t>
      </w:r>
      <w:r w:rsidR="004245CA">
        <w:rPr>
          <w:lang w:val="en-CA"/>
        </w:rPr>
        <w:t>is quite small, i.e., only 6×(8×4×2+8)=432bits (42 bytes)</w:t>
      </w:r>
      <w:r>
        <w:rPr>
          <w:lang w:val="en-CA"/>
        </w:rPr>
        <w:t>.</w:t>
      </w:r>
    </w:p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4A9A172" w14:textId="052D9891" w:rsidR="0065023C" w:rsidRDefault="00F71CA0" w:rsidP="00B51D70">
      <w:pPr>
        <w:spacing w:after="120"/>
        <w:rPr>
          <w:b/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method has </w:t>
      </w:r>
      <w:r>
        <w:rPr>
          <w:lang w:val="en-CA"/>
        </w:rPr>
        <w:t xml:space="preserve">been implemented on top of VTM-3.0. Results of RA configuration are summarized in Table 1.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4E44B8F2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for </w:t>
      </w:r>
      <w:r w:rsidR="007E023A">
        <w:rPr>
          <w:b/>
          <w:lang w:val="en-CA"/>
        </w:rPr>
        <w:t>HAMC</w:t>
      </w:r>
    </w:p>
    <w:tbl>
      <w:tblPr>
        <w:tblW w:w="4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2"/>
        <w:gridCol w:w="798"/>
        <w:gridCol w:w="798"/>
        <w:gridCol w:w="798"/>
        <w:gridCol w:w="797"/>
        <w:gridCol w:w="797"/>
      </w:tblGrid>
      <w:tr w:rsidR="00F71CA0" w14:paraId="733F56BF" w14:textId="77777777" w:rsidTr="006B4715">
        <w:trPr>
          <w:trHeight w:val="108"/>
          <w:jc w:val="center"/>
        </w:trPr>
        <w:tc>
          <w:tcPr>
            <w:tcW w:w="95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A57114" w14:textId="77777777" w:rsidR="00F71CA0" w:rsidRDefault="00F71CA0">
            <w:pPr>
              <w:rPr>
                <w:b/>
                <w:lang w:val="en-CA"/>
              </w:rPr>
            </w:pPr>
          </w:p>
        </w:tc>
        <w:tc>
          <w:tcPr>
            <w:tcW w:w="398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EFEFEC" w14:textId="77777777" w:rsidR="00F71CA0" w:rsidRDefault="00F71C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F71CA0" w14:paraId="368D2860" w14:textId="77777777" w:rsidTr="006B4715">
        <w:trPr>
          <w:trHeight w:val="260"/>
          <w:jc w:val="center"/>
        </w:trPr>
        <w:tc>
          <w:tcPr>
            <w:tcW w:w="95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EFDCB0" w14:textId="77777777" w:rsidR="00F71CA0" w:rsidRDefault="00F71CA0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F23D28" w14:textId="77777777" w:rsidR="00F71CA0" w:rsidRDefault="00F71C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20EC9D" w14:textId="77777777" w:rsidR="00F71CA0" w:rsidRDefault="00F71C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222F02" w14:textId="77777777" w:rsidR="00F71CA0" w:rsidRDefault="00F71C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722FC0" w14:textId="77777777" w:rsidR="00F71CA0" w:rsidRDefault="00F71C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9EB249" w14:textId="77777777" w:rsidR="00F71CA0" w:rsidRDefault="00F71C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561EA8" w14:paraId="5AD66A9F" w14:textId="77777777" w:rsidTr="006B4715">
        <w:trPr>
          <w:trHeight w:val="260"/>
          <w:jc w:val="center"/>
        </w:trPr>
        <w:tc>
          <w:tcPr>
            <w:tcW w:w="95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52B919" w14:textId="77777777" w:rsid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9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3E632" w14:textId="1B22C22A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-0.12%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2FE82" w14:textId="7A91FB95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-0.20%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A7BC0" w14:textId="7DC160B5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-0.11%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A22E8" w14:textId="0E9485DC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561EA8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9F3ED" w14:textId="16C89C62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561EA8">
              <w:rPr>
                <w:color w:val="000000"/>
                <w:sz w:val="20"/>
                <w:szCs w:val="18"/>
              </w:rPr>
              <w:t>99%</w:t>
            </w:r>
          </w:p>
        </w:tc>
      </w:tr>
      <w:tr w:rsidR="00561EA8" w14:paraId="473B3325" w14:textId="77777777" w:rsidTr="0098666D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C54541" w14:textId="77777777" w:rsid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EB33F" w14:textId="69ADA98E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-0.22%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F2943" w14:textId="4DF5105B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-0.11%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EE414" w14:textId="73E5EB6E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-0.14%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0ACF4" w14:textId="690A626F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561EA8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7F6BD" w14:textId="17F6EC52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561EA8">
              <w:rPr>
                <w:color w:val="000000"/>
                <w:sz w:val="20"/>
                <w:szCs w:val="18"/>
              </w:rPr>
              <w:t>101%</w:t>
            </w:r>
          </w:p>
        </w:tc>
      </w:tr>
      <w:tr w:rsidR="00561EA8" w14:paraId="43C1C806" w14:textId="77777777" w:rsidTr="0098666D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25E1B7" w14:textId="77777777" w:rsid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510A10" w14:textId="58F6E155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-0.13%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BE6D3" w14:textId="3E2CBA30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D2EC6B" w14:textId="051B995E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-0.18%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C48E74" w14:textId="793E9BCF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561EA8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99B9DA" w14:textId="10DC5746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561EA8">
              <w:rPr>
                <w:color w:val="000000"/>
                <w:sz w:val="20"/>
                <w:szCs w:val="18"/>
              </w:rPr>
              <w:t>100%</w:t>
            </w:r>
          </w:p>
        </w:tc>
      </w:tr>
      <w:tr w:rsidR="00561EA8" w14:paraId="33522431" w14:textId="77777777" w:rsidTr="0098666D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235AC1" w14:textId="77777777" w:rsid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5D9060" w14:textId="372DC6FD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-0.06%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78B33A" w14:textId="5A2A0CC5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-0.02%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8097C2" w14:textId="1065B4D5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0.07%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4A9F3C" w14:textId="5BEB9959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CB654A" w14:textId="1E0DC7F6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100%</w:t>
            </w:r>
          </w:p>
        </w:tc>
      </w:tr>
      <w:tr w:rsidR="00561EA8" w14:paraId="417A6FD9" w14:textId="77777777" w:rsidTr="006B4715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433887" w14:textId="77777777" w:rsid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DC83E3" w14:textId="1A5E04B0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561EA8">
              <w:rPr>
                <w:color w:val="000000"/>
                <w:sz w:val="20"/>
                <w:szCs w:val="18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C6439" w14:textId="77777777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5DA07F" w14:textId="6063E278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561EA8">
              <w:rPr>
                <w:color w:val="000000"/>
                <w:sz w:val="20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E2EE0B" w14:textId="14043DB0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561EA8">
              <w:rPr>
                <w:color w:val="000000"/>
                <w:sz w:val="20"/>
                <w:szCs w:val="18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307E5" w14:textId="21F8EF1C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561EA8">
              <w:rPr>
                <w:color w:val="000000"/>
                <w:sz w:val="20"/>
                <w:szCs w:val="18"/>
              </w:rPr>
              <w:t> </w:t>
            </w:r>
          </w:p>
        </w:tc>
      </w:tr>
      <w:tr w:rsidR="00561EA8" w14:paraId="134626CB" w14:textId="77777777" w:rsidTr="006B4715">
        <w:trPr>
          <w:trHeight w:val="260"/>
          <w:jc w:val="center"/>
        </w:trPr>
        <w:tc>
          <w:tcPr>
            <w:tcW w:w="95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21BB0A" w14:textId="77777777" w:rsid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9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134FD" w14:textId="3CD3AB70" w:rsidR="00561EA8" w:rsidRPr="006B4715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B4715">
              <w:rPr>
                <w:color w:val="000000"/>
                <w:sz w:val="20"/>
                <w:szCs w:val="18"/>
              </w:rPr>
              <w:t>-0.13%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ABD40" w14:textId="78FC3738" w:rsidR="00561EA8" w:rsidRPr="006B4715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B4715">
              <w:rPr>
                <w:color w:val="000000"/>
                <w:sz w:val="20"/>
                <w:szCs w:val="18"/>
              </w:rPr>
              <w:t>-0.08%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B3D4F" w14:textId="583C483B" w:rsidR="00561EA8" w:rsidRPr="006B4715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B4715">
              <w:rPr>
                <w:color w:val="000000"/>
                <w:sz w:val="20"/>
                <w:szCs w:val="18"/>
              </w:rPr>
              <w:t>-0.09%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BB952" w14:textId="2DA6827A" w:rsidR="00561EA8" w:rsidRPr="006B4715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B4715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14C6A" w14:textId="587A9EAF" w:rsidR="00561EA8" w:rsidRPr="006B4715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B4715">
              <w:rPr>
                <w:color w:val="000000"/>
                <w:sz w:val="20"/>
                <w:szCs w:val="18"/>
              </w:rPr>
              <w:t>100%</w:t>
            </w:r>
          </w:p>
        </w:tc>
      </w:tr>
      <w:tr w:rsidR="00561EA8" w14:paraId="7E78313A" w14:textId="77777777" w:rsidTr="006B4715">
        <w:trPr>
          <w:trHeight w:val="260"/>
          <w:jc w:val="center"/>
        </w:trPr>
        <w:tc>
          <w:tcPr>
            <w:tcW w:w="95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0B018" w14:textId="31894871" w:rsid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9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06C4D" w14:textId="2A73767C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-0.09%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788CF" w14:textId="3C06F9E6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-0.19%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847F0" w14:textId="0C5F47DF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-0.15%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C9AC0" w14:textId="5B5D28C5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99%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9AC6B" w14:textId="1FBD01A5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98%</w:t>
            </w:r>
          </w:p>
        </w:tc>
      </w:tr>
      <w:tr w:rsidR="00561EA8" w14:paraId="7BB3F88E" w14:textId="77777777" w:rsidTr="0098666D">
        <w:trPr>
          <w:trHeight w:val="260"/>
          <w:jc w:val="center"/>
        </w:trPr>
        <w:tc>
          <w:tcPr>
            <w:tcW w:w="9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55AEB" w14:textId="165F1EC6" w:rsid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9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DC5C2" w14:textId="3A28BAFE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87BE4" w14:textId="0ADD8A20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-0.07%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5C08D" w14:textId="192710F1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-0.07%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8E28E" w14:textId="45BDA800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97%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8027B" w14:textId="7893E907" w:rsidR="00561EA8" w:rsidRPr="00561EA8" w:rsidRDefault="00561EA8" w:rsidP="00561EA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561EA8">
              <w:rPr>
                <w:color w:val="000000"/>
                <w:sz w:val="20"/>
                <w:szCs w:val="18"/>
              </w:rPr>
              <w:t>99%</w:t>
            </w:r>
          </w:p>
        </w:tc>
      </w:tr>
    </w:tbl>
    <w:p w14:paraId="2D6B3C42" w14:textId="35F9D913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05F3822D" w14:textId="4D2D20E7" w:rsidR="00F71CA0" w:rsidRPr="00F71CA0" w:rsidRDefault="00F71CA0" w:rsidP="00F71CA0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2" w:name="_Ref450752014"/>
      <w:bookmarkStart w:id="3" w:name="_Ref451180107"/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 V. Seregin, K. Sühring, JVET-L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“JVET common test conditions and software reference configurations for SDR video”, </w:t>
      </w:r>
      <w:bookmarkEnd w:id="2"/>
      <w:bookmarkEnd w:id="3"/>
      <w:r>
        <w:rPr>
          <w:rFonts w:ascii="Times New Roman" w:eastAsia="宋体" w:hAnsi="Times New Roman" w:cs="Times New Roman"/>
          <w:szCs w:val="20"/>
          <w:lang w:val="en-CA" w:eastAsia="en-US"/>
        </w:rPr>
        <w:t>Oct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. 2018.  </w:t>
      </w:r>
    </w:p>
    <w:p w14:paraId="1539A21D" w14:textId="2537EAFE" w:rsidR="001F2594" w:rsidRPr="00F71CA0" w:rsidRDefault="001F2594" w:rsidP="009234A5">
      <w:pPr>
        <w:rPr>
          <w:szCs w:val="22"/>
          <w:lang w:val="en-GB"/>
        </w:rPr>
      </w:pP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8FD63" w14:textId="77777777" w:rsidR="00EF51B7" w:rsidRDefault="00EF51B7">
      <w:r>
        <w:separator/>
      </w:r>
    </w:p>
  </w:endnote>
  <w:endnote w:type="continuationSeparator" w:id="0">
    <w:p w14:paraId="7896AB4B" w14:textId="77777777" w:rsidR="00EF51B7" w:rsidRDefault="00EF5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279FAB" w:rsidR="00F71CA0" w:rsidRPr="00C00DDE" w:rsidRDefault="00F71C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E3CF3">
      <w:rPr>
        <w:rStyle w:val="PageNumber"/>
        <w:noProof/>
      </w:rPr>
      <w:t>2019-01-01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0945E" w14:textId="77777777" w:rsidR="00EF51B7" w:rsidRDefault="00EF51B7">
      <w:r>
        <w:separator/>
      </w:r>
    </w:p>
  </w:footnote>
  <w:footnote w:type="continuationSeparator" w:id="0">
    <w:p w14:paraId="7A0AF343" w14:textId="77777777" w:rsidR="00EF51B7" w:rsidRDefault="00EF5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10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5F8"/>
    <w:rsid w:val="00102F3D"/>
    <w:rsid w:val="001143CE"/>
    <w:rsid w:val="00124E38"/>
    <w:rsid w:val="0012580B"/>
    <w:rsid w:val="00131F90"/>
    <w:rsid w:val="0013458C"/>
    <w:rsid w:val="0013526E"/>
    <w:rsid w:val="00142C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63398"/>
    <w:rsid w:val="00263B99"/>
    <w:rsid w:val="00266F06"/>
    <w:rsid w:val="00271ECB"/>
    <w:rsid w:val="00275BCF"/>
    <w:rsid w:val="00291E36"/>
    <w:rsid w:val="00292257"/>
    <w:rsid w:val="00292334"/>
    <w:rsid w:val="002A54E0"/>
    <w:rsid w:val="002B1595"/>
    <w:rsid w:val="002B191D"/>
    <w:rsid w:val="002B2E83"/>
    <w:rsid w:val="002D0AF6"/>
    <w:rsid w:val="002E3CF3"/>
    <w:rsid w:val="002F164D"/>
    <w:rsid w:val="0030146D"/>
    <w:rsid w:val="003021BC"/>
    <w:rsid w:val="00306206"/>
    <w:rsid w:val="00317D85"/>
    <w:rsid w:val="00327C56"/>
    <w:rsid w:val="00327C7F"/>
    <w:rsid w:val="003315A1"/>
    <w:rsid w:val="003373EC"/>
    <w:rsid w:val="00342FF4"/>
    <w:rsid w:val="00344E5A"/>
    <w:rsid w:val="00346148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6B3E"/>
    <w:rsid w:val="003C20E4"/>
    <w:rsid w:val="003D6342"/>
    <w:rsid w:val="003E531E"/>
    <w:rsid w:val="003E6F90"/>
    <w:rsid w:val="003E73ED"/>
    <w:rsid w:val="003F5D0F"/>
    <w:rsid w:val="00414101"/>
    <w:rsid w:val="004219CF"/>
    <w:rsid w:val="004234F0"/>
    <w:rsid w:val="004245CA"/>
    <w:rsid w:val="00433DDB"/>
    <w:rsid w:val="00435A29"/>
    <w:rsid w:val="00437619"/>
    <w:rsid w:val="00465A1E"/>
    <w:rsid w:val="0049445A"/>
    <w:rsid w:val="004A2A63"/>
    <w:rsid w:val="004B210C"/>
    <w:rsid w:val="004B2BE4"/>
    <w:rsid w:val="004D405F"/>
    <w:rsid w:val="004D4C01"/>
    <w:rsid w:val="004E4F4F"/>
    <w:rsid w:val="004E66A3"/>
    <w:rsid w:val="004E6789"/>
    <w:rsid w:val="004F61E3"/>
    <w:rsid w:val="00502E10"/>
    <w:rsid w:val="0051015C"/>
    <w:rsid w:val="00516CF1"/>
    <w:rsid w:val="00531AE9"/>
    <w:rsid w:val="00550A66"/>
    <w:rsid w:val="00561EA8"/>
    <w:rsid w:val="00562E41"/>
    <w:rsid w:val="00567EC7"/>
    <w:rsid w:val="00570013"/>
    <w:rsid w:val="005753EC"/>
    <w:rsid w:val="005801A2"/>
    <w:rsid w:val="005952A5"/>
    <w:rsid w:val="005A33A1"/>
    <w:rsid w:val="005B217D"/>
    <w:rsid w:val="005C385F"/>
    <w:rsid w:val="005D78C3"/>
    <w:rsid w:val="005E1AC6"/>
    <w:rsid w:val="005F6F1B"/>
    <w:rsid w:val="00615995"/>
    <w:rsid w:val="00616155"/>
    <w:rsid w:val="006220E9"/>
    <w:rsid w:val="00624B33"/>
    <w:rsid w:val="0063041A"/>
    <w:rsid w:val="00630AA2"/>
    <w:rsid w:val="00633A02"/>
    <w:rsid w:val="00646707"/>
    <w:rsid w:val="0065023C"/>
    <w:rsid w:val="00657F7E"/>
    <w:rsid w:val="00661415"/>
    <w:rsid w:val="00662E58"/>
    <w:rsid w:val="006637F2"/>
    <w:rsid w:val="006642A5"/>
    <w:rsid w:val="00664DCF"/>
    <w:rsid w:val="006B4715"/>
    <w:rsid w:val="006C5D39"/>
    <w:rsid w:val="006D6D9B"/>
    <w:rsid w:val="006E2810"/>
    <w:rsid w:val="006E5417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5F6B"/>
    <w:rsid w:val="0075585E"/>
    <w:rsid w:val="00765321"/>
    <w:rsid w:val="00770571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E01A3"/>
    <w:rsid w:val="007E023A"/>
    <w:rsid w:val="007F1F8B"/>
    <w:rsid w:val="007F67A1"/>
    <w:rsid w:val="00811C05"/>
    <w:rsid w:val="008206C8"/>
    <w:rsid w:val="00823E82"/>
    <w:rsid w:val="008457EF"/>
    <w:rsid w:val="0086387C"/>
    <w:rsid w:val="0087388B"/>
    <w:rsid w:val="00874A6C"/>
    <w:rsid w:val="00876C65"/>
    <w:rsid w:val="008A0D58"/>
    <w:rsid w:val="008A4B4C"/>
    <w:rsid w:val="008C239F"/>
    <w:rsid w:val="008D0376"/>
    <w:rsid w:val="008E250A"/>
    <w:rsid w:val="008E480C"/>
    <w:rsid w:val="00907757"/>
    <w:rsid w:val="0090787D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551D"/>
    <w:rsid w:val="0098666D"/>
    <w:rsid w:val="0099518F"/>
    <w:rsid w:val="009957D0"/>
    <w:rsid w:val="009A523D"/>
    <w:rsid w:val="009B02A1"/>
    <w:rsid w:val="009B3361"/>
    <w:rsid w:val="009B7FEA"/>
    <w:rsid w:val="009D7CE6"/>
    <w:rsid w:val="009F496B"/>
    <w:rsid w:val="00A01439"/>
    <w:rsid w:val="00A02E61"/>
    <w:rsid w:val="00A05CFF"/>
    <w:rsid w:val="00A13048"/>
    <w:rsid w:val="00A31960"/>
    <w:rsid w:val="00A46843"/>
    <w:rsid w:val="00A5560E"/>
    <w:rsid w:val="00A56B97"/>
    <w:rsid w:val="00A6093D"/>
    <w:rsid w:val="00A64C5E"/>
    <w:rsid w:val="00A70FF9"/>
    <w:rsid w:val="00A72F81"/>
    <w:rsid w:val="00A767DC"/>
    <w:rsid w:val="00A76A6D"/>
    <w:rsid w:val="00A83253"/>
    <w:rsid w:val="00A92F8D"/>
    <w:rsid w:val="00AA6E84"/>
    <w:rsid w:val="00AB1A1C"/>
    <w:rsid w:val="00AD05A8"/>
    <w:rsid w:val="00AE341B"/>
    <w:rsid w:val="00B01905"/>
    <w:rsid w:val="00B07CA7"/>
    <w:rsid w:val="00B1279A"/>
    <w:rsid w:val="00B30E94"/>
    <w:rsid w:val="00B4194A"/>
    <w:rsid w:val="00B437E8"/>
    <w:rsid w:val="00B51D70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606C9"/>
    <w:rsid w:val="00C63FFC"/>
    <w:rsid w:val="00C7503A"/>
    <w:rsid w:val="00C80288"/>
    <w:rsid w:val="00C84003"/>
    <w:rsid w:val="00C90650"/>
    <w:rsid w:val="00C92EAB"/>
    <w:rsid w:val="00C97D78"/>
    <w:rsid w:val="00CB3E0E"/>
    <w:rsid w:val="00CC0712"/>
    <w:rsid w:val="00CC2AAE"/>
    <w:rsid w:val="00CC513D"/>
    <w:rsid w:val="00CC5A42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92C"/>
    <w:rsid w:val="00DD02F4"/>
    <w:rsid w:val="00DD6622"/>
    <w:rsid w:val="00DE1C7C"/>
    <w:rsid w:val="00DE6B43"/>
    <w:rsid w:val="00DF0BB8"/>
    <w:rsid w:val="00DF4C20"/>
    <w:rsid w:val="00E11923"/>
    <w:rsid w:val="00E262D4"/>
    <w:rsid w:val="00E31662"/>
    <w:rsid w:val="00E36250"/>
    <w:rsid w:val="00E47F2D"/>
    <w:rsid w:val="00E54511"/>
    <w:rsid w:val="00E55175"/>
    <w:rsid w:val="00E61DAC"/>
    <w:rsid w:val="00E72B80"/>
    <w:rsid w:val="00E75FE3"/>
    <w:rsid w:val="00E76BD2"/>
    <w:rsid w:val="00E86C4C"/>
    <w:rsid w:val="00E907A3"/>
    <w:rsid w:val="00EA54D5"/>
    <w:rsid w:val="00EA5AE0"/>
    <w:rsid w:val="00EB56E1"/>
    <w:rsid w:val="00EB7AB1"/>
    <w:rsid w:val="00EE7CD8"/>
    <w:rsid w:val="00EF37F6"/>
    <w:rsid w:val="00EF48CC"/>
    <w:rsid w:val="00EF51B7"/>
    <w:rsid w:val="00EF7359"/>
    <w:rsid w:val="00F0017E"/>
    <w:rsid w:val="00F00801"/>
    <w:rsid w:val="00F2488D"/>
    <w:rsid w:val="00F423B7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B0E84"/>
    <w:rsid w:val="00FC0BE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2604</TotalTime>
  <Pages>1</Pages>
  <Words>735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52</cp:revision>
  <cp:lastPrinted>1900-01-01T08:00:00Z</cp:lastPrinted>
  <dcterms:created xsi:type="dcterms:W3CDTF">2018-08-09T13:44:00Z</dcterms:created>
  <dcterms:modified xsi:type="dcterms:W3CDTF">2019-01-02T18:38:00Z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