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F4C20" w14:paraId="7E96CA4B" w14:textId="77777777" w:rsidTr="000962AC">
        <w:tc>
          <w:tcPr>
            <w:tcW w:w="6300" w:type="dxa"/>
          </w:tcPr>
          <w:p w14:paraId="18E03134" w14:textId="57BF9C51" w:rsidR="006C5D39" w:rsidRPr="00DF4C2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F4C20">
              <w:rPr>
                <w:b/>
                <w:szCs w:val="22"/>
                <w:lang w:val="en-CA"/>
              </w:rPr>
              <w:t xml:space="preserve">Joint </w:t>
            </w:r>
            <w:r w:rsidR="006C5D39" w:rsidRPr="00DF4C20">
              <w:rPr>
                <w:b/>
                <w:szCs w:val="22"/>
                <w:lang w:val="en-CA"/>
              </w:rPr>
              <w:t xml:space="preserve">Video </w:t>
            </w:r>
            <w:r w:rsidR="00F712E9" w:rsidRPr="00DF4C20">
              <w:rPr>
                <w:b/>
                <w:szCs w:val="22"/>
                <w:lang w:val="en-CA"/>
              </w:rPr>
              <w:t>Experts</w:t>
            </w:r>
            <w:r w:rsidR="009D7CE6" w:rsidRPr="00DF4C20">
              <w:rPr>
                <w:b/>
                <w:szCs w:val="22"/>
                <w:lang w:val="en-CA"/>
              </w:rPr>
              <w:t xml:space="preserve"> Team</w:t>
            </w:r>
            <w:r w:rsidR="006C5D39" w:rsidRPr="00DF4C20">
              <w:rPr>
                <w:b/>
                <w:szCs w:val="22"/>
                <w:lang w:val="en-CA"/>
              </w:rPr>
              <w:t xml:space="preserve"> (</w:t>
            </w:r>
            <w:r w:rsidR="009D7CE6" w:rsidRPr="00DF4C20">
              <w:rPr>
                <w:b/>
                <w:szCs w:val="22"/>
                <w:lang w:val="en-CA"/>
              </w:rPr>
              <w:t>JVET</w:t>
            </w:r>
            <w:r w:rsidR="006C5D39" w:rsidRPr="00DF4C2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F4C2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szCs w:val="22"/>
                <w:lang w:val="en-CA"/>
              </w:rPr>
              <w:t xml:space="preserve">of </w:t>
            </w:r>
            <w:r w:rsidR="007F1F8B" w:rsidRPr="00DF4C20">
              <w:rPr>
                <w:b/>
                <w:szCs w:val="22"/>
                <w:lang w:val="en-CA"/>
              </w:rPr>
              <w:t>ITU-T SG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16 WP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3 and ISO/IEC JTC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1/SC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29/WG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DF4C20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t>1</w:t>
            </w:r>
            <w:r w:rsidR="00FA60F5" w:rsidRPr="00DF4C20">
              <w:t>3</w:t>
            </w:r>
            <w:r w:rsidR="00155526" w:rsidRPr="00DF4C20">
              <w:t>th</w:t>
            </w:r>
            <w:r w:rsidR="00A767DC" w:rsidRPr="00DF4C20">
              <w:t xml:space="preserve"> Meeting: </w:t>
            </w:r>
            <w:r w:rsidR="00081398" w:rsidRPr="00DF4C20">
              <w:rPr>
                <w:lang w:val="en-CA"/>
              </w:rPr>
              <w:t>M</w:t>
            </w:r>
            <w:r w:rsidR="00263B99" w:rsidRPr="00DF4C20">
              <w:rPr>
                <w:lang w:val="en-CA"/>
              </w:rPr>
              <w:t>a</w:t>
            </w:r>
            <w:r w:rsidR="00FA60F5" w:rsidRPr="00DF4C20">
              <w:rPr>
                <w:lang w:val="en-CA"/>
              </w:rPr>
              <w:t>rrakech</w:t>
            </w:r>
            <w:r w:rsidR="00B57A23" w:rsidRPr="00DF4C20">
              <w:rPr>
                <w:lang w:val="en-CA"/>
              </w:rPr>
              <w:t xml:space="preserve">, </w:t>
            </w:r>
            <w:r w:rsidR="00FA60F5" w:rsidRPr="00DF4C20">
              <w:rPr>
                <w:lang w:val="en-CA"/>
              </w:rPr>
              <w:t>MA</w:t>
            </w:r>
            <w:r w:rsidR="00B57A23" w:rsidRPr="00DF4C20">
              <w:rPr>
                <w:lang w:val="en-CA"/>
              </w:rPr>
              <w:t xml:space="preserve">, </w:t>
            </w:r>
            <w:r w:rsidR="00FA60F5" w:rsidRPr="00DF4C20">
              <w:rPr>
                <w:lang w:val="en-CA"/>
              </w:rPr>
              <w:t>9</w:t>
            </w:r>
            <w:r w:rsidR="00B57A23" w:rsidRPr="00DF4C20">
              <w:rPr>
                <w:lang w:val="en-CA"/>
              </w:rPr>
              <w:t>–1</w:t>
            </w:r>
            <w:r w:rsidR="00FA60F5" w:rsidRPr="00DF4C20">
              <w:rPr>
                <w:lang w:val="en-CA"/>
              </w:rPr>
              <w:t>8</w:t>
            </w:r>
            <w:r w:rsidR="00B57A23" w:rsidRPr="00DF4C20">
              <w:rPr>
                <w:lang w:val="en-CA"/>
              </w:rPr>
              <w:t xml:space="preserve"> </w:t>
            </w:r>
            <w:r w:rsidR="00FA60F5" w:rsidRPr="00DF4C20">
              <w:rPr>
                <w:lang w:val="en-CA"/>
              </w:rPr>
              <w:t>Jan</w:t>
            </w:r>
            <w:r w:rsidR="00081398" w:rsidRPr="00DF4C20">
              <w:rPr>
                <w:lang w:val="en-CA"/>
              </w:rPr>
              <w:t>.</w:t>
            </w:r>
            <w:r w:rsidR="00B57A23" w:rsidRPr="00DF4C20">
              <w:rPr>
                <w:lang w:val="en-CA"/>
              </w:rPr>
              <w:t xml:space="preserve"> 201</w:t>
            </w:r>
            <w:r w:rsidR="00FA60F5" w:rsidRPr="00DF4C20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033D71B" w:rsidR="008A4B4C" w:rsidRPr="00DF4C20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F4C20">
              <w:rPr>
                <w:lang w:val="en-CA"/>
              </w:rPr>
              <w:t>Document</w:t>
            </w:r>
            <w:r w:rsidR="006C5D39" w:rsidRPr="00DF4C20">
              <w:rPr>
                <w:lang w:val="en-CA"/>
              </w:rPr>
              <w:t xml:space="preserve">: </w:t>
            </w:r>
            <w:r w:rsidR="009D7CE6" w:rsidRPr="00DF4C20">
              <w:rPr>
                <w:lang w:val="en-CA"/>
              </w:rPr>
              <w:t>JVET</w:t>
            </w:r>
            <w:r w:rsidRPr="00DF4C20">
              <w:rPr>
                <w:lang w:val="en-CA"/>
              </w:rPr>
              <w:t>-</w:t>
            </w:r>
            <w:r w:rsidR="00FA60F5" w:rsidRPr="00DF4C20">
              <w:rPr>
                <w:lang w:val="en-CA"/>
              </w:rPr>
              <w:t>M</w:t>
            </w:r>
            <w:r w:rsidR="005C7C57">
              <w:rPr>
                <w:lang w:val="en-CA"/>
              </w:rPr>
              <w:t>0262</w:t>
            </w:r>
          </w:p>
        </w:tc>
      </w:tr>
    </w:tbl>
    <w:p w14:paraId="79DBA597" w14:textId="77777777" w:rsidR="00E61DAC" w:rsidRPr="00DF4C2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DF4C20" w14:paraId="188D2B50" w14:textId="77777777" w:rsidTr="000962AC">
        <w:tc>
          <w:tcPr>
            <w:tcW w:w="1458" w:type="dxa"/>
          </w:tcPr>
          <w:p w14:paraId="7A6C85E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08FEC5" w:rsidR="00E61DAC" w:rsidRPr="00DF4C20" w:rsidRDefault="0024334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F4C20">
              <w:rPr>
                <w:b/>
                <w:szCs w:val="22"/>
                <w:lang w:val="en-CA"/>
              </w:rPr>
              <w:t>CE2</w:t>
            </w:r>
            <w:bookmarkStart w:id="0" w:name="_Hlk518060469"/>
            <w:r w:rsidR="00D95852" w:rsidRPr="00190FF1">
              <w:rPr>
                <w:rFonts w:eastAsia="Times New Roman"/>
                <w:b/>
                <w:szCs w:val="22"/>
              </w:rPr>
              <w:t>: Affine model inheritance from single-line motion vectors</w:t>
            </w:r>
            <w:bookmarkEnd w:id="0"/>
            <w:r w:rsidR="00687DBA">
              <w:rPr>
                <w:rFonts w:eastAsia="Times New Roman"/>
                <w:b/>
                <w:szCs w:val="22"/>
              </w:rPr>
              <w:t xml:space="preserve"> (Test 2.4.8)</w:t>
            </w:r>
          </w:p>
        </w:tc>
      </w:tr>
      <w:tr w:rsidR="00E61DAC" w:rsidRPr="00DF4C20" w14:paraId="3D8B01B2" w14:textId="77777777" w:rsidTr="000962AC">
        <w:tc>
          <w:tcPr>
            <w:tcW w:w="1458" w:type="dxa"/>
          </w:tcPr>
          <w:p w14:paraId="7AC356CE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510476" w:rsidR="00E61DAC" w:rsidRPr="00DF4C20" w:rsidRDefault="003B6B3E" w:rsidP="009D7CE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DF4C20" w14:paraId="7E6D99E3" w14:textId="77777777" w:rsidTr="000962AC">
        <w:tc>
          <w:tcPr>
            <w:tcW w:w="1458" w:type="dxa"/>
          </w:tcPr>
          <w:p w14:paraId="18CCDCD6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88839A" w:rsidR="00E61DAC" w:rsidRPr="00DF4C2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Proposal</w:t>
            </w:r>
          </w:p>
        </w:tc>
      </w:tr>
      <w:tr w:rsidR="00E61DAC" w:rsidRPr="00DF4C20" w14:paraId="714CD808" w14:textId="77777777" w:rsidTr="003B6B3E">
        <w:tc>
          <w:tcPr>
            <w:tcW w:w="1458" w:type="dxa"/>
          </w:tcPr>
          <w:p w14:paraId="4DB59313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Author(s) or</w:t>
            </w:r>
            <w:r w:rsidRPr="00DF4C2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C1BF65" w14:textId="2A5CE2DE" w:rsidR="003B6B3E" w:rsidRPr="00DF4C20" w:rsidRDefault="003B6B3E" w:rsidP="003B6B3E">
            <w:pPr>
              <w:rPr>
                <w:szCs w:val="22"/>
                <w:lang w:val="en-CA"/>
              </w:rPr>
            </w:pPr>
            <w:bookmarkStart w:id="1" w:name="_Hlk518060486"/>
            <w:r w:rsidRPr="00DF4C20">
              <w:rPr>
                <w:szCs w:val="22"/>
                <w:lang w:val="en-CA"/>
              </w:rPr>
              <w:t>Kai Zhang, Li Zhang, Hongbin Liu,</w:t>
            </w:r>
            <w:r w:rsidR="00661415">
              <w:rPr>
                <w:szCs w:val="22"/>
                <w:lang w:val="en-CA"/>
              </w:rPr>
              <w:t xml:space="preserve"> Jizheng Xu,</w:t>
            </w:r>
            <w:r w:rsidRPr="00DF4C20">
              <w:rPr>
                <w:szCs w:val="22"/>
                <w:lang w:val="en-CA"/>
              </w:rPr>
              <w:t xml:space="preserve"> Yue Wang, Pengwei Zhao, Dingkun Hong</w:t>
            </w:r>
            <w:bookmarkEnd w:id="1"/>
          </w:p>
          <w:p w14:paraId="49D81240" w14:textId="3248DDC8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8910 University Center Lane</w:t>
            </w:r>
            <w:r w:rsidR="003B6B3E" w:rsidRPr="00DF4C20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810" w:type="dxa"/>
          </w:tcPr>
          <w:p w14:paraId="0140ECA2" w14:textId="77777777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  <w:t>Tel:</w:t>
            </w:r>
            <w:r w:rsidRPr="00DF4C2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E53BBF" w14:textId="77777777" w:rsidR="003B6B3E" w:rsidRPr="00DF4C20" w:rsidRDefault="00E61DAC" w:rsidP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+1-858-380-8522</w:t>
            </w:r>
          </w:p>
          <w:p w14:paraId="24313C13" w14:textId="535A3662" w:rsidR="003B6B3E" w:rsidRPr="00DF4C20" w:rsidRDefault="00C20C1B" w:rsidP="003B6B3E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3B6B3E" w:rsidRPr="00DF4C2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FDA57DB" w:rsidR="00E61DAC" w:rsidRPr="00DF4C20" w:rsidRDefault="00C20C1B" w:rsidP="003B6B3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B6B3E" w:rsidRPr="00DF4C2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DF4C20" w14:paraId="49AFAA61" w14:textId="77777777" w:rsidTr="000962AC">
        <w:tc>
          <w:tcPr>
            <w:tcW w:w="1458" w:type="dxa"/>
          </w:tcPr>
          <w:p w14:paraId="2C08AF6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8AFD28" w:rsidR="00E61DAC" w:rsidRPr="00DF4C20" w:rsidRDefault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DF4C2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F4C2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F4C20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Abstract</w:t>
      </w:r>
    </w:p>
    <w:p w14:paraId="52F8F4C2" w14:textId="37B23086" w:rsidR="00FC0BEF" w:rsidRPr="00380F06" w:rsidRDefault="004F408C" w:rsidP="00FC0BEF">
      <w:pPr>
        <w:rPr>
          <w:lang w:val="en-CA"/>
        </w:rPr>
      </w:pPr>
      <w:r>
        <w:rPr>
          <w:lang w:val="en-CA"/>
        </w:rPr>
        <w:t>T</w:t>
      </w:r>
      <w:r w:rsidR="00661415">
        <w:rPr>
          <w:lang w:val="en-CA"/>
        </w:rPr>
        <w:t>his contribution</w:t>
      </w:r>
      <w:r>
        <w:rPr>
          <w:lang w:val="en-CA"/>
        </w:rPr>
        <w:t xml:space="preserve"> presents the results of CE2.4.8. In CE2.4.8</w:t>
      </w:r>
      <w:r w:rsidR="00661415">
        <w:rPr>
          <w:lang w:val="en-CA"/>
        </w:rPr>
        <w:t xml:space="preserve">, </w:t>
      </w:r>
      <w:r w:rsidR="00D95852">
        <w:rPr>
          <w:lang w:val="en-CA"/>
        </w:rPr>
        <w:t xml:space="preserve">it is proposed to set the base MV to be the MV of the neighbouring 4×4 block </w:t>
      </w:r>
      <w:r w:rsidR="00687DBA">
        <w:rPr>
          <w:lang w:val="en-CA"/>
        </w:rPr>
        <w:t>when conducting inside CUT-row</w:t>
      </w:r>
      <w:r w:rsidR="00D95852">
        <w:rPr>
          <w:lang w:val="en-CA"/>
        </w:rPr>
        <w:t xml:space="preserve"> affine inheritance, </w:t>
      </w:r>
      <w:r w:rsidR="00687DBA">
        <w:rPr>
          <w:lang w:val="en-CA"/>
        </w:rPr>
        <w:t>to</w:t>
      </w:r>
      <w:r w:rsidR="00D95852">
        <w:rPr>
          <w:lang w:val="en-CA"/>
        </w:rPr>
        <w:t xml:space="preserve"> avoid storing the top-left corner position of each CU</w:t>
      </w:r>
      <w:r w:rsidR="008D0376">
        <w:rPr>
          <w:lang w:val="en-CA"/>
        </w:rPr>
        <w:t xml:space="preserve">. </w:t>
      </w:r>
      <w:r w:rsidR="00FC0BEF" w:rsidRPr="00380F06">
        <w:rPr>
          <w:lang w:val="en-CA"/>
        </w:rPr>
        <w:t xml:space="preserve">Simulation results reportedly show </w:t>
      </w:r>
      <w:r w:rsidR="00FC0BEF" w:rsidRPr="0065023C">
        <w:rPr>
          <w:lang w:val="en-CA"/>
        </w:rPr>
        <w:t>0.</w:t>
      </w:r>
      <w:r w:rsidR="0065023C" w:rsidRPr="0065023C">
        <w:rPr>
          <w:lang w:val="en-CA"/>
        </w:rPr>
        <w:t>0</w:t>
      </w:r>
      <w:r w:rsidR="00687DBA">
        <w:rPr>
          <w:lang w:val="en-CA"/>
        </w:rPr>
        <w:t>0</w:t>
      </w:r>
      <w:r w:rsidR="00D95852">
        <w:rPr>
          <w:lang w:val="en-CA"/>
        </w:rPr>
        <w:t>%</w:t>
      </w:r>
      <w:r w:rsidR="00FC0BEF" w:rsidRPr="0065023C">
        <w:rPr>
          <w:lang w:val="en-CA"/>
        </w:rPr>
        <w:t xml:space="preserve"> </w:t>
      </w:r>
      <w:r w:rsidR="00FC0BEF" w:rsidRPr="00380F06">
        <w:rPr>
          <w:lang w:val="en-CA"/>
        </w:rPr>
        <w:t>BD</w:t>
      </w:r>
      <w:r w:rsidR="00FC0BEF">
        <w:rPr>
          <w:lang w:val="en-CA"/>
        </w:rPr>
        <w:t xml:space="preserve">-rate changing under </w:t>
      </w:r>
      <w:r w:rsidR="00FC0BEF" w:rsidRPr="00380F06">
        <w:rPr>
          <w:lang w:val="en-CA"/>
        </w:rPr>
        <w:t>Random Access (RA) configuration</w:t>
      </w:r>
      <w:r w:rsidR="00FC0BEF">
        <w:rPr>
          <w:szCs w:val="22"/>
          <w:lang w:val="en-CA"/>
        </w:rPr>
        <w:t>.</w:t>
      </w:r>
    </w:p>
    <w:p w14:paraId="59524624" w14:textId="6D3CF60F" w:rsidR="003B6B3E" w:rsidRPr="00DF4C20" w:rsidRDefault="007024F5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Introduction</w:t>
      </w:r>
    </w:p>
    <w:p w14:paraId="6676B96F" w14:textId="77777777" w:rsidR="005C7C57" w:rsidRPr="00DF4C20" w:rsidRDefault="005C7C57" w:rsidP="005C7C57">
      <w:pPr>
        <w:rPr>
          <w:lang w:val="en-CA"/>
        </w:rPr>
      </w:pPr>
      <w:r w:rsidRPr="00DF4C20">
        <w:rPr>
          <w:lang w:val="en-CA"/>
        </w:rPr>
        <w:t>At the Macau meeting, JVET-L0046/JVET-L0047/JVET-L0694 were adopted to cleanup the affine motion vector storage and reduce the extra memory required by the affine inheritance. With the current design in VTM-3.0, affine inheritance is conducted in two different ways, depending on whether affine inheritance crosses the CTU rows</w:t>
      </w:r>
      <w:r>
        <w:rPr>
          <w:lang w:val="en-CA"/>
        </w:rPr>
        <w:t xml:space="preserve"> or not</w:t>
      </w:r>
      <w:r w:rsidRPr="00DF4C20">
        <w:rPr>
          <w:lang w:val="en-CA"/>
        </w:rPr>
        <w:t>.</w:t>
      </w:r>
    </w:p>
    <w:p w14:paraId="73B4C5C4" w14:textId="77777777" w:rsidR="005C7C57" w:rsidRPr="00DF4C20" w:rsidRDefault="005C7C57" w:rsidP="005C7C57">
      <w:pPr>
        <w:pStyle w:val="Heading2"/>
        <w:rPr>
          <w:lang w:val="en-CA"/>
        </w:rPr>
      </w:pPr>
      <w:r w:rsidRPr="00DF4C20">
        <w:rPr>
          <w:lang w:val="en-CA"/>
        </w:rPr>
        <w:t>Affine motion derivation</w:t>
      </w:r>
    </w:p>
    <w:p w14:paraId="7913E65D" w14:textId="77777777" w:rsidR="005C7C57" w:rsidRPr="00DF4C20" w:rsidRDefault="005C7C57" w:rsidP="005C7C57">
      <w:r w:rsidRPr="00DF4C20">
        <w:rPr>
          <w:lang w:val="en-CA"/>
        </w:rPr>
        <w:t xml:space="preserve">With the affine model, a MV </w:t>
      </w:r>
      <w:r w:rsidRPr="00DF4C20">
        <w:t>(</w:t>
      </w:r>
      <w:r w:rsidRPr="00DF4C20">
        <w:rPr>
          <w:i/>
        </w:rPr>
        <w:t>mv</w:t>
      </w:r>
      <w:r w:rsidRPr="00DF4C20">
        <w:rPr>
          <w:i/>
          <w:vertAlign w:val="superscript"/>
        </w:rPr>
        <w:t>h</w:t>
      </w:r>
      <w:r w:rsidRPr="00DF4C20">
        <w:t xml:space="preserve">, </w:t>
      </w:r>
      <w:r w:rsidRPr="00DF4C20">
        <w:rPr>
          <w:i/>
        </w:rPr>
        <w:t>mv</w:t>
      </w:r>
      <w:r w:rsidRPr="00DF4C20">
        <w:rPr>
          <w:i/>
          <w:vertAlign w:val="superscript"/>
        </w:rPr>
        <w:t>v</w:t>
      </w:r>
      <w:r w:rsidRPr="00DF4C20">
        <w:t>) at the position (</w:t>
      </w:r>
      <w:r w:rsidRPr="00DF4C20">
        <w:rPr>
          <w:i/>
        </w:rPr>
        <w:t>x</w:t>
      </w:r>
      <w:r w:rsidRPr="00DF4C20">
        <w:t xml:space="preserve">, </w:t>
      </w:r>
      <w:r w:rsidRPr="00DF4C20">
        <w:rPr>
          <w:i/>
        </w:rPr>
        <w:t>y</w:t>
      </w:r>
      <w:r w:rsidRPr="00DF4C20">
        <w:t>) can be derived as</w:t>
      </w:r>
    </w:p>
    <w:p w14:paraId="0B7968DC" w14:textId="77777777" w:rsidR="005C7C57" w:rsidRPr="00DF4C20" w:rsidRDefault="005C7C57" w:rsidP="005C7C57">
      <w:pPr>
        <w:jc w:val="right"/>
      </w:pPr>
      <w:r w:rsidRPr="00DF4C20">
        <w:rPr>
          <w:position w:val="-32"/>
        </w:rPr>
        <w:object w:dxaOrig="4400" w:dyaOrig="760" w14:anchorId="367DE9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8.7pt;height:28.5pt" o:ole="">
            <v:imagedata r:id="rId11" o:title=""/>
          </v:shape>
          <o:OLEObject Type="Embed" ProgID="Equation.DSMT4" ShapeID="_x0000_i1025" DrawAspect="Content" ObjectID="_1607962056" r:id="rId12"/>
        </w:object>
      </w:r>
      <w:r w:rsidRPr="00DF4C20">
        <w:tab/>
      </w:r>
      <w:r w:rsidRPr="00DF4C20">
        <w:tab/>
      </w:r>
      <w:r w:rsidRPr="00DF4C20">
        <w:tab/>
      </w:r>
      <w:r w:rsidRPr="00DF4C20">
        <w:tab/>
      </w:r>
      <w:r w:rsidRPr="00DF4C20">
        <w:tab/>
      </w:r>
      <w:r w:rsidRPr="00DF4C20">
        <w:tab/>
      </w:r>
      <w:r w:rsidRPr="00DF4C20">
        <w:tab/>
        <w:t>(1)</w:t>
      </w:r>
    </w:p>
    <w:p w14:paraId="4BB88920" w14:textId="77777777" w:rsidR="005C7C57" w:rsidRPr="00DF4C20" w:rsidRDefault="005C7C57" w:rsidP="005C7C57">
      <w:r w:rsidRPr="00DF4C20">
        <w:t>with the 4-parameter affine model</w:t>
      </w:r>
      <w:r>
        <w:t xml:space="preserve">, </w:t>
      </w:r>
      <w:r w:rsidRPr="00DF4C20">
        <w:t>or</w:t>
      </w:r>
    </w:p>
    <w:p w14:paraId="01717C3A" w14:textId="77777777" w:rsidR="005C7C57" w:rsidRPr="00DF4C20" w:rsidRDefault="005C7C57" w:rsidP="005C7C57">
      <w:pPr>
        <w:jc w:val="right"/>
      </w:pPr>
      <w:r w:rsidRPr="00DF4C20">
        <w:rPr>
          <w:position w:val="-32"/>
        </w:rPr>
        <w:object w:dxaOrig="4400" w:dyaOrig="760" w14:anchorId="1766FE40">
          <v:shape id="_x0000_i1026" type="#_x0000_t75" style="width:168.7pt;height:29pt" o:ole="">
            <v:imagedata r:id="rId13" o:title=""/>
          </v:shape>
          <o:OLEObject Type="Embed" ProgID="Equation.DSMT4" ShapeID="_x0000_i1026" DrawAspect="Content" ObjectID="_1607962057" r:id="rId14"/>
        </w:object>
      </w:r>
      <w:r w:rsidRPr="00DF4C20">
        <w:tab/>
      </w:r>
      <w:r w:rsidRPr="00DF4C20">
        <w:tab/>
      </w:r>
      <w:r w:rsidRPr="00DF4C20">
        <w:tab/>
      </w:r>
      <w:r w:rsidRPr="00DF4C20">
        <w:tab/>
      </w:r>
      <w:r w:rsidRPr="00DF4C20">
        <w:tab/>
      </w:r>
      <w:r w:rsidRPr="00DF4C20">
        <w:tab/>
      </w:r>
      <w:r w:rsidRPr="00DF4C20">
        <w:tab/>
        <w:t>(2)</w:t>
      </w:r>
    </w:p>
    <w:p w14:paraId="79B76A40" w14:textId="77777777" w:rsidR="005C7C57" w:rsidRPr="00DF4C20" w:rsidRDefault="005C7C57" w:rsidP="005C7C57">
      <w:r w:rsidRPr="00DF4C20">
        <w:t>with the 6-parameter affine model</w:t>
      </w:r>
      <w:r>
        <w:t xml:space="preserve">, wherein </w:t>
      </w:r>
      <w:r w:rsidRPr="00DF4C20">
        <w:t>MV</w:t>
      </w:r>
      <w:r w:rsidRPr="00DF4C20">
        <w:rPr>
          <w:vertAlign w:val="subscript"/>
        </w:rPr>
        <w:t xml:space="preserve">base </w:t>
      </w:r>
      <w:r w:rsidRPr="00DF4C20">
        <w:t>(</w:t>
      </w:r>
      <w:r w:rsidRPr="00DF4C20">
        <w:rPr>
          <w:i/>
        </w:rPr>
        <w:t>mv</w:t>
      </w:r>
      <w:r w:rsidRPr="00DF4C20">
        <w:rPr>
          <w:i/>
          <w:vertAlign w:val="superscript"/>
        </w:rPr>
        <w:t>h</w:t>
      </w:r>
      <w:r w:rsidRPr="00DF4C20">
        <w:rPr>
          <w:i/>
          <w:vertAlign w:val="subscript"/>
        </w:rPr>
        <w:t>base</w:t>
      </w:r>
      <w:r w:rsidRPr="00DF4C20">
        <w:t xml:space="preserve">, </w:t>
      </w:r>
      <w:r w:rsidRPr="00DF4C20">
        <w:rPr>
          <w:i/>
        </w:rPr>
        <w:t>mv</w:t>
      </w:r>
      <w:r w:rsidRPr="00DF4C20">
        <w:rPr>
          <w:i/>
          <w:vertAlign w:val="superscript"/>
        </w:rPr>
        <w:t>v</w:t>
      </w:r>
      <w:r w:rsidRPr="00DF4C20">
        <w:rPr>
          <w:i/>
          <w:vertAlign w:val="subscript"/>
        </w:rPr>
        <w:t>base</w:t>
      </w:r>
      <w:r w:rsidRPr="00DF4C20">
        <w:t>) is a base MV at a base position (</w:t>
      </w:r>
      <w:r w:rsidRPr="00DF4C20">
        <w:rPr>
          <w:i/>
        </w:rPr>
        <w:t>x</w:t>
      </w:r>
      <w:r w:rsidRPr="00DF4C20">
        <w:rPr>
          <w:i/>
          <w:vertAlign w:val="subscript"/>
        </w:rPr>
        <w:t>base</w:t>
      </w:r>
      <w:r w:rsidRPr="00DF4C20">
        <w:t xml:space="preserve">, </w:t>
      </w:r>
      <w:r w:rsidRPr="00DF4C20">
        <w:rPr>
          <w:i/>
        </w:rPr>
        <w:t>y</w:t>
      </w:r>
      <w:r w:rsidRPr="00DF4C20">
        <w:rPr>
          <w:i/>
          <w:vertAlign w:val="subscript"/>
        </w:rPr>
        <w:t>base</w:t>
      </w:r>
      <w:r w:rsidRPr="00DF4C20">
        <w:t>)</w:t>
      </w:r>
      <w:r>
        <w:t>,</w:t>
      </w:r>
      <w:r w:rsidRPr="00DF4C20">
        <w:t xml:space="preserve"> </w:t>
      </w:r>
      <w:r>
        <w:t xml:space="preserve">and </w:t>
      </w:r>
      <w:r w:rsidRPr="00DF4C20">
        <w:t>(</w:t>
      </w:r>
      <w:r w:rsidRPr="00DF4C20">
        <w:rPr>
          <w:i/>
        </w:rPr>
        <w:t>a</w:t>
      </w:r>
      <w:r w:rsidRPr="00DF4C20">
        <w:t xml:space="preserve">, </w:t>
      </w:r>
      <w:r w:rsidRPr="00DF4C20">
        <w:rPr>
          <w:i/>
        </w:rPr>
        <w:t>b</w:t>
      </w:r>
      <w:r w:rsidRPr="00DF4C20">
        <w:t>)</w:t>
      </w:r>
      <w:r>
        <w:t>,</w:t>
      </w:r>
      <w:r w:rsidRPr="00DF4C20">
        <w:t xml:space="preserve"> (</w:t>
      </w:r>
      <w:r w:rsidRPr="00DF4C20">
        <w:rPr>
          <w:i/>
        </w:rPr>
        <w:t>a</w:t>
      </w:r>
      <w:r w:rsidRPr="00DF4C20">
        <w:t xml:space="preserve">, </w:t>
      </w:r>
      <w:r w:rsidRPr="00DF4C20">
        <w:rPr>
          <w:i/>
        </w:rPr>
        <w:t>b</w:t>
      </w:r>
      <w:r w:rsidRPr="00DF4C20">
        <w:t xml:space="preserve">, </w:t>
      </w:r>
      <w:r w:rsidRPr="00DF4C20">
        <w:rPr>
          <w:i/>
        </w:rPr>
        <w:t>c</w:t>
      </w:r>
      <w:r w:rsidRPr="00DF4C20">
        <w:t xml:space="preserve">, </w:t>
      </w:r>
      <w:r w:rsidRPr="00DF4C20">
        <w:rPr>
          <w:i/>
        </w:rPr>
        <w:t>d</w:t>
      </w:r>
      <w:r w:rsidRPr="00DF4C20">
        <w:t>) represent affine parameters for the 4-parameter affine model and 6-paramter affine model, respectively. The affine parameters can be calculated as:</w:t>
      </w:r>
      <w:bookmarkStart w:id="2" w:name="MTBlankEqn"/>
    </w:p>
    <w:p w14:paraId="0C740766" w14:textId="77777777" w:rsidR="005C7C57" w:rsidRPr="00DF4C20" w:rsidRDefault="005C7C57" w:rsidP="005C7C57">
      <w:pPr>
        <w:jc w:val="right"/>
        <w:rPr>
          <w:szCs w:val="22"/>
        </w:rPr>
      </w:pPr>
      <w:r w:rsidRPr="00DF4C20">
        <w:rPr>
          <w:position w:val="-24"/>
          <w:szCs w:val="22"/>
        </w:rPr>
        <w:object w:dxaOrig="1640" w:dyaOrig="660" w14:anchorId="653498BE">
          <v:shape id="_x0000_i1027" type="#_x0000_t75" style="width:67.7pt;height:27.95pt" o:ole="">
            <v:imagedata r:id="rId15" o:title=""/>
          </v:shape>
          <o:OLEObject Type="Embed" ProgID="Equation.DSMT4" ShapeID="_x0000_i1027" DrawAspect="Content" ObjectID="_1607962058" r:id="rId16"/>
        </w:object>
      </w:r>
      <w:bookmarkEnd w:id="2"/>
      <w:r w:rsidRPr="00DF4C20">
        <w:rPr>
          <w:szCs w:val="22"/>
        </w:rPr>
        <w:t xml:space="preserve">, </w:t>
      </w:r>
      <w:r w:rsidRPr="00DF4C20">
        <w:rPr>
          <w:position w:val="-24"/>
          <w:szCs w:val="22"/>
        </w:rPr>
        <w:object w:dxaOrig="1600" w:dyaOrig="660" w14:anchorId="2DD49368">
          <v:shape id="_x0000_i1028" type="#_x0000_t75" style="width:66.1pt;height:27.4pt" o:ole="">
            <v:imagedata r:id="rId17" o:title=""/>
          </v:shape>
          <o:OLEObject Type="Embed" ProgID="Equation.DSMT4" ShapeID="_x0000_i1028" DrawAspect="Content" ObjectID="_1607962059" r:id="rId18"/>
        </w:object>
      </w:r>
      <w:r w:rsidRPr="00DF4C20">
        <w:rPr>
          <w:szCs w:val="22"/>
        </w:rPr>
        <w:tab/>
      </w:r>
      <w:r w:rsidRPr="00DF4C20">
        <w:rPr>
          <w:szCs w:val="22"/>
        </w:rPr>
        <w:tab/>
      </w:r>
      <w:r w:rsidRPr="00DF4C20">
        <w:rPr>
          <w:szCs w:val="22"/>
        </w:rPr>
        <w:tab/>
      </w:r>
      <w:r w:rsidRPr="00DF4C20">
        <w:rPr>
          <w:szCs w:val="22"/>
        </w:rPr>
        <w:tab/>
      </w:r>
      <w:r w:rsidRPr="00DF4C20">
        <w:rPr>
          <w:szCs w:val="22"/>
        </w:rPr>
        <w:tab/>
      </w:r>
      <w:r w:rsidRPr="00DF4C20">
        <w:rPr>
          <w:szCs w:val="22"/>
        </w:rPr>
        <w:tab/>
      </w:r>
      <w:r w:rsidRPr="00DF4C20">
        <w:rPr>
          <w:szCs w:val="22"/>
        </w:rPr>
        <w:tab/>
      </w:r>
      <w:r w:rsidRPr="00DF4C20">
        <w:rPr>
          <w:szCs w:val="22"/>
        </w:rPr>
        <w:tab/>
      </w:r>
      <w:r w:rsidRPr="00DF4C20">
        <w:rPr>
          <w:szCs w:val="22"/>
        </w:rPr>
        <w:tab/>
        <w:t>(3)</w:t>
      </w:r>
    </w:p>
    <w:p w14:paraId="5A4C9385" w14:textId="77777777" w:rsidR="005C7C57" w:rsidRPr="00DF4C20" w:rsidRDefault="005C7C57" w:rsidP="005C7C57">
      <w:pPr>
        <w:jc w:val="right"/>
        <w:rPr>
          <w:szCs w:val="22"/>
        </w:rPr>
      </w:pPr>
      <w:r w:rsidRPr="00DF4C20">
        <w:rPr>
          <w:position w:val="-28"/>
          <w:szCs w:val="22"/>
        </w:rPr>
        <w:object w:dxaOrig="1620" w:dyaOrig="700" w14:anchorId="4F27C337">
          <v:shape id="_x0000_i1029" type="#_x0000_t75" style="width:68.8pt;height:29pt" o:ole="">
            <v:imagedata r:id="rId19" o:title=""/>
          </v:shape>
          <o:OLEObject Type="Embed" ProgID="Equation.DSMT4" ShapeID="_x0000_i1029" DrawAspect="Content" ObjectID="_1607962060" r:id="rId20"/>
        </w:object>
      </w:r>
      <w:r w:rsidRPr="00DF4C20">
        <w:rPr>
          <w:szCs w:val="22"/>
        </w:rPr>
        <w:t xml:space="preserve">, </w:t>
      </w:r>
      <w:r w:rsidRPr="00DF4C20">
        <w:rPr>
          <w:position w:val="-28"/>
          <w:szCs w:val="22"/>
        </w:rPr>
        <w:object w:dxaOrig="1579" w:dyaOrig="700" w14:anchorId="4378E4EE">
          <v:shape id="_x0000_i1030" type="#_x0000_t75" style="width:61.8pt;height:27.95pt" o:ole="">
            <v:imagedata r:id="rId21" o:title=""/>
          </v:shape>
          <o:OLEObject Type="Embed" ProgID="Equation.DSMT4" ShapeID="_x0000_i1030" DrawAspect="Content" ObjectID="_1607962061" r:id="rId22"/>
        </w:object>
      </w:r>
      <w:r w:rsidRPr="00DF4C20">
        <w:rPr>
          <w:szCs w:val="22"/>
          <w:lang w:eastAsia="zh-CN"/>
        </w:rPr>
        <w:t>,</w:t>
      </w:r>
      <w:r w:rsidRPr="00DF4C20">
        <w:rPr>
          <w:szCs w:val="22"/>
        </w:rPr>
        <w:t xml:space="preserve"> </w:t>
      </w:r>
      <w:r w:rsidRPr="00DF4C20">
        <w:rPr>
          <w:szCs w:val="22"/>
        </w:rPr>
        <w:tab/>
      </w:r>
      <w:r w:rsidRPr="00DF4C20">
        <w:rPr>
          <w:szCs w:val="22"/>
        </w:rPr>
        <w:tab/>
      </w:r>
      <w:r w:rsidRPr="00DF4C20">
        <w:rPr>
          <w:szCs w:val="22"/>
        </w:rPr>
        <w:tab/>
      </w:r>
      <w:r w:rsidRPr="00DF4C20">
        <w:rPr>
          <w:szCs w:val="22"/>
        </w:rPr>
        <w:tab/>
      </w:r>
      <w:r w:rsidRPr="00DF4C20">
        <w:rPr>
          <w:szCs w:val="22"/>
        </w:rPr>
        <w:tab/>
      </w:r>
      <w:r w:rsidRPr="00DF4C20">
        <w:rPr>
          <w:szCs w:val="22"/>
        </w:rPr>
        <w:tab/>
      </w:r>
      <w:r w:rsidRPr="00DF4C20">
        <w:rPr>
          <w:szCs w:val="22"/>
        </w:rPr>
        <w:tab/>
      </w:r>
      <w:r w:rsidRPr="00DF4C20">
        <w:rPr>
          <w:szCs w:val="22"/>
        </w:rPr>
        <w:tab/>
        <w:t>(4)</w:t>
      </w:r>
    </w:p>
    <w:p w14:paraId="46C42963" w14:textId="77777777" w:rsidR="005C7C57" w:rsidRPr="00DF4C20" w:rsidRDefault="005C7C57" w:rsidP="005C7C57">
      <w:pPr>
        <w:jc w:val="right"/>
        <w:rPr>
          <w:szCs w:val="22"/>
        </w:rPr>
      </w:pPr>
      <w:r w:rsidRPr="00DF4C20">
        <w:rPr>
          <w:position w:val="-12"/>
          <w:szCs w:val="22"/>
        </w:rPr>
        <w:object w:dxaOrig="1160" w:dyaOrig="360" w14:anchorId="0FF35109">
          <v:shape id="_x0000_i1031" type="#_x0000_t75" style="width:48.35pt;height:15.05pt" o:ole="">
            <v:imagedata r:id="rId23" o:title=""/>
          </v:shape>
          <o:OLEObject Type="Embed" ProgID="Equation.DSMT4" ShapeID="_x0000_i1031" DrawAspect="Content" ObjectID="_1607962062" r:id="rId24"/>
        </w:object>
      </w:r>
      <w:r>
        <w:rPr>
          <w:szCs w:val="22"/>
        </w:rPr>
        <w:tab/>
        <w:t>,</w:t>
      </w:r>
      <w:r w:rsidRPr="00817198">
        <w:rPr>
          <w:position w:val="-12"/>
        </w:rPr>
        <w:object w:dxaOrig="1219" w:dyaOrig="360" w14:anchorId="04788031">
          <v:shape id="_x0000_i1032" type="#_x0000_t75" style="width:61.25pt;height:18.25pt" o:ole="">
            <v:imagedata r:id="rId25" o:title=""/>
          </v:shape>
          <o:OLEObject Type="Embed" ProgID="Equation.DSMT4" ShapeID="_x0000_i1032" DrawAspect="Content" ObjectID="_1607962063" r:id="rId26"/>
        </w:object>
      </w:r>
      <w:r w:rsidRPr="00DF4C20">
        <w:rPr>
          <w:szCs w:val="22"/>
        </w:rPr>
        <w:tab/>
      </w:r>
      <w:r w:rsidRPr="00DF4C20">
        <w:rPr>
          <w:szCs w:val="22"/>
        </w:rPr>
        <w:tab/>
      </w:r>
      <w:r w:rsidRPr="00DF4C20">
        <w:rPr>
          <w:szCs w:val="22"/>
        </w:rPr>
        <w:tab/>
      </w:r>
      <w:r w:rsidRPr="00DF4C20">
        <w:rPr>
          <w:szCs w:val="22"/>
        </w:rPr>
        <w:tab/>
      </w:r>
      <w:r w:rsidRPr="00DF4C20">
        <w:rPr>
          <w:szCs w:val="22"/>
        </w:rPr>
        <w:tab/>
      </w:r>
      <w:r w:rsidRPr="00DF4C20">
        <w:rPr>
          <w:szCs w:val="22"/>
        </w:rPr>
        <w:tab/>
      </w:r>
      <w:r w:rsidRPr="00DF4C20">
        <w:rPr>
          <w:szCs w:val="22"/>
        </w:rPr>
        <w:tab/>
      </w:r>
      <w:r w:rsidRPr="00DF4C20">
        <w:rPr>
          <w:szCs w:val="22"/>
        </w:rPr>
        <w:tab/>
      </w:r>
      <w:r w:rsidRPr="00DF4C20">
        <w:rPr>
          <w:szCs w:val="22"/>
        </w:rPr>
        <w:tab/>
        <w:t>(5)</w:t>
      </w:r>
    </w:p>
    <w:p w14:paraId="6E748D29" w14:textId="77777777" w:rsidR="005C7C57" w:rsidRPr="00DF4C20" w:rsidRDefault="005C7C57" w:rsidP="005C7C57">
      <w:pPr>
        <w:rPr>
          <w:lang w:eastAsia="zh-CN"/>
        </w:rPr>
      </w:pPr>
      <w:r w:rsidRPr="00DF4C20">
        <w:lastRenderedPageBreak/>
        <w:t>where MV</w:t>
      </w:r>
      <w:r w:rsidRPr="00DF4C20">
        <w:rPr>
          <w:vertAlign w:val="subscript"/>
        </w:rPr>
        <w:t xml:space="preserve">0 </w:t>
      </w:r>
      <w:r w:rsidRPr="00DF4C20">
        <w:t>(</w:t>
      </w:r>
      <w:r w:rsidRPr="00DF4C20">
        <w:rPr>
          <w:i/>
        </w:rPr>
        <w:t>mv</w:t>
      </w:r>
      <w:r w:rsidRPr="00DF4C20">
        <w:rPr>
          <w:vertAlign w:val="subscript"/>
        </w:rPr>
        <w:t>0</w:t>
      </w:r>
      <w:r w:rsidRPr="00DF4C20">
        <w:rPr>
          <w:i/>
          <w:vertAlign w:val="superscript"/>
        </w:rPr>
        <w:t>h</w:t>
      </w:r>
      <w:r w:rsidRPr="00DF4C20">
        <w:t xml:space="preserve">, </w:t>
      </w:r>
      <w:r w:rsidRPr="00DF4C20">
        <w:rPr>
          <w:i/>
        </w:rPr>
        <w:t>mv</w:t>
      </w:r>
      <w:r w:rsidRPr="00DF4C20">
        <w:rPr>
          <w:vertAlign w:val="subscript"/>
        </w:rPr>
        <w:t>0</w:t>
      </w:r>
      <w:r w:rsidRPr="00DF4C20">
        <w:rPr>
          <w:i/>
          <w:vertAlign w:val="superscript"/>
        </w:rPr>
        <w:t>v</w:t>
      </w:r>
      <w:r w:rsidRPr="00DF4C20">
        <w:t>), MV</w:t>
      </w:r>
      <w:r w:rsidRPr="00DF4C20">
        <w:rPr>
          <w:vertAlign w:val="subscript"/>
        </w:rPr>
        <w:t xml:space="preserve">1 </w:t>
      </w:r>
      <w:r w:rsidRPr="00DF4C20">
        <w:t>(</w:t>
      </w:r>
      <w:r w:rsidRPr="00DF4C20">
        <w:rPr>
          <w:i/>
        </w:rPr>
        <w:t>mv</w:t>
      </w:r>
      <w:r w:rsidRPr="00DF4C20">
        <w:rPr>
          <w:vertAlign w:val="subscript"/>
        </w:rPr>
        <w:t>1</w:t>
      </w:r>
      <w:r w:rsidRPr="00DF4C20">
        <w:rPr>
          <w:i/>
          <w:vertAlign w:val="superscript"/>
        </w:rPr>
        <w:t>h</w:t>
      </w:r>
      <w:r w:rsidRPr="00DF4C20">
        <w:t xml:space="preserve">, </w:t>
      </w:r>
      <w:r w:rsidRPr="00DF4C20">
        <w:rPr>
          <w:i/>
        </w:rPr>
        <w:t>mv</w:t>
      </w:r>
      <w:r w:rsidRPr="00DF4C20">
        <w:rPr>
          <w:vertAlign w:val="subscript"/>
        </w:rPr>
        <w:t>1</w:t>
      </w:r>
      <w:r w:rsidRPr="00DF4C20">
        <w:rPr>
          <w:i/>
          <w:vertAlign w:val="superscript"/>
        </w:rPr>
        <w:t>v</w:t>
      </w:r>
      <w:r w:rsidRPr="00DF4C20">
        <w:t>) and MV</w:t>
      </w:r>
      <w:r w:rsidRPr="00DF4C20">
        <w:rPr>
          <w:vertAlign w:val="subscript"/>
        </w:rPr>
        <w:t>2</w:t>
      </w:r>
      <w:r w:rsidRPr="00DF4C20">
        <w:t xml:space="preserve"> (</w:t>
      </w:r>
      <w:r w:rsidRPr="00DF4C20">
        <w:rPr>
          <w:i/>
        </w:rPr>
        <w:t>mv</w:t>
      </w:r>
      <w:r w:rsidRPr="00DF4C20">
        <w:rPr>
          <w:vertAlign w:val="subscript"/>
        </w:rPr>
        <w:t>2</w:t>
      </w:r>
      <w:r w:rsidRPr="00DF4C20">
        <w:rPr>
          <w:i/>
          <w:vertAlign w:val="superscript"/>
        </w:rPr>
        <w:t>h</w:t>
      </w:r>
      <w:r w:rsidRPr="00DF4C20">
        <w:t xml:space="preserve">, </w:t>
      </w:r>
      <w:r w:rsidRPr="00DF4C20">
        <w:rPr>
          <w:i/>
        </w:rPr>
        <w:t>mv</w:t>
      </w:r>
      <w:r w:rsidRPr="00DF4C20">
        <w:rPr>
          <w:vertAlign w:val="subscript"/>
        </w:rPr>
        <w:t>2</w:t>
      </w:r>
      <w:r w:rsidRPr="00DF4C20">
        <w:rPr>
          <w:i/>
          <w:vertAlign w:val="superscript"/>
        </w:rPr>
        <w:t>v</w:t>
      </w:r>
      <w:r w:rsidRPr="00DF4C20">
        <w:t>), represent three Control Point MVs (CPMVs) at position (</w:t>
      </w:r>
      <w:r w:rsidRPr="00DF4C20">
        <w:rPr>
          <w:i/>
        </w:rPr>
        <w:t>x</w:t>
      </w:r>
      <w:r w:rsidRPr="00DF4C20">
        <w:rPr>
          <w:vertAlign w:val="subscript"/>
        </w:rPr>
        <w:t>0</w:t>
      </w:r>
      <w:r w:rsidRPr="00DF4C20">
        <w:t xml:space="preserve">, </w:t>
      </w:r>
      <w:r w:rsidRPr="00DF4C20">
        <w:rPr>
          <w:i/>
        </w:rPr>
        <w:t>y</w:t>
      </w:r>
      <w:r w:rsidRPr="00DF4C20">
        <w:rPr>
          <w:vertAlign w:val="subscript"/>
        </w:rPr>
        <w:t>0</w:t>
      </w:r>
      <w:r w:rsidRPr="00DF4C20">
        <w:t>), (</w:t>
      </w:r>
      <w:r w:rsidRPr="00DF4C20">
        <w:rPr>
          <w:i/>
        </w:rPr>
        <w:t>x</w:t>
      </w:r>
      <w:r w:rsidRPr="00DF4C20">
        <w:rPr>
          <w:vertAlign w:val="subscript"/>
        </w:rPr>
        <w:t>1</w:t>
      </w:r>
      <w:r w:rsidRPr="00DF4C20">
        <w:t xml:space="preserve">, </w:t>
      </w:r>
      <w:r w:rsidRPr="00DF4C20">
        <w:rPr>
          <w:i/>
        </w:rPr>
        <w:t>y</w:t>
      </w:r>
      <w:r w:rsidRPr="00DF4C20">
        <w:rPr>
          <w:vertAlign w:val="subscript"/>
        </w:rPr>
        <w:t>1</w:t>
      </w:r>
      <w:r w:rsidRPr="00DF4C20">
        <w:t>) and (</w:t>
      </w:r>
      <w:r w:rsidRPr="00DF4C20">
        <w:rPr>
          <w:i/>
        </w:rPr>
        <w:t>x</w:t>
      </w:r>
      <w:r w:rsidRPr="00DF4C20">
        <w:rPr>
          <w:vertAlign w:val="subscript"/>
        </w:rPr>
        <w:t>2</w:t>
      </w:r>
      <w:r w:rsidRPr="00DF4C20">
        <w:t xml:space="preserve">, </w:t>
      </w:r>
      <w:r w:rsidRPr="00DF4C20">
        <w:rPr>
          <w:i/>
        </w:rPr>
        <w:t>y</w:t>
      </w:r>
      <w:r w:rsidRPr="00DF4C20">
        <w:rPr>
          <w:vertAlign w:val="subscript"/>
        </w:rPr>
        <w:t>2</w:t>
      </w:r>
      <w:r w:rsidRPr="00DF4C20">
        <w:t>), respectively. (</w:t>
      </w:r>
      <w:r w:rsidRPr="00DF4C20">
        <w:rPr>
          <w:i/>
        </w:rPr>
        <w:t>x</w:t>
      </w:r>
      <w:r w:rsidRPr="00DF4C20">
        <w:rPr>
          <w:vertAlign w:val="subscript"/>
        </w:rPr>
        <w:t>0</w:t>
      </w:r>
      <w:r w:rsidRPr="00DF4C20">
        <w:t xml:space="preserve">, </w:t>
      </w:r>
      <w:r w:rsidRPr="00DF4C20">
        <w:rPr>
          <w:i/>
        </w:rPr>
        <w:t>y</w:t>
      </w:r>
      <w:r w:rsidRPr="00DF4C20">
        <w:rPr>
          <w:vertAlign w:val="subscript"/>
        </w:rPr>
        <w:t>0</w:t>
      </w:r>
      <w:r w:rsidRPr="00DF4C20">
        <w:t>), (</w:t>
      </w:r>
      <w:r w:rsidRPr="00DF4C20">
        <w:rPr>
          <w:i/>
        </w:rPr>
        <w:t>x</w:t>
      </w:r>
      <w:r w:rsidRPr="00DF4C20">
        <w:rPr>
          <w:vertAlign w:val="subscript"/>
        </w:rPr>
        <w:t>1</w:t>
      </w:r>
      <w:r w:rsidRPr="00DF4C20">
        <w:t xml:space="preserve">, </w:t>
      </w:r>
      <w:r w:rsidRPr="00DF4C20">
        <w:rPr>
          <w:i/>
        </w:rPr>
        <w:t>y</w:t>
      </w:r>
      <w:r w:rsidRPr="00DF4C20">
        <w:rPr>
          <w:vertAlign w:val="subscript"/>
        </w:rPr>
        <w:t>1</w:t>
      </w:r>
      <w:r w:rsidRPr="00DF4C20">
        <w:t>) and (</w:t>
      </w:r>
      <w:r w:rsidRPr="00DF4C20">
        <w:rPr>
          <w:i/>
        </w:rPr>
        <w:t>x</w:t>
      </w:r>
      <w:r w:rsidRPr="00DF4C20">
        <w:rPr>
          <w:vertAlign w:val="subscript"/>
        </w:rPr>
        <w:t>2</w:t>
      </w:r>
      <w:r w:rsidRPr="00DF4C20">
        <w:t xml:space="preserve">, </w:t>
      </w:r>
      <w:r w:rsidRPr="00DF4C20">
        <w:rPr>
          <w:i/>
        </w:rPr>
        <w:t>y</w:t>
      </w:r>
      <w:r w:rsidRPr="00DF4C20">
        <w:rPr>
          <w:vertAlign w:val="subscript"/>
        </w:rPr>
        <w:t>2</w:t>
      </w:r>
      <w:r w:rsidRPr="00DF4C20">
        <w:t>) are usually set to be the top-left, top-right and bottom-left corner of a</w:t>
      </w:r>
      <w:r>
        <w:t>n affine coded block with size equal to</w:t>
      </w:r>
      <w:r w:rsidRPr="00DF4C20">
        <w:t xml:space="preserve"> </w:t>
      </w:r>
      <w:r w:rsidRPr="00DF4C20">
        <w:rPr>
          <w:i/>
        </w:rPr>
        <w:t>w</w:t>
      </w:r>
      <w:r w:rsidRPr="00DF4C20">
        <w:t>×</w:t>
      </w:r>
      <w:r w:rsidRPr="00DF4C20">
        <w:rPr>
          <w:i/>
        </w:rPr>
        <w:t>h</w:t>
      </w:r>
      <w:r w:rsidRPr="00DF4C20">
        <w:t xml:space="preserve">, so </w:t>
      </w:r>
      <w:r>
        <w:rPr>
          <w:i/>
        </w:rPr>
        <w:t xml:space="preserve">Lx </w:t>
      </w:r>
      <w:r>
        <w:t xml:space="preserve">is set to be </w:t>
      </w:r>
      <w:r w:rsidRPr="00DF4C20">
        <w:rPr>
          <w:i/>
        </w:rPr>
        <w:t>w</w:t>
      </w:r>
      <w:r w:rsidRPr="00DF4C20">
        <w:t xml:space="preserve"> and </w:t>
      </w:r>
      <w:r>
        <w:rPr>
          <w:i/>
        </w:rPr>
        <w:t xml:space="preserve">Ly </w:t>
      </w:r>
      <w:r w:rsidRPr="00817198">
        <w:t>is set</w:t>
      </w:r>
      <w:r>
        <w:rPr>
          <w:i/>
        </w:rPr>
        <w:t xml:space="preserve"> </w:t>
      </w:r>
      <w:r w:rsidRPr="00817198">
        <w:t>to</w:t>
      </w:r>
      <w:r>
        <w:t xml:space="preserve"> be </w:t>
      </w:r>
      <w:r w:rsidRPr="00DF4C20">
        <w:rPr>
          <w:i/>
        </w:rPr>
        <w:t>h</w:t>
      </w:r>
      <w:r w:rsidRPr="00DF4C20">
        <w:t>.</w:t>
      </w:r>
    </w:p>
    <w:p w14:paraId="085841B4" w14:textId="77777777" w:rsidR="005C7C57" w:rsidRPr="00DF4C20" w:rsidRDefault="005C7C57" w:rsidP="005C7C57">
      <w:pPr>
        <w:rPr>
          <w:lang w:eastAsia="zh-CN"/>
        </w:rPr>
      </w:pPr>
      <w:r w:rsidRPr="00DF4C20">
        <w:t>It should be noted that the base MV is not necessary to be one of the CPMVs, although it is set to be the CPMV MV</w:t>
      </w:r>
      <w:r w:rsidRPr="00DF4C20">
        <w:rPr>
          <w:vertAlign w:val="subscript"/>
        </w:rPr>
        <w:t>0</w:t>
      </w:r>
      <w:r w:rsidRPr="00DF4C20">
        <w:t xml:space="preserve"> at the top-left corner (</w:t>
      </w:r>
      <w:r w:rsidRPr="00DF4C20">
        <w:rPr>
          <w:i/>
        </w:rPr>
        <w:t>x</w:t>
      </w:r>
      <w:r w:rsidRPr="00DF4C20">
        <w:rPr>
          <w:vertAlign w:val="subscript"/>
        </w:rPr>
        <w:t>0</w:t>
      </w:r>
      <w:r w:rsidRPr="00DF4C20">
        <w:t xml:space="preserve">, </w:t>
      </w:r>
      <w:r w:rsidRPr="00DF4C20">
        <w:rPr>
          <w:i/>
        </w:rPr>
        <w:t>y</w:t>
      </w:r>
      <w:r w:rsidRPr="00DF4C20">
        <w:rPr>
          <w:vertAlign w:val="subscript"/>
        </w:rPr>
        <w:t>0</w:t>
      </w:r>
      <w:r w:rsidRPr="00DF4C20">
        <w:t xml:space="preserve">) in VTM-3.0.  </w:t>
      </w:r>
    </w:p>
    <w:p w14:paraId="3CDD47C5" w14:textId="77777777" w:rsidR="005C7C57" w:rsidRPr="00DF4C20" w:rsidRDefault="005C7C57" w:rsidP="005C7C57">
      <w:pPr>
        <w:pStyle w:val="Heading2"/>
        <w:rPr>
          <w:lang w:val="en-CA"/>
        </w:rPr>
      </w:pPr>
      <w:r w:rsidRPr="00DF4C20">
        <w:rPr>
          <w:lang w:val="en-CA"/>
        </w:rPr>
        <w:t>Affine inheritance crossing CTU rows</w:t>
      </w:r>
    </w:p>
    <w:p w14:paraId="10171EF2" w14:textId="2C32A153" w:rsidR="005C7C57" w:rsidRPr="00DF4C20" w:rsidRDefault="00351C82" w:rsidP="00351C82">
      <w:bookmarkStart w:id="3" w:name="_GoBack"/>
      <w:bookmarkEnd w:id="3"/>
      <w:r w:rsidRPr="00351C82">
        <w:drawing>
          <wp:inline distT="0" distB="0" distL="0" distR="0" wp14:anchorId="46310E4A" wp14:editId="57C142F5">
            <wp:extent cx="5349875" cy="3125470"/>
            <wp:effectExtent l="0" t="0" r="317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9875" cy="312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0ADD3D" w14:textId="77777777" w:rsidR="005C7C57" w:rsidRPr="00DF4C20" w:rsidRDefault="005C7C57" w:rsidP="005C7C57">
      <w:pPr>
        <w:jc w:val="center"/>
      </w:pPr>
      <w:r w:rsidRPr="00DF4C20">
        <w:t>Fig. 1 Affine inheritance crossing CTU rows.</w:t>
      </w:r>
    </w:p>
    <w:p w14:paraId="55D65742" w14:textId="77777777" w:rsidR="005C7C57" w:rsidRPr="00DF4C20" w:rsidRDefault="005C7C57" w:rsidP="005C7C57">
      <w:r w:rsidRPr="00DF4C20">
        <w:t xml:space="preserve">When the affine model of the current CU is inherited from a neighbouring 4×4 block in the above CTU row, MVs stored in the regular MV buffer are accessed. Fig. 1 shows an example when the current CU applies affine merge mode, inheriting the affine model from </w:t>
      </w:r>
      <w:r>
        <w:t xml:space="preserve">a </w:t>
      </w:r>
      <w:r w:rsidRPr="00DF4C20">
        <w:t>neighbouring block B0.</w:t>
      </w:r>
      <w:r>
        <w:t xml:space="preserve"> In this case, the codec needs to store the </w:t>
      </w:r>
      <w:r w:rsidRPr="00DF4C20">
        <w:t xml:space="preserve">width of the CU </w:t>
      </w:r>
      <w:r>
        <w:t xml:space="preserve">covering </w:t>
      </w:r>
      <w:r w:rsidRPr="00DF4C20">
        <w:t>B0</w:t>
      </w:r>
      <w:r>
        <w:t xml:space="preserve"> (</w:t>
      </w:r>
      <w:r w:rsidRPr="00DF4C20">
        <w:rPr>
          <w:i/>
        </w:rPr>
        <w:t>Wn</w:t>
      </w:r>
      <w:r w:rsidRPr="009573F0">
        <w:t xml:space="preserve"> </w:t>
      </w:r>
      <w:r>
        <w:t xml:space="preserve">in </w:t>
      </w:r>
      <w:r w:rsidRPr="00DF4C20">
        <w:t>Fig. 1</w:t>
      </w:r>
      <w:r>
        <w:t xml:space="preserve">), MVs of the </w:t>
      </w:r>
      <w:r w:rsidRPr="00DF4C20">
        <w:t xml:space="preserve">bottom-left 4×4 block (N0) and bottom-right 4×4 block (N1) </w:t>
      </w:r>
      <w:r>
        <w:t>of</w:t>
      </w:r>
      <w:r w:rsidRPr="00DF4C20">
        <w:t xml:space="preserve"> the </w:t>
      </w:r>
      <w:r>
        <w:t>CU (</w:t>
      </w:r>
      <w:r w:rsidRPr="00DF4C20">
        <w:t>MV</w:t>
      </w:r>
      <w:r w:rsidRPr="00DF4C20">
        <w:rPr>
          <w:vertAlign w:val="subscript"/>
        </w:rPr>
        <w:t>N0</w:t>
      </w:r>
      <w:r w:rsidRPr="00DF4C20">
        <w:t xml:space="preserve"> and MV</w:t>
      </w:r>
      <w:r w:rsidRPr="00DF4C20">
        <w:rPr>
          <w:vertAlign w:val="subscript"/>
        </w:rPr>
        <w:t>N1</w:t>
      </w:r>
      <w:r w:rsidRPr="009573F0">
        <w:t xml:space="preserve"> </w:t>
      </w:r>
      <w:r>
        <w:t xml:space="preserve">in </w:t>
      </w:r>
      <w:r w:rsidRPr="00DF4C20">
        <w:t>Fig. 1</w:t>
      </w:r>
      <w:r>
        <w:t xml:space="preserve">), and the </w:t>
      </w:r>
      <w:r w:rsidRPr="00DF4C20">
        <w:t xml:space="preserve">base position </w:t>
      </w:r>
      <w:r>
        <w:t xml:space="preserve">which is the </w:t>
      </w:r>
      <w:bookmarkStart w:id="4" w:name="_Hlk533147214"/>
      <w:r>
        <w:t xml:space="preserve">bottom-right coordinator </w:t>
      </w:r>
      <w:r w:rsidRPr="00DF4C20">
        <w:t>(</w:t>
      </w:r>
      <w:r w:rsidRPr="00DF4C20">
        <w:rPr>
          <w:i/>
        </w:rPr>
        <w:t>x</w:t>
      </w:r>
      <w:r w:rsidRPr="00DF4C20">
        <w:rPr>
          <w:vertAlign w:val="subscript"/>
        </w:rPr>
        <w:t>N0</w:t>
      </w:r>
      <w:r w:rsidRPr="00DF4C20">
        <w:t xml:space="preserve">, </w:t>
      </w:r>
      <w:r w:rsidRPr="00DF4C20">
        <w:rPr>
          <w:i/>
        </w:rPr>
        <w:t>y</w:t>
      </w:r>
      <w:r w:rsidRPr="00DF4C20">
        <w:rPr>
          <w:vertAlign w:val="subscript"/>
        </w:rPr>
        <w:t>N0</w:t>
      </w:r>
      <w:r w:rsidRPr="00DF4C20">
        <w:t>)</w:t>
      </w:r>
      <w:r>
        <w:t xml:space="preserve"> of N0. In this example, </w:t>
      </w:r>
      <w:r w:rsidRPr="00DF4C20">
        <w:t>MV</w:t>
      </w:r>
      <w:r w:rsidRPr="00DF4C20">
        <w:rPr>
          <w:vertAlign w:val="subscript"/>
        </w:rPr>
        <w:t>N0</w:t>
      </w:r>
      <w:r w:rsidRPr="00DF4C20">
        <w:t xml:space="preserve"> </w:t>
      </w:r>
      <w:r>
        <w:t xml:space="preserve">is used </w:t>
      </w:r>
      <w:r w:rsidRPr="00DF4C20">
        <w:t>as the base MV</w:t>
      </w:r>
      <w:r>
        <w:t>.</w:t>
      </w:r>
    </w:p>
    <w:bookmarkEnd w:id="4"/>
    <w:p w14:paraId="1ADE609C" w14:textId="77777777" w:rsidR="005C7C57" w:rsidRPr="00DF4C20" w:rsidRDefault="005C7C57" w:rsidP="005C7C57">
      <w:pPr>
        <w:pStyle w:val="Heading2"/>
        <w:rPr>
          <w:lang w:val="en-CA"/>
        </w:rPr>
      </w:pPr>
      <w:r>
        <w:rPr>
          <w:lang w:val="en-CA"/>
        </w:rPr>
        <w:t>Affine inheritance inside</w:t>
      </w:r>
      <w:r w:rsidRPr="00DF4C20">
        <w:rPr>
          <w:lang w:val="en-CA"/>
        </w:rPr>
        <w:t xml:space="preserve"> a CTU row</w:t>
      </w:r>
    </w:p>
    <w:p w14:paraId="602D0E25" w14:textId="77777777" w:rsidR="005C7C57" w:rsidRPr="00DF4C20" w:rsidRDefault="005C7C57" w:rsidP="005C7C57">
      <w:r w:rsidRPr="00DF4C20">
        <w:t>When the affine model of the current CU is inherited from a neighbouring 4×4 block in the current CTU row, CPMVs stored in a special CPMV buffer are accessed. The current CU can inherit the 4-parameter or the 6-parameter affine model from the neighbouring CU</w:t>
      </w:r>
      <w:r>
        <w:t>.</w:t>
      </w:r>
    </w:p>
    <w:p w14:paraId="0E1A91EC" w14:textId="17F72F4A" w:rsidR="000F35F8" w:rsidRPr="00DF4C20" w:rsidRDefault="00D95852" w:rsidP="000F35F8">
      <w:pPr>
        <w:pStyle w:val="Heading2"/>
        <w:rPr>
          <w:lang w:val="en-CA"/>
        </w:rPr>
      </w:pPr>
      <w:r>
        <w:rPr>
          <w:lang w:val="en-CA"/>
        </w:rPr>
        <w:t>Problems of affine inheritance inside CTU-row</w:t>
      </w:r>
    </w:p>
    <w:p w14:paraId="30597ABF" w14:textId="77777777" w:rsidR="00EF7359" w:rsidRPr="00DF4C20" w:rsidRDefault="00EF7359" w:rsidP="00DF4C20">
      <w:pPr>
        <w:pStyle w:val="ListParagraph"/>
        <w:ind w:left="0"/>
        <w:jc w:val="both"/>
        <w:rPr>
          <w:rFonts w:ascii="Times New Roman" w:hAnsi="Times New Roman" w:cs="Times New Roman"/>
          <w:lang w:val="en-CA"/>
        </w:rPr>
      </w:pPr>
    </w:p>
    <w:p w14:paraId="00132061" w14:textId="12AE0975" w:rsidR="00F423B7" w:rsidRPr="00DF4C20" w:rsidRDefault="00DF4C20" w:rsidP="00D95852">
      <w:pPr>
        <w:pStyle w:val="ListParagraph"/>
        <w:ind w:left="0"/>
        <w:jc w:val="both"/>
        <w:rPr>
          <w:lang w:val="en-CA"/>
        </w:rPr>
      </w:pPr>
      <w:r w:rsidRPr="00DF4C20">
        <w:rPr>
          <w:rFonts w:ascii="Times New Roman" w:hAnsi="Times New Roman" w:cs="Times New Roman"/>
          <w:lang w:val="en-CA"/>
        </w:rPr>
        <w:t xml:space="preserve">For a 4×4 block inside a CTU, </w:t>
      </w:r>
      <w:r>
        <w:rPr>
          <w:rFonts w:ascii="Times New Roman" w:hAnsi="Times New Roman" w:cs="Times New Roman"/>
          <w:lang w:val="en-CA"/>
        </w:rPr>
        <w:t xml:space="preserve">three CPMVs </w:t>
      </w:r>
      <w:r>
        <w:rPr>
          <w:rFonts w:ascii="Times New Roman" w:eastAsia="宋体" w:hAnsi="Times New Roman" w:cs="Times New Roman"/>
          <w:szCs w:val="20"/>
          <w:lang w:eastAsia="en-US"/>
        </w:rPr>
        <w:t xml:space="preserve">for two reference lists, </w:t>
      </w:r>
      <w:r w:rsidRPr="00DF4C20">
        <w:rPr>
          <w:rFonts w:ascii="Times New Roman" w:hAnsi="Times New Roman" w:cs="Times New Roman"/>
          <w:lang w:val="en-CA"/>
        </w:rPr>
        <w:t>the width</w:t>
      </w:r>
      <w:r>
        <w:rPr>
          <w:rFonts w:ascii="Times New Roman" w:eastAsia="宋体" w:hAnsi="Times New Roman" w:cs="Times New Roman"/>
          <w:szCs w:val="20"/>
          <w:lang w:eastAsia="en-US"/>
        </w:rPr>
        <w:t>,</w:t>
      </w:r>
      <w:r w:rsidRPr="00DF4C20">
        <w:rPr>
          <w:rFonts w:ascii="Times New Roman" w:hAnsi="Times New Roman" w:cs="Times New Roman"/>
          <w:lang w:val="en-CA"/>
        </w:rPr>
        <w:t xml:space="preserve"> </w:t>
      </w:r>
      <w:r>
        <w:rPr>
          <w:rFonts w:ascii="Times New Roman" w:hAnsi="Times New Roman" w:cs="Times New Roman"/>
          <w:lang w:val="en-CA"/>
        </w:rPr>
        <w:t xml:space="preserve">the height </w:t>
      </w:r>
      <w:r w:rsidRPr="00DF4C20">
        <w:rPr>
          <w:rFonts w:ascii="Times New Roman" w:hAnsi="Times New Roman" w:cs="Times New Roman"/>
          <w:lang w:val="en-CA"/>
        </w:rPr>
        <w:t xml:space="preserve">and the </w:t>
      </w:r>
      <w:r>
        <w:rPr>
          <w:rFonts w:ascii="Times New Roman" w:hAnsi="Times New Roman" w:cs="Times New Roman"/>
          <w:lang w:val="en-CA"/>
        </w:rPr>
        <w:t xml:space="preserve">top-left </w:t>
      </w:r>
      <w:r w:rsidRPr="00DF4C20">
        <w:rPr>
          <w:rFonts w:ascii="Times New Roman" w:hAnsi="Times New Roman" w:cs="Times New Roman"/>
          <w:lang w:val="en-CA"/>
        </w:rPr>
        <w:t xml:space="preserve">coordinate of the CU containing the 4×4 block </w:t>
      </w:r>
      <w:r w:rsidR="0039763A">
        <w:rPr>
          <w:rFonts w:ascii="Times New Roman" w:hAnsi="Times New Roman" w:cs="Times New Roman"/>
          <w:lang w:val="en-CA"/>
        </w:rPr>
        <w:t>are required to</w:t>
      </w:r>
      <w:r w:rsidRPr="00DF4C20">
        <w:rPr>
          <w:rFonts w:ascii="Times New Roman" w:hAnsi="Times New Roman" w:cs="Times New Roman"/>
          <w:lang w:val="en-CA"/>
        </w:rPr>
        <w:t xml:space="preserve"> be stored. </w:t>
      </w:r>
    </w:p>
    <w:p w14:paraId="7D2AC1F0" w14:textId="253A31B6" w:rsidR="00745F6B" w:rsidRPr="00DF4C20" w:rsidRDefault="003B6B3E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Proposed methods</w:t>
      </w:r>
    </w:p>
    <w:p w14:paraId="1F1182A6" w14:textId="320D3D95" w:rsidR="00D95852" w:rsidRPr="00687DBA" w:rsidRDefault="00D95852" w:rsidP="00D95852">
      <w:pPr>
        <w:rPr>
          <w:lang w:val="en-CA" w:eastAsia="zh-CN"/>
        </w:rPr>
      </w:pPr>
      <w:r>
        <w:rPr>
          <w:lang w:val="en-CA" w:eastAsia="zh-CN"/>
        </w:rPr>
        <w:t xml:space="preserve">This contribution only addresses the affine inheritance inside a CTU row. </w:t>
      </w:r>
      <w:r w:rsidR="00F831F8">
        <w:rPr>
          <w:lang w:val="en-CA"/>
        </w:rPr>
        <w:t xml:space="preserve">When the current CU </w:t>
      </w:r>
      <w:r>
        <w:rPr>
          <w:lang w:val="en-CA"/>
        </w:rPr>
        <w:t>inherits the affine model from</w:t>
      </w:r>
      <w:r w:rsidR="00F831F8">
        <w:rPr>
          <w:lang w:val="en-CA"/>
        </w:rPr>
        <w:t xml:space="preserve"> </w:t>
      </w:r>
      <w:r>
        <w:rPr>
          <w:lang w:val="en-CA"/>
        </w:rPr>
        <w:t xml:space="preserve">a neighbouring 4×4 block B, the </w:t>
      </w:r>
      <w:r w:rsidRPr="00DF4C20">
        <w:t xml:space="preserve">MV </w:t>
      </w:r>
      <w:r>
        <w:t xml:space="preserve">of B is set </w:t>
      </w:r>
      <w:r w:rsidRPr="00DF4C20">
        <w:t xml:space="preserve">as the base MV </w:t>
      </w:r>
      <w:r>
        <w:t xml:space="preserve">and </w:t>
      </w:r>
      <w:r w:rsidR="00F831F8" w:rsidRPr="00DF4C20">
        <w:t xml:space="preserve">the </w:t>
      </w:r>
      <w:r w:rsidR="009800FC">
        <w:t>center position</w:t>
      </w:r>
      <w:r w:rsidR="00F831F8" w:rsidRPr="00DF4C20">
        <w:t xml:space="preserve"> of </w:t>
      </w:r>
      <w:r w:rsidR="009800FC">
        <w:t xml:space="preserve">B </w:t>
      </w:r>
      <w:r>
        <w:t>is set to be</w:t>
      </w:r>
      <w:r w:rsidR="009800FC">
        <w:t xml:space="preserve"> the base position</w:t>
      </w:r>
      <w:r w:rsidR="00F831F8" w:rsidRPr="00DF4C20">
        <w:t>.</w:t>
      </w:r>
      <w:r w:rsidR="009B7FEA" w:rsidRPr="009B7FEA">
        <w:rPr>
          <w:lang w:val="en-CA"/>
        </w:rPr>
        <w:t xml:space="preserve"> </w:t>
      </w:r>
      <w:r w:rsidR="00687DBA">
        <w:rPr>
          <w:lang w:val="en-CA" w:eastAsia="zh-CN"/>
        </w:rPr>
        <w:t xml:space="preserve">The </w:t>
      </w:r>
      <w:r w:rsidR="00687DBA">
        <w:rPr>
          <w:lang w:val="en-CA"/>
        </w:rPr>
        <w:t xml:space="preserve">top-left </w:t>
      </w:r>
      <w:r w:rsidR="00687DBA">
        <w:rPr>
          <w:lang w:val="en-CA" w:eastAsia="zh-CN"/>
        </w:rPr>
        <w:t xml:space="preserve">coordinate of a </w:t>
      </w:r>
      <w:r w:rsidR="005C7C57">
        <w:rPr>
          <w:lang w:val="en-CA" w:eastAsia="zh-CN"/>
        </w:rPr>
        <w:t xml:space="preserve">CU no longer needs to be stored. For each </w:t>
      </w:r>
      <w:r w:rsidR="005C7C57">
        <w:rPr>
          <w:lang w:val="en-CA"/>
        </w:rPr>
        <w:t xml:space="preserve">8×8 block, 10 bits (or 2 bytes in a byte-alignment implementation) </w:t>
      </w:r>
      <w:r w:rsidR="00452D49">
        <w:rPr>
          <w:lang w:val="en-CA"/>
        </w:rPr>
        <w:t xml:space="preserve">memory </w:t>
      </w:r>
      <w:r w:rsidR="005C7C57">
        <w:rPr>
          <w:lang w:val="en-CA"/>
        </w:rPr>
        <w:t>can be saved.</w:t>
      </w:r>
    </w:p>
    <w:p w14:paraId="3C589B39" w14:textId="665F0914" w:rsidR="00F71CA0" w:rsidRPr="00DF4C20" w:rsidRDefault="00F71CA0" w:rsidP="00F71CA0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Experimental Results</w:t>
      </w:r>
    </w:p>
    <w:p w14:paraId="4B9BD6AB" w14:textId="5D06A478" w:rsidR="00F71CA0" w:rsidRDefault="00F71CA0" w:rsidP="00F71CA0">
      <w:pPr>
        <w:spacing w:after="120"/>
        <w:rPr>
          <w:lang w:val="en-CA"/>
        </w:rPr>
      </w:pPr>
      <w:r>
        <w:rPr>
          <w:lang w:val="en-CA"/>
        </w:rPr>
        <w:t>The proposed methods have bee</w:t>
      </w:r>
      <w:r w:rsidR="00687DBA">
        <w:rPr>
          <w:lang w:val="en-CA"/>
        </w:rPr>
        <w:t xml:space="preserve">n implemented on top of VTM-3.0. </w:t>
      </w:r>
      <w:r>
        <w:rPr>
          <w:lang w:val="en-CA"/>
        </w:rPr>
        <w:t>Results of RA configur</w:t>
      </w:r>
      <w:r w:rsidR="00687DBA">
        <w:rPr>
          <w:lang w:val="en-CA"/>
        </w:rPr>
        <w:t>ation are summarized in Table 1</w:t>
      </w:r>
      <w:r>
        <w:rPr>
          <w:lang w:val="en-CA"/>
        </w:rPr>
        <w:t xml:space="preserve">. </w:t>
      </w:r>
      <w:r>
        <w:t xml:space="preserve">The simulations were performed following the JVET CTC </w:t>
      </w:r>
      <w:r>
        <w:fldChar w:fldCharType="begin"/>
      </w:r>
      <w:r>
        <w:instrText xml:space="preserve"> REF _Ref451180107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>
        <w:rPr>
          <w:lang w:val="en-CA"/>
        </w:rPr>
        <w:t>More detail results can be found in the attached spreadsheets.</w:t>
      </w:r>
    </w:p>
    <w:p w14:paraId="3487466C" w14:textId="50D8EBBE" w:rsidR="00F71CA0" w:rsidRDefault="00687DBA" w:rsidP="00687D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b/>
          <w:lang w:val="en-CA"/>
        </w:rPr>
      </w:pPr>
      <w:r>
        <w:rPr>
          <w:b/>
          <w:lang w:val="en-CA"/>
        </w:rPr>
        <w:t>Table 1: Results for Test 2.4.8</w:t>
      </w:r>
    </w:p>
    <w:tbl>
      <w:tblPr>
        <w:tblW w:w="7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"/>
        <w:gridCol w:w="645"/>
        <w:gridCol w:w="663"/>
        <w:gridCol w:w="663"/>
        <w:gridCol w:w="535"/>
        <w:gridCol w:w="562"/>
        <w:gridCol w:w="587"/>
        <w:gridCol w:w="598"/>
        <w:gridCol w:w="598"/>
        <w:gridCol w:w="536"/>
        <w:gridCol w:w="634"/>
      </w:tblGrid>
      <w:tr w:rsidR="005C7C57" w:rsidRPr="00214441" w14:paraId="16C3D97F" w14:textId="77777777" w:rsidTr="00452D49">
        <w:trPr>
          <w:trHeight w:val="207"/>
          <w:jc w:val="center"/>
        </w:trPr>
        <w:tc>
          <w:tcPr>
            <w:tcW w:w="1029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DC499C" w14:textId="77777777" w:rsidR="005C7C57" w:rsidRPr="00452D49" w:rsidRDefault="005C7C57" w:rsidP="00CF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bookmarkStart w:id="5" w:name="_Hlk534193475"/>
          </w:p>
        </w:tc>
        <w:tc>
          <w:tcPr>
            <w:tcW w:w="303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00DB15" w14:textId="77777777" w:rsidR="005C7C57" w:rsidRPr="00452D49" w:rsidRDefault="005C7C57" w:rsidP="00CF1A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52D49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  <w:tc>
          <w:tcPr>
            <w:tcW w:w="3001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E1A6AC" w14:textId="77777777" w:rsidR="005C7C57" w:rsidRPr="00452D49" w:rsidRDefault="005C7C57" w:rsidP="00CF1A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52D49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LB</w:t>
            </w:r>
          </w:p>
        </w:tc>
      </w:tr>
      <w:tr w:rsidR="005C7C57" w:rsidRPr="00214441" w14:paraId="4A03F1CA" w14:textId="77777777" w:rsidTr="00452D49">
        <w:trPr>
          <w:trHeight w:val="207"/>
          <w:jc w:val="center"/>
        </w:trPr>
        <w:tc>
          <w:tcPr>
            <w:tcW w:w="1029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7B9BC6" w14:textId="77777777" w:rsidR="005C7C57" w:rsidRPr="00452D49" w:rsidRDefault="005C7C57" w:rsidP="00CF1A2E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13F571" w14:textId="77777777" w:rsidR="005C7C57" w:rsidRPr="00452D49" w:rsidRDefault="005C7C57" w:rsidP="00CF1A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BBA2EE" w14:textId="77777777" w:rsidR="005C7C57" w:rsidRPr="00452D49" w:rsidRDefault="005C7C57" w:rsidP="00CF1A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6644C1" w14:textId="77777777" w:rsidR="005C7C57" w:rsidRPr="00452D49" w:rsidRDefault="005C7C57" w:rsidP="00CF1A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V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684DBF" w14:textId="77777777" w:rsidR="005C7C57" w:rsidRPr="00452D49" w:rsidRDefault="005C7C57" w:rsidP="00CF1A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EncT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7B639D" w14:textId="77777777" w:rsidR="005C7C57" w:rsidRPr="00452D49" w:rsidRDefault="005C7C57" w:rsidP="00CF1A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DecT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A965F6" w14:textId="77777777" w:rsidR="005C7C57" w:rsidRPr="00452D49" w:rsidRDefault="005C7C57" w:rsidP="00CF1A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Y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B965BC" w14:textId="77777777" w:rsidR="005C7C57" w:rsidRPr="00452D49" w:rsidRDefault="005C7C57" w:rsidP="00CF1A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U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80AF32" w14:textId="77777777" w:rsidR="005C7C57" w:rsidRPr="00452D49" w:rsidRDefault="005C7C57" w:rsidP="00CF1A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V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CDD918" w14:textId="77777777" w:rsidR="005C7C57" w:rsidRPr="00452D49" w:rsidRDefault="005C7C57" w:rsidP="00CF1A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EncT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0E55F2" w14:textId="77777777" w:rsidR="005C7C57" w:rsidRPr="00452D49" w:rsidRDefault="005C7C57" w:rsidP="00CF1A2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DecT</w:t>
            </w:r>
          </w:p>
        </w:tc>
      </w:tr>
      <w:tr w:rsidR="00452D49" w:rsidRPr="00214441" w14:paraId="7A08979F" w14:textId="77777777" w:rsidTr="00452D49">
        <w:trPr>
          <w:trHeight w:val="207"/>
          <w:jc w:val="center"/>
        </w:trPr>
        <w:tc>
          <w:tcPr>
            <w:tcW w:w="102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5FBA29" w14:textId="77777777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58053" w14:textId="5361C9D7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8CA4B" w14:textId="49DDA39F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-0.10%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5666D" w14:textId="2846E52F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0.04%</w:t>
            </w: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752DF" w14:textId="371382A5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52D49">
              <w:rPr>
                <w:color w:val="000000"/>
                <w:sz w:val="20"/>
              </w:rPr>
              <w:t>100%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2DE73" w14:textId="2FABFACB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52D49">
              <w:rPr>
                <w:color w:val="000000"/>
                <w:sz w:val="20"/>
              </w:rPr>
              <w:t>100%</w:t>
            </w:r>
          </w:p>
        </w:tc>
        <w:tc>
          <w:tcPr>
            <w:tcW w:w="59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CA66A" w14:textId="77777777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8F2AB" w14:textId="77777777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272DE" w14:textId="77777777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DAC4E" w14:textId="77777777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7F757" w14:textId="77777777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452D49" w:rsidRPr="00214441" w14:paraId="0AD528CF" w14:textId="77777777" w:rsidTr="00452D49">
        <w:trPr>
          <w:trHeight w:val="207"/>
          <w:jc w:val="center"/>
        </w:trPr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ADB8DB" w14:textId="77777777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97A68" w14:textId="511D44E4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9C13F" w14:textId="7EF57349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-0.07%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76316" w14:textId="33CDF24C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0.01%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0E443" w14:textId="516E62ED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52D49">
              <w:rPr>
                <w:color w:val="000000"/>
                <w:sz w:val="20"/>
              </w:rPr>
              <w:t>100%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1AAB2" w14:textId="33CF584B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52D49">
              <w:rPr>
                <w:color w:val="000000"/>
                <w:sz w:val="20"/>
              </w:rPr>
              <w:t>100%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E25AA" w14:textId="77777777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7AAAC" w14:textId="77777777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B5FFF" w14:textId="77777777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EBFD5" w14:textId="77777777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23481" w14:textId="77777777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452D49" w:rsidRPr="00214441" w14:paraId="62E8F06C" w14:textId="77777777" w:rsidTr="00452D49">
        <w:trPr>
          <w:trHeight w:val="207"/>
          <w:jc w:val="center"/>
        </w:trPr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8B4F10" w14:textId="77777777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4E5B1" w14:textId="6FC5133F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C78B8" w14:textId="3589730D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0.05%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FCDE8" w14:textId="6F9D2400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0.01%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B3DC9" w14:textId="5F63D965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52D49">
              <w:rPr>
                <w:color w:val="000000"/>
                <w:sz w:val="20"/>
              </w:rPr>
              <w:t>100%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E0F46" w14:textId="203415BC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52D49">
              <w:rPr>
                <w:color w:val="000000"/>
                <w:sz w:val="20"/>
              </w:rPr>
              <w:t>99%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CE6AB" w14:textId="6F2A3B72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52D49">
              <w:rPr>
                <w:color w:val="000000"/>
                <w:sz w:val="20"/>
              </w:rPr>
              <w:t>0.02%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9F9B9" w14:textId="62D12238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52D49">
              <w:rPr>
                <w:color w:val="000000"/>
                <w:sz w:val="20"/>
              </w:rPr>
              <w:t>-0.20%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E129C" w14:textId="74DCA2C4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52D49">
              <w:rPr>
                <w:color w:val="000000"/>
                <w:sz w:val="20"/>
              </w:rPr>
              <w:t>0.27%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CD3CC" w14:textId="46C378B4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52D49">
              <w:rPr>
                <w:color w:val="000000"/>
                <w:sz w:val="20"/>
              </w:rPr>
              <w:t>100%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60CE1" w14:textId="4835B083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52D49">
              <w:rPr>
                <w:color w:val="000000"/>
                <w:sz w:val="20"/>
              </w:rPr>
              <w:t>102%</w:t>
            </w:r>
          </w:p>
        </w:tc>
      </w:tr>
      <w:tr w:rsidR="00452D49" w:rsidRPr="00214441" w14:paraId="1B60360C" w14:textId="77777777" w:rsidTr="00452D49">
        <w:trPr>
          <w:trHeight w:val="207"/>
          <w:jc w:val="center"/>
        </w:trPr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5C5387" w14:textId="77777777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D11EB" w14:textId="73C7A37A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56731" w14:textId="7E2DB87F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4C8B2" w14:textId="5339C973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0.03%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44548" w14:textId="675DF543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100%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2B54C" w14:textId="2F076C27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99%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1EBCA" w14:textId="6D180E92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0.06%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F93A7" w14:textId="7E1391DA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0.45%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03D78" w14:textId="62A41A2C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0.05%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2E93A" w14:textId="58D8501A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100%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A3E98" w14:textId="121D4D4E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106%</w:t>
            </w:r>
          </w:p>
        </w:tc>
      </w:tr>
      <w:tr w:rsidR="00452D49" w:rsidRPr="00214441" w14:paraId="10A88FAB" w14:textId="77777777" w:rsidTr="00452D49">
        <w:trPr>
          <w:trHeight w:val="207"/>
          <w:jc w:val="center"/>
        </w:trPr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062241" w14:textId="77777777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D04C8" w14:textId="319D225E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52D49">
              <w:rPr>
                <w:color w:val="000000"/>
                <w:sz w:val="20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D5F72" w14:textId="77777777" w:rsidR="00452D49" w:rsidRPr="00452D49" w:rsidRDefault="00452D49" w:rsidP="00452D49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37CBF" w14:textId="45939BBE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52D49">
              <w:rPr>
                <w:color w:val="000000"/>
                <w:sz w:val="20"/>
              </w:rPr>
              <w:t> 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56741" w14:textId="58158AF6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52D49">
              <w:rPr>
                <w:color w:val="000000"/>
                <w:sz w:val="2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70779" w14:textId="62955DDF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52D49">
              <w:rPr>
                <w:color w:val="000000"/>
                <w:sz w:val="20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68526" w14:textId="62184C43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52D49">
              <w:rPr>
                <w:color w:val="000000"/>
                <w:sz w:val="20"/>
              </w:rPr>
              <w:t>0.00%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ED4A1" w14:textId="06BEB916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52D49">
              <w:rPr>
                <w:color w:val="000000"/>
                <w:sz w:val="20"/>
              </w:rPr>
              <w:t>0.34%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FE573" w14:textId="71842C9B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52D49">
              <w:rPr>
                <w:color w:val="000000"/>
                <w:sz w:val="20"/>
              </w:rPr>
              <w:t>-0.68%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25920" w14:textId="61DA4951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52D49">
              <w:rPr>
                <w:color w:val="000000"/>
                <w:sz w:val="20"/>
              </w:rPr>
              <w:t>100%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1ED47" w14:textId="1EF25A7E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52D49">
              <w:rPr>
                <w:color w:val="000000"/>
                <w:sz w:val="20"/>
              </w:rPr>
              <w:t>102%</w:t>
            </w:r>
          </w:p>
        </w:tc>
      </w:tr>
      <w:tr w:rsidR="00452D49" w:rsidRPr="00214441" w14:paraId="72C12533" w14:textId="77777777" w:rsidTr="00452D49">
        <w:trPr>
          <w:trHeight w:val="207"/>
          <w:jc w:val="center"/>
        </w:trPr>
        <w:tc>
          <w:tcPr>
            <w:tcW w:w="102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9C428D" w14:textId="77777777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52D49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1F43C" w14:textId="6E5B784E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399E8" w14:textId="51CDF173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-0.02%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439A3" w14:textId="017EB12F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0.02%</w:t>
            </w: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412D5" w14:textId="2628F50F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100%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34F84" w14:textId="27820687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99%</w:t>
            </w:r>
          </w:p>
        </w:tc>
        <w:tc>
          <w:tcPr>
            <w:tcW w:w="59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E6880" w14:textId="0941FC0F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0.03%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BBF68" w14:textId="24FDF772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0.15%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AC880" w14:textId="3A0FD2D6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-0.04%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AE0E4" w14:textId="19649470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100%</w:t>
            </w:r>
          </w:p>
        </w:tc>
        <w:tc>
          <w:tcPr>
            <w:tcW w:w="6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2778D" w14:textId="76A62C4D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103%</w:t>
            </w:r>
          </w:p>
        </w:tc>
      </w:tr>
      <w:tr w:rsidR="00452D49" w:rsidRPr="00214441" w14:paraId="07E036B1" w14:textId="77777777" w:rsidTr="00452D49">
        <w:trPr>
          <w:trHeight w:val="207"/>
          <w:jc w:val="center"/>
        </w:trPr>
        <w:tc>
          <w:tcPr>
            <w:tcW w:w="102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D1294" w14:textId="77777777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452D49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EBE1D" w14:textId="59E10A1B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-0.01%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02C3C" w14:textId="1D73C753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-0.14%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DE17F" w14:textId="44A3819F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0.00%</w:t>
            </w: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0ADF7" w14:textId="429F892B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100%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E94B5" w14:textId="1E427E2D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99%</w:t>
            </w:r>
          </w:p>
        </w:tc>
        <w:tc>
          <w:tcPr>
            <w:tcW w:w="59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B8B2A" w14:textId="401E18BC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0.13%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6B8EE" w14:textId="08EDE29A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-0.07%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140CE" w14:textId="0A743950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0.23%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FD71B" w14:textId="2530AC18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99%</w:t>
            </w:r>
          </w:p>
        </w:tc>
        <w:tc>
          <w:tcPr>
            <w:tcW w:w="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C1075" w14:textId="553DEC83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97%</w:t>
            </w:r>
          </w:p>
        </w:tc>
      </w:tr>
      <w:tr w:rsidR="00452D49" w:rsidRPr="00214441" w14:paraId="5367813D" w14:textId="77777777" w:rsidTr="00452D49">
        <w:trPr>
          <w:trHeight w:val="207"/>
          <w:jc w:val="center"/>
        </w:trPr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EE424" w14:textId="77777777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452D49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309A0" w14:textId="33763AB3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52315" w14:textId="507AB6B4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-0.05%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F9BF1" w14:textId="74067C92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-0.03%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E590D" w14:textId="071C5FB1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99%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B12E0" w14:textId="359CF532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99%</w:t>
            </w:r>
          </w:p>
        </w:tc>
        <w:tc>
          <w:tcPr>
            <w:tcW w:w="59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FFC54" w14:textId="01092882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0.13%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0245D" w14:textId="26B590F4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0.66%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FFBBF" w14:textId="30C11CF6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0.17%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9A0D0" w14:textId="196E4761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99%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AF78B" w14:textId="5AE73E4A" w:rsidR="00452D49" w:rsidRPr="00452D49" w:rsidRDefault="00452D49" w:rsidP="00452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52D49">
              <w:rPr>
                <w:color w:val="000000"/>
                <w:sz w:val="20"/>
              </w:rPr>
              <w:t>99%</w:t>
            </w:r>
          </w:p>
        </w:tc>
      </w:tr>
      <w:bookmarkEnd w:id="5"/>
    </w:tbl>
    <w:p w14:paraId="2CD8BFCD" w14:textId="77777777" w:rsidR="005C7C57" w:rsidRDefault="005C7C57" w:rsidP="00687D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b/>
          <w:lang w:val="en-CA"/>
        </w:rPr>
      </w:pPr>
    </w:p>
    <w:p w14:paraId="2D6B3C42" w14:textId="35F9D913" w:rsidR="00F71CA0" w:rsidRPr="00F71CA0" w:rsidRDefault="00F71CA0" w:rsidP="00F71CA0">
      <w:pPr>
        <w:pStyle w:val="Heading1"/>
        <w:ind w:left="360" w:hanging="360"/>
        <w:rPr>
          <w:rFonts w:cs="Times New Roman"/>
          <w:lang w:val="en-CA"/>
        </w:rPr>
      </w:pPr>
      <w:r w:rsidRPr="00F71CA0">
        <w:rPr>
          <w:rFonts w:cs="Times New Roman"/>
          <w:lang w:val="en-CA"/>
        </w:rPr>
        <w:t>References</w:t>
      </w:r>
    </w:p>
    <w:p w14:paraId="05F3822D" w14:textId="4D2D20E7" w:rsidR="00F71CA0" w:rsidRPr="00F71CA0" w:rsidRDefault="00F71CA0" w:rsidP="00F71CA0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6" w:name="_Ref450752014"/>
      <w:bookmarkStart w:id="7" w:name="_Ref451180107"/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>F. Bossen, J. Boyce, X. Li</w:t>
      </w:r>
      <w:r>
        <w:rPr>
          <w:rFonts w:ascii="Times New Roman" w:eastAsia="宋体" w:hAnsi="Times New Roman" w:cs="Times New Roman"/>
          <w:szCs w:val="20"/>
          <w:lang w:val="en-CA" w:eastAsia="en-US"/>
        </w:rPr>
        <w:t>, V. Seregin, K. Sühring, JVET-L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1010, “JVET common test conditions and software reference configurations for SDR video”, </w:t>
      </w:r>
      <w:bookmarkEnd w:id="6"/>
      <w:bookmarkEnd w:id="7"/>
      <w:r>
        <w:rPr>
          <w:rFonts w:ascii="Times New Roman" w:eastAsia="宋体" w:hAnsi="Times New Roman" w:cs="Times New Roman"/>
          <w:szCs w:val="20"/>
          <w:lang w:val="en-CA" w:eastAsia="en-US"/>
        </w:rPr>
        <w:t>Oct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. 2018.  </w:t>
      </w:r>
    </w:p>
    <w:p w14:paraId="1539A21D" w14:textId="2537EAFE" w:rsidR="001F2594" w:rsidRPr="00F71CA0" w:rsidRDefault="001F2594" w:rsidP="009234A5">
      <w:pPr>
        <w:rPr>
          <w:szCs w:val="22"/>
          <w:lang w:val="en-GB"/>
        </w:rPr>
      </w:pPr>
    </w:p>
    <w:p w14:paraId="5F0CF8E4" w14:textId="77777777" w:rsidR="001F2594" w:rsidRPr="00DF4C20" w:rsidRDefault="001F2594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Patent rights declaration</w:t>
      </w:r>
      <w:r w:rsidR="00B94B06" w:rsidRPr="00DF4C20">
        <w:rPr>
          <w:rFonts w:cs="Times New Roman"/>
          <w:lang w:val="en-CA"/>
        </w:rPr>
        <w:t>(s)</w:t>
      </w:r>
    </w:p>
    <w:p w14:paraId="32EAF635" w14:textId="5CBA26C5" w:rsidR="007F1F8B" w:rsidRPr="00DF4C20" w:rsidRDefault="003B6B3E" w:rsidP="009234A5">
      <w:pPr>
        <w:rPr>
          <w:szCs w:val="22"/>
          <w:lang w:val="en-CA"/>
        </w:rPr>
      </w:pPr>
      <w:r w:rsidRPr="00DF4C20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F4C20" w:rsidSect="00A01439">
      <w:footerReference w:type="default" r:id="rId2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E08F1E" w14:textId="77777777" w:rsidR="00C20C1B" w:rsidRDefault="00C20C1B">
      <w:r>
        <w:separator/>
      </w:r>
    </w:p>
  </w:endnote>
  <w:endnote w:type="continuationSeparator" w:id="0">
    <w:p w14:paraId="0EFBA5B8" w14:textId="77777777" w:rsidR="00C20C1B" w:rsidRDefault="00C20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9256262" w:rsidR="00F71CA0" w:rsidRPr="00C00DDE" w:rsidRDefault="00F71CA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51C82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4CDE22" w14:textId="77777777" w:rsidR="00C20C1B" w:rsidRDefault="00C20C1B">
      <w:r>
        <w:separator/>
      </w:r>
    </w:p>
  </w:footnote>
  <w:footnote w:type="continuationSeparator" w:id="0">
    <w:p w14:paraId="6A5E68A8" w14:textId="77777777" w:rsidR="00C20C1B" w:rsidRDefault="00C20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8644A"/>
    <w:multiLevelType w:val="hybridMultilevel"/>
    <w:tmpl w:val="E05481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39528944">
      <w:start w:val="1"/>
      <w:numFmt w:val="lowerLetter"/>
      <w:lvlText w:val="(%4)"/>
      <w:lvlJc w:val="left"/>
      <w:pPr>
        <w:ind w:left="2520" w:hanging="360"/>
      </w:pPr>
      <w:rPr>
        <w:rFonts w:hint="default"/>
        <w:sz w:val="22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44939"/>
    <w:multiLevelType w:val="hybridMultilevel"/>
    <w:tmpl w:val="B2C00CC2"/>
    <w:lvl w:ilvl="0" w:tplc="BB1CD7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B100D6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29D6294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3"/>
  </w:num>
  <w:num w:numId="14">
    <w:abstractNumId w:val="10"/>
  </w:num>
  <w:num w:numId="15">
    <w:abstractNumId w:val="7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41F9"/>
    <w:rsid w:val="00094479"/>
    <w:rsid w:val="000962AC"/>
    <w:rsid w:val="000B0C0F"/>
    <w:rsid w:val="000B1C6B"/>
    <w:rsid w:val="000B4FF9"/>
    <w:rsid w:val="000C09AC"/>
    <w:rsid w:val="000E00F3"/>
    <w:rsid w:val="000F158C"/>
    <w:rsid w:val="000F35F8"/>
    <w:rsid w:val="00102F3D"/>
    <w:rsid w:val="001143CE"/>
    <w:rsid w:val="00124E38"/>
    <w:rsid w:val="0012580B"/>
    <w:rsid w:val="00131F90"/>
    <w:rsid w:val="0013458C"/>
    <w:rsid w:val="0013526E"/>
    <w:rsid w:val="00142C1B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340"/>
    <w:rsid w:val="00263398"/>
    <w:rsid w:val="00263B99"/>
    <w:rsid w:val="00266F06"/>
    <w:rsid w:val="00275BCF"/>
    <w:rsid w:val="00291E36"/>
    <w:rsid w:val="00292257"/>
    <w:rsid w:val="00292334"/>
    <w:rsid w:val="002A54E0"/>
    <w:rsid w:val="002B1595"/>
    <w:rsid w:val="002B191D"/>
    <w:rsid w:val="002B2E83"/>
    <w:rsid w:val="002D0AF6"/>
    <w:rsid w:val="002F164D"/>
    <w:rsid w:val="0030146D"/>
    <w:rsid w:val="003021BC"/>
    <w:rsid w:val="00306206"/>
    <w:rsid w:val="00317D85"/>
    <w:rsid w:val="00327C56"/>
    <w:rsid w:val="00327C7F"/>
    <w:rsid w:val="003315A1"/>
    <w:rsid w:val="003373EC"/>
    <w:rsid w:val="00342FF4"/>
    <w:rsid w:val="00344E5A"/>
    <w:rsid w:val="00346148"/>
    <w:rsid w:val="00351C82"/>
    <w:rsid w:val="003669EA"/>
    <w:rsid w:val="003706CC"/>
    <w:rsid w:val="00377710"/>
    <w:rsid w:val="003811DB"/>
    <w:rsid w:val="003860A6"/>
    <w:rsid w:val="0039763A"/>
    <w:rsid w:val="003A2D8E"/>
    <w:rsid w:val="003A61A7"/>
    <w:rsid w:val="003A6412"/>
    <w:rsid w:val="003A7CE6"/>
    <w:rsid w:val="003B6B3E"/>
    <w:rsid w:val="003C20E4"/>
    <w:rsid w:val="003D6342"/>
    <w:rsid w:val="003E531E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2D49"/>
    <w:rsid w:val="00465A1E"/>
    <w:rsid w:val="0049445A"/>
    <w:rsid w:val="004A2A63"/>
    <w:rsid w:val="004B210C"/>
    <w:rsid w:val="004D405F"/>
    <w:rsid w:val="004D4C01"/>
    <w:rsid w:val="004E4F4F"/>
    <w:rsid w:val="004E66A3"/>
    <w:rsid w:val="004E6789"/>
    <w:rsid w:val="004F408C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0B18"/>
    <w:rsid w:val="005A33A1"/>
    <w:rsid w:val="005B217D"/>
    <w:rsid w:val="005C385F"/>
    <w:rsid w:val="005C7C57"/>
    <w:rsid w:val="005D78C3"/>
    <w:rsid w:val="005E1AC6"/>
    <w:rsid w:val="005F6F1B"/>
    <w:rsid w:val="00615995"/>
    <w:rsid w:val="00616155"/>
    <w:rsid w:val="00624B33"/>
    <w:rsid w:val="0063041A"/>
    <w:rsid w:val="00630AA2"/>
    <w:rsid w:val="00633A02"/>
    <w:rsid w:val="00646707"/>
    <w:rsid w:val="0065023C"/>
    <w:rsid w:val="00657F7E"/>
    <w:rsid w:val="00661415"/>
    <w:rsid w:val="00662E58"/>
    <w:rsid w:val="006637F2"/>
    <w:rsid w:val="006642A5"/>
    <w:rsid w:val="00664DCF"/>
    <w:rsid w:val="00687DBA"/>
    <w:rsid w:val="006C5D39"/>
    <w:rsid w:val="006D6D9B"/>
    <w:rsid w:val="006E2810"/>
    <w:rsid w:val="006E5417"/>
    <w:rsid w:val="006F0794"/>
    <w:rsid w:val="006F7528"/>
    <w:rsid w:val="007023DE"/>
    <w:rsid w:val="007024F5"/>
    <w:rsid w:val="00712F60"/>
    <w:rsid w:val="0071475C"/>
    <w:rsid w:val="00720E3B"/>
    <w:rsid w:val="00722D2B"/>
    <w:rsid w:val="0074393F"/>
    <w:rsid w:val="00745F6B"/>
    <w:rsid w:val="0075585E"/>
    <w:rsid w:val="00765321"/>
    <w:rsid w:val="00770571"/>
    <w:rsid w:val="0077356B"/>
    <w:rsid w:val="007768FF"/>
    <w:rsid w:val="007824D3"/>
    <w:rsid w:val="00796EE3"/>
    <w:rsid w:val="007A7D29"/>
    <w:rsid w:val="007B4AB8"/>
    <w:rsid w:val="007C272E"/>
    <w:rsid w:val="007D1181"/>
    <w:rsid w:val="007E01A3"/>
    <w:rsid w:val="007F1F8B"/>
    <w:rsid w:val="007F67A1"/>
    <w:rsid w:val="00811C05"/>
    <w:rsid w:val="008206C8"/>
    <w:rsid w:val="00823E82"/>
    <w:rsid w:val="008457EF"/>
    <w:rsid w:val="0086387C"/>
    <w:rsid w:val="0087388B"/>
    <w:rsid w:val="00874A6C"/>
    <w:rsid w:val="00876C65"/>
    <w:rsid w:val="008A4B4C"/>
    <w:rsid w:val="008C239F"/>
    <w:rsid w:val="008D0376"/>
    <w:rsid w:val="008E250A"/>
    <w:rsid w:val="008E480C"/>
    <w:rsid w:val="00907757"/>
    <w:rsid w:val="0090787D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00FC"/>
    <w:rsid w:val="0098551D"/>
    <w:rsid w:val="0098666D"/>
    <w:rsid w:val="0099518F"/>
    <w:rsid w:val="009A523D"/>
    <w:rsid w:val="009B02A1"/>
    <w:rsid w:val="009B3361"/>
    <w:rsid w:val="009B7FEA"/>
    <w:rsid w:val="009D7CE6"/>
    <w:rsid w:val="009F496B"/>
    <w:rsid w:val="00A01439"/>
    <w:rsid w:val="00A02E61"/>
    <w:rsid w:val="00A056CA"/>
    <w:rsid w:val="00A05CFF"/>
    <w:rsid w:val="00A13048"/>
    <w:rsid w:val="00A33D20"/>
    <w:rsid w:val="00A46843"/>
    <w:rsid w:val="00A5560E"/>
    <w:rsid w:val="00A56B97"/>
    <w:rsid w:val="00A6093D"/>
    <w:rsid w:val="00A64C5E"/>
    <w:rsid w:val="00A72F81"/>
    <w:rsid w:val="00A767DC"/>
    <w:rsid w:val="00A76A6D"/>
    <w:rsid w:val="00A83253"/>
    <w:rsid w:val="00A92F8D"/>
    <w:rsid w:val="00AA6E84"/>
    <w:rsid w:val="00AB1A1C"/>
    <w:rsid w:val="00AD05A8"/>
    <w:rsid w:val="00AE341B"/>
    <w:rsid w:val="00B01905"/>
    <w:rsid w:val="00B07CA7"/>
    <w:rsid w:val="00B1279A"/>
    <w:rsid w:val="00B30E94"/>
    <w:rsid w:val="00B4194A"/>
    <w:rsid w:val="00B437E8"/>
    <w:rsid w:val="00B5222E"/>
    <w:rsid w:val="00B53179"/>
    <w:rsid w:val="00B57A23"/>
    <w:rsid w:val="00B600CD"/>
    <w:rsid w:val="00B618EA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0C1B"/>
    <w:rsid w:val="00C25CCF"/>
    <w:rsid w:val="00C26CCB"/>
    <w:rsid w:val="00C30249"/>
    <w:rsid w:val="00C3723B"/>
    <w:rsid w:val="00C42466"/>
    <w:rsid w:val="00C450F8"/>
    <w:rsid w:val="00C606C9"/>
    <w:rsid w:val="00C7503A"/>
    <w:rsid w:val="00C80288"/>
    <w:rsid w:val="00C84003"/>
    <w:rsid w:val="00C90650"/>
    <w:rsid w:val="00C92EAB"/>
    <w:rsid w:val="00C97D78"/>
    <w:rsid w:val="00CB3E0E"/>
    <w:rsid w:val="00CC0712"/>
    <w:rsid w:val="00CC2AAE"/>
    <w:rsid w:val="00CC513D"/>
    <w:rsid w:val="00CC5A42"/>
    <w:rsid w:val="00CD0EAB"/>
    <w:rsid w:val="00CE5E02"/>
    <w:rsid w:val="00CF34DB"/>
    <w:rsid w:val="00CF3917"/>
    <w:rsid w:val="00CF558F"/>
    <w:rsid w:val="00D010C0"/>
    <w:rsid w:val="00D073E2"/>
    <w:rsid w:val="00D12D62"/>
    <w:rsid w:val="00D13828"/>
    <w:rsid w:val="00D215B8"/>
    <w:rsid w:val="00D406F7"/>
    <w:rsid w:val="00D446EC"/>
    <w:rsid w:val="00D51BF0"/>
    <w:rsid w:val="00D531DB"/>
    <w:rsid w:val="00D55942"/>
    <w:rsid w:val="00D807BF"/>
    <w:rsid w:val="00D82FCC"/>
    <w:rsid w:val="00D95852"/>
    <w:rsid w:val="00DA17FC"/>
    <w:rsid w:val="00DA7887"/>
    <w:rsid w:val="00DB2C26"/>
    <w:rsid w:val="00DB692C"/>
    <w:rsid w:val="00DD02F4"/>
    <w:rsid w:val="00DD6622"/>
    <w:rsid w:val="00DE1C7C"/>
    <w:rsid w:val="00DE6B43"/>
    <w:rsid w:val="00DF0BB8"/>
    <w:rsid w:val="00DF4C20"/>
    <w:rsid w:val="00E11923"/>
    <w:rsid w:val="00E262D4"/>
    <w:rsid w:val="00E31662"/>
    <w:rsid w:val="00E36250"/>
    <w:rsid w:val="00E47F2D"/>
    <w:rsid w:val="00E54511"/>
    <w:rsid w:val="00E55175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EF7359"/>
    <w:rsid w:val="00F0017E"/>
    <w:rsid w:val="00F00801"/>
    <w:rsid w:val="00F2488D"/>
    <w:rsid w:val="00F423B7"/>
    <w:rsid w:val="00F601A0"/>
    <w:rsid w:val="00F712E9"/>
    <w:rsid w:val="00F71CA0"/>
    <w:rsid w:val="00F73032"/>
    <w:rsid w:val="00F831F8"/>
    <w:rsid w:val="00F848FC"/>
    <w:rsid w:val="00F903E8"/>
    <w:rsid w:val="00F906F6"/>
    <w:rsid w:val="00F9282A"/>
    <w:rsid w:val="00F96BAD"/>
    <w:rsid w:val="00FA139D"/>
    <w:rsid w:val="00FA60F5"/>
    <w:rsid w:val="00FB0E84"/>
    <w:rsid w:val="00FC0BE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6B3E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138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D13828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39763A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763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9763A"/>
  </w:style>
  <w:style w:type="paragraph" w:styleId="CommentSubject">
    <w:name w:val="annotation subject"/>
    <w:basedOn w:val="CommentText"/>
    <w:next w:val="CommentText"/>
    <w:link w:val="CommentSubjectChar"/>
    <w:rsid w:val="003976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76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7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footer" Target="footer1.xml"/><Relationship Id="rId10" Type="http://schemas.openxmlformats.org/officeDocument/2006/relationships/hyperlink" Target="mailto:lizhang.idm@bytedance.com" TargetMode="External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1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2422</TotalTime>
  <Pages>1</Pages>
  <Words>850</Words>
  <Characters>4848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48</cp:revision>
  <cp:lastPrinted>1900-01-01T08:00:00Z</cp:lastPrinted>
  <dcterms:created xsi:type="dcterms:W3CDTF">2018-08-09T13:44:00Z</dcterms:created>
  <dcterms:modified xsi:type="dcterms:W3CDTF">2019-01-03T03:21:00Z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