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1B877C9" w:rsidR="008A4B4C" w:rsidRPr="005B217D" w:rsidRDefault="00E61DAC" w:rsidP="00C02E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C02E08">
              <w:rPr>
                <w:lang w:val="en-CA"/>
              </w:rPr>
              <w:t>551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0E79A4CC" w:rsidR="00E61DAC" w:rsidRPr="0063706A" w:rsidRDefault="0063706A" w:rsidP="0018408A">
            <w:pPr>
              <w:spacing w:before="60" w:after="60"/>
              <w:rPr>
                <w:b/>
                <w:szCs w:val="22"/>
                <w:lang w:val="en-CA"/>
              </w:rPr>
            </w:pPr>
            <w:r w:rsidRPr="0063706A">
              <w:rPr>
                <w:b/>
              </w:rPr>
              <w:t xml:space="preserve">CE1-related: </w:t>
            </w:r>
            <w:r w:rsidR="0018408A">
              <w:rPr>
                <w:b/>
              </w:rPr>
              <w:t>fix on ternary split restriction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51D7AAE3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CE29B6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063BD256" w14:textId="63112F5A" w:rsidR="00EB1C84" w:rsidRDefault="00CE29B6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2ECEFE" w:rsidR="00263398" w:rsidRDefault="00F41454" w:rsidP="005903F2">
      <w:pPr>
        <w:rPr>
          <w:lang w:val="en-CA"/>
        </w:rPr>
      </w:pPr>
      <w:r>
        <w:rPr>
          <w:lang w:val="en-CA"/>
        </w:rPr>
        <w:t xml:space="preserve">In VTM2.0, the </w:t>
      </w:r>
      <w:proofErr w:type="spellStart"/>
      <w:r>
        <w:rPr>
          <w:lang w:val="en-CA"/>
        </w:rPr>
        <w:t>max</w:t>
      </w:r>
      <w:r w:rsidR="00D91D42">
        <w:rPr>
          <w:lang w:val="en-CA"/>
        </w:rPr>
        <w:t>TtSize</w:t>
      </w:r>
      <w:proofErr w:type="spellEnd"/>
      <w:r>
        <w:rPr>
          <w:lang w:val="en-CA"/>
        </w:rPr>
        <w:t xml:space="preserve"> is set as 64</w:t>
      </w:r>
      <w:r w:rsidR="004A0340">
        <w:rPr>
          <w:lang w:val="en-CA"/>
        </w:rPr>
        <w:t xml:space="preserve"> to disabled TT splits for </w:t>
      </w:r>
      <w:r w:rsidR="00EA462E">
        <w:rPr>
          <w:lang w:val="en-CA"/>
        </w:rPr>
        <w:t xml:space="preserve">a </w:t>
      </w:r>
      <w:r w:rsidR="004A0340">
        <w:rPr>
          <w:lang w:val="en-CA"/>
        </w:rPr>
        <w:t>128x128 node.</w:t>
      </w:r>
      <w:r w:rsidR="00C0486D">
        <w:rPr>
          <w:lang w:val="en-CA"/>
        </w:rPr>
        <w:t xml:space="preserve"> </w:t>
      </w:r>
      <w:r w:rsidR="004A0340">
        <w:rPr>
          <w:lang w:val="en-CA"/>
        </w:rPr>
        <w:t>I</w:t>
      </w:r>
      <w:r w:rsidR="00C0486D">
        <w:rPr>
          <w:lang w:val="en-CA"/>
        </w:rPr>
        <w:t xml:space="preserve">n VVC draft 2, if one side of a node is larger than </w:t>
      </w:r>
      <w:proofErr w:type="spellStart"/>
      <w:r w:rsidR="007C726C">
        <w:rPr>
          <w:lang w:val="en-CA"/>
        </w:rPr>
        <w:t>maxTtSize</w:t>
      </w:r>
      <w:proofErr w:type="spellEnd"/>
      <w:r w:rsidR="00C0486D">
        <w:rPr>
          <w:lang w:val="en-CA"/>
        </w:rPr>
        <w:t xml:space="preserve">, neither vertical nor horizontal TT split is allowed. </w:t>
      </w:r>
      <w:r w:rsidR="00EA462E">
        <w:rPr>
          <w:lang w:val="en-CA"/>
        </w:rPr>
        <w:t>In fact, an N</w:t>
      </w:r>
      <w:r w:rsidR="00C2253E">
        <w:rPr>
          <w:lang w:val="en-CA"/>
        </w:rPr>
        <w:t xml:space="preserve">x128 </w:t>
      </w:r>
      <w:r w:rsidR="00EA462E">
        <w:rPr>
          <w:lang w:val="en-CA"/>
        </w:rPr>
        <w:t xml:space="preserve">(N&lt;=64) </w:t>
      </w:r>
      <w:r w:rsidR="00C2253E">
        <w:rPr>
          <w:lang w:val="en-CA"/>
        </w:rPr>
        <w:t>node using vertical TT split does not cause one TU covering two 64x64 pipeline blocks</w:t>
      </w:r>
      <w:r w:rsidR="006375EF">
        <w:rPr>
          <w:lang w:val="en-CA"/>
        </w:rPr>
        <w:t xml:space="preserve">, and is </w:t>
      </w:r>
      <w:r w:rsidR="00AF055B">
        <w:rPr>
          <w:lang w:val="en-CA"/>
        </w:rPr>
        <w:t xml:space="preserve">also </w:t>
      </w:r>
      <w:r w:rsidR="006375EF">
        <w:rPr>
          <w:lang w:val="en-CA"/>
        </w:rPr>
        <w:t>allowed in VTM2.0.1</w:t>
      </w:r>
      <w:r w:rsidR="00C2253E">
        <w:rPr>
          <w:lang w:val="en-CA"/>
        </w:rPr>
        <w:t xml:space="preserve">. </w:t>
      </w:r>
      <w:r w:rsidR="00EA462E">
        <w:rPr>
          <w:lang w:val="en-CA"/>
        </w:rPr>
        <w:t>Therefore, t</w:t>
      </w:r>
      <w:r w:rsidR="006375EF">
        <w:rPr>
          <w:lang w:val="en-CA"/>
        </w:rPr>
        <w:t>he VVC draft 2 and the VTM 2.0.1 are not aligned</w:t>
      </w:r>
      <w:r w:rsidR="007C726C">
        <w:rPr>
          <w:lang w:val="en-CA"/>
        </w:rPr>
        <w:t>. T</w:t>
      </w:r>
      <w:r w:rsidR="00EA462E">
        <w:rPr>
          <w:lang w:val="en-CA"/>
        </w:rPr>
        <w:t xml:space="preserve">he previous adoption may not be clear enough on how to </w:t>
      </w:r>
      <w:r w:rsidR="00396719">
        <w:rPr>
          <w:lang w:val="en-CA"/>
        </w:rPr>
        <w:t>prohibit</w:t>
      </w:r>
      <w:r w:rsidR="00EA462E">
        <w:rPr>
          <w:lang w:val="en-CA"/>
        </w:rPr>
        <w:t xml:space="preserve"> TT splits for Nx128</w:t>
      </w:r>
      <w:r w:rsidR="00BC5477">
        <w:rPr>
          <w:lang w:val="en-CA"/>
        </w:rPr>
        <w:t xml:space="preserve"> and</w:t>
      </w:r>
      <w:r w:rsidR="00A13A35">
        <w:rPr>
          <w:lang w:val="en-CA"/>
        </w:rPr>
        <w:t xml:space="preserve"> 128xN</w:t>
      </w:r>
      <w:r w:rsidR="00EA462E">
        <w:rPr>
          <w:lang w:val="en-CA"/>
        </w:rPr>
        <w:t xml:space="preserve"> node</w:t>
      </w:r>
      <w:r w:rsidR="00BC5477">
        <w:rPr>
          <w:lang w:val="en-CA"/>
        </w:rPr>
        <w:t>s</w:t>
      </w:r>
      <w:r w:rsidR="006375EF">
        <w:rPr>
          <w:lang w:val="en-CA"/>
        </w:rPr>
        <w:t xml:space="preserve">. </w:t>
      </w:r>
      <w:r w:rsidR="00A94AE9">
        <w:rPr>
          <w:lang w:val="en-CA"/>
        </w:rPr>
        <w:t>This contribution proposes</w:t>
      </w:r>
      <w:r w:rsidR="00C2253E">
        <w:rPr>
          <w:lang w:val="en-CA"/>
        </w:rPr>
        <w:t xml:space="preserve"> a </w:t>
      </w:r>
      <w:r w:rsidR="00F83DC9">
        <w:rPr>
          <w:lang w:val="en-CA"/>
        </w:rPr>
        <w:t xml:space="preserve">description of </w:t>
      </w:r>
      <w:r w:rsidR="00C2253E">
        <w:rPr>
          <w:lang w:val="en-CA"/>
        </w:rPr>
        <w:t>TT split restriction</w:t>
      </w:r>
      <w:r w:rsidR="00C73E66">
        <w:rPr>
          <w:lang w:val="en-CA"/>
        </w:rPr>
        <w:t>.</w:t>
      </w:r>
      <w:r w:rsidR="00D9373E">
        <w:rPr>
          <w:lang w:val="en-CA"/>
        </w:rPr>
        <w:t xml:space="preserve"> The coding results are identical </w:t>
      </w:r>
      <w:r w:rsidR="00E94864">
        <w:rPr>
          <w:lang w:val="en-CA"/>
        </w:rPr>
        <w:t xml:space="preserve">to VTM anchor </w:t>
      </w:r>
      <w:r w:rsidR="00695A6A">
        <w:rPr>
          <w:lang w:val="en-CA"/>
        </w:rPr>
        <w:t xml:space="preserve">in </w:t>
      </w:r>
      <w:r w:rsidR="00D9373E">
        <w:rPr>
          <w:lang w:val="en-CA"/>
        </w:rPr>
        <w:t>VTM CTC.</w:t>
      </w:r>
    </w:p>
    <w:p w14:paraId="717BC1EF" w14:textId="77777777" w:rsidR="00596F1D" w:rsidRPr="00F72678" w:rsidRDefault="00596F1D" w:rsidP="005903F2">
      <w:pPr>
        <w:rPr>
          <w:szCs w:val="22"/>
          <w:lang w:val="en-CA"/>
        </w:rPr>
      </w:pP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C6567B1" w14:textId="66504714" w:rsidR="00B04E53" w:rsidRDefault="00D26C13" w:rsidP="005C72D4">
      <w:pPr>
        <w:rPr>
          <w:lang w:val="en-CA"/>
        </w:rPr>
      </w:pPr>
      <w:r>
        <w:rPr>
          <w:lang w:val="en-CA"/>
        </w:rPr>
        <w:t xml:space="preserve">In </w:t>
      </w:r>
      <w:r w:rsidR="001764CE">
        <w:rPr>
          <w:lang w:val="en-CA"/>
        </w:rPr>
        <w:t>Ljubljana meeting</w:t>
      </w:r>
      <w:r>
        <w:rPr>
          <w:lang w:val="en-CA"/>
        </w:rPr>
        <w:t xml:space="preserve">, </w:t>
      </w:r>
      <w:r w:rsidR="001764CE">
        <w:rPr>
          <w:lang w:val="en-CA"/>
        </w:rPr>
        <w:t xml:space="preserve">it is adopted to </w:t>
      </w:r>
      <w:r w:rsidR="006375EF">
        <w:rPr>
          <w:lang w:val="en-CA"/>
        </w:rPr>
        <w:t>“</w:t>
      </w:r>
      <w:r w:rsidR="001764CE">
        <w:rPr>
          <w:lang w:val="en-CA"/>
        </w:rPr>
        <w:t>p</w:t>
      </w:r>
      <w:r w:rsidR="001764CE" w:rsidRPr="00901B03">
        <w:rPr>
          <w:lang w:val="en-CA"/>
        </w:rPr>
        <w:t>rohibit ternary split of something bigger than 64 in width or height (and not send the bit to indicate ternary type at that level)</w:t>
      </w:r>
      <w:r w:rsidR="006375EF">
        <w:rPr>
          <w:lang w:val="en-CA"/>
        </w:rPr>
        <w:t>”</w:t>
      </w:r>
      <w:r w:rsidR="00246C64">
        <w:rPr>
          <w:lang w:val="en-CA"/>
        </w:rPr>
        <w:t xml:space="preserve"> </w:t>
      </w:r>
      <w:r w:rsidR="003B0509">
        <w:rPr>
          <w:lang w:val="en-CA"/>
        </w:rPr>
        <w:t>for</w:t>
      </w:r>
      <w:r w:rsidR="00246C64">
        <w:rPr>
          <w:lang w:val="en-CA"/>
        </w:rPr>
        <w:t xml:space="preserve"> JVET-K0556</w:t>
      </w:r>
      <w:r w:rsidR="00C150F6">
        <w:rPr>
          <w:lang w:val="en-CA"/>
        </w:rPr>
        <w:t>.</w:t>
      </w:r>
      <w:r w:rsidR="003C7937">
        <w:rPr>
          <w:lang w:val="en-CA"/>
        </w:rPr>
        <w:t xml:space="preserve"> </w:t>
      </w:r>
      <w:r w:rsidR="006375EF">
        <w:rPr>
          <w:lang w:val="en-CA"/>
        </w:rPr>
        <w:t>It is clear that a 128x128 node cannot use vertical TT or horizontal TT</w:t>
      </w:r>
      <w:r w:rsidR="000723EB">
        <w:rPr>
          <w:lang w:val="en-CA"/>
        </w:rPr>
        <w:t xml:space="preserve"> split</w:t>
      </w:r>
      <w:r w:rsidR="00EA462E">
        <w:rPr>
          <w:lang w:val="en-CA"/>
        </w:rPr>
        <w:t>. For a</w:t>
      </w:r>
      <w:r w:rsidR="00E2375D">
        <w:rPr>
          <w:lang w:val="en-CA"/>
        </w:rPr>
        <w:t>n</w:t>
      </w:r>
      <w:r w:rsidR="00EA462E">
        <w:rPr>
          <w:lang w:val="en-CA"/>
        </w:rPr>
        <w:t xml:space="preserve"> Nx128 node (N&lt;=64), it is not clear that both </w:t>
      </w:r>
      <w:r w:rsidR="00B04E53">
        <w:rPr>
          <w:lang w:val="en-CA"/>
        </w:rPr>
        <w:t xml:space="preserve">the </w:t>
      </w:r>
      <w:r w:rsidR="00EA462E">
        <w:rPr>
          <w:lang w:val="en-CA"/>
        </w:rPr>
        <w:t xml:space="preserve">horizontal and vertical TT splits are not allowed, or just </w:t>
      </w:r>
      <w:r w:rsidR="00B04E53">
        <w:rPr>
          <w:lang w:val="en-CA"/>
        </w:rPr>
        <w:t xml:space="preserve">the horizontal TT </w:t>
      </w:r>
      <w:r w:rsidR="00714C1F">
        <w:rPr>
          <w:lang w:val="en-CA"/>
        </w:rPr>
        <w:t>split</w:t>
      </w:r>
      <w:r w:rsidR="00B04E53">
        <w:rPr>
          <w:lang w:val="en-CA"/>
        </w:rPr>
        <w:t xml:space="preserve"> is not a</w:t>
      </w:r>
      <w:r w:rsidR="00696BF2">
        <w:rPr>
          <w:lang w:val="en-CA"/>
        </w:rPr>
        <w:t>llowed (similar for 128xN nodes).</w:t>
      </w:r>
    </w:p>
    <w:p w14:paraId="00AF9F6D" w14:textId="747D7C32" w:rsidR="005C72D4" w:rsidRDefault="00B04E53" w:rsidP="005C72D4">
      <w:pPr>
        <w:rPr>
          <w:lang w:val="en-CA"/>
        </w:rPr>
      </w:pPr>
      <w:r>
        <w:rPr>
          <w:lang w:val="en-CA"/>
        </w:rPr>
        <w:t>Fig. 1 shows two example</w:t>
      </w:r>
      <w:r w:rsidR="00112520">
        <w:rPr>
          <w:lang w:val="en-CA"/>
        </w:rPr>
        <w:t>s</w:t>
      </w:r>
      <w:r>
        <w:rPr>
          <w:lang w:val="en-CA"/>
        </w:rPr>
        <w:t xml:space="preserve"> that allowing vertical TT split for a 64x128 node and allowing horizontal TT split for a 128x64 node, together with TU tiling, do not cause one TU to span over two 64x64 pipeline blocks. </w:t>
      </w:r>
    </w:p>
    <w:p w14:paraId="6E976D89" w14:textId="113BFD04" w:rsidR="001D0529" w:rsidRDefault="00B04E53" w:rsidP="00EA462E">
      <w:pPr>
        <w:jc w:val="center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56649B6" wp14:editId="64D2F748">
                <wp:simplePos x="0" y="0"/>
                <wp:positionH relativeFrom="column">
                  <wp:posOffset>3837904</wp:posOffset>
                </wp:positionH>
                <wp:positionV relativeFrom="paragraph">
                  <wp:posOffset>274588</wp:posOffset>
                </wp:positionV>
                <wp:extent cx="6440" cy="547352"/>
                <wp:effectExtent l="0" t="0" r="31750" b="2476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40" cy="5473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11F959" id="直接连接符 28" o:spid="_x0000_s1026" style="position:absolute;left:0;text-align:lef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2pt,21.6pt" to="302.7pt,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BFE6947" wp14:editId="49021E09">
                <wp:simplePos x="0" y="0"/>
                <wp:positionH relativeFrom="column">
                  <wp:posOffset>1642056</wp:posOffset>
                </wp:positionH>
                <wp:positionV relativeFrom="paragraph">
                  <wp:posOffset>744667</wp:posOffset>
                </wp:positionV>
                <wp:extent cx="521595" cy="0"/>
                <wp:effectExtent l="0" t="0" r="31115" b="1905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5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5E3CA5" id="直接连接符 25" o:spid="_x0000_s1026" style="position:absolute;left:0;text-align:lef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3pt,58.65pt" to="170.35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 w:rsidR="00EA462E">
        <w:object w:dxaOrig="7035" w:dyaOrig="3270" w14:anchorId="0F618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5pt;height:117.65pt" o:ole="">
            <v:imagedata r:id="rId12" o:title=""/>
          </v:shape>
          <o:OLEObject Type="Embed" ProgID="Visio.Drawing.15" ShapeID="_x0000_i1025" DrawAspect="Content" ObjectID="_1599938120" r:id="rId13"/>
        </w:object>
      </w:r>
    </w:p>
    <w:p w14:paraId="2C60354F" w14:textId="2AA4CD89" w:rsidR="00B04E53" w:rsidRDefault="00B04E53" w:rsidP="00EA462E">
      <w:pPr>
        <w:jc w:val="center"/>
      </w:pPr>
      <w:r>
        <w:t xml:space="preserve">Fig. 1 </w:t>
      </w:r>
      <w:r w:rsidR="00635BE4">
        <w:t>TT splits on 64x128 and 128x64 nodes</w:t>
      </w:r>
    </w:p>
    <w:p w14:paraId="33DE5D5C" w14:textId="77777777" w:rsidR="00635BE4" w:rsidRDefault="00635BE4" w:rsidP="00635BE4">
      <w:pPr>
        <w:rPr>
          <w:lang w:val="en-CA"/>
        </w:rPr>
      </w:pPr>
    </w:p>
    <w:p w14:paraId="45312A41" w14:textId="64424239" w:rsidR="00635BE4" w:rsidRDefault="00635BE4" w:rsidP="00635BE4">
      <w:pPr>
        <w:rPr>
          <w:lang w:val="en-CA"/>
        </w:rPr>
      </w:pPr>
      <w:r>
        <w:rPr>
          <w:lang w:val="en-CA"/>
        </w:rPr>
        <w:t xml:space="preserve">In VTM2.0.1, to disable TT split for 128x128 node, the </w:t>
      </w:r>
      <w:proofErr w:type="spellStart"/>
      <w:r w:rsidR="001A4A61">
        <w:rPr>
          <w:lang w:val="en-CA"/>
        </w:rPr>
        <w:t>maxTtSize</w:t>
      </w:r>
      <w:proofErr w:type="spellEnd"/>
      <w:r>
        <w:rPr>
          <w:lang w:val="en-CA"/>
        </w:rPr>
        <w:t xml:space="preserve"> (for inter slices) is modified from 128 to 64. </w:t>
      </w:r>
      <w:r>
        <w:rPr>
          <w:lang w:val="en-CA"/>
        </w:rPr>
        <w:t xml:space="preserve">According to the definition of </w:t>
      </w:r>
      <w:proofErr w:type="spellStart"/>
      <w:r w:rsidR="001A4A61">
        <w:rPr>
          <w:lang w:val="en-CA"/>
        </w:rPr>
        <w:t>maxTtSize</w:t>
      </w:r>
      <w:proofErr w:type="spellEnd"/>
      <w:r>
        <w:rPr>
          <w:lang w:val="en-CA"/>
        </w:rPr>
        <w:t xml:space="preserve"> in VVC draft 2, if one side of a node is greater than </w:t>
      </w:r>
      <w:proofErr w:type="spellStart"/>
      <w:r w:rsidR="001A4A61">
        <w:rPr>
          <w:lang w:val="en-CA"/>
        </w:rPr>
        <w:lastRenderedPageBreak/>
        <w:t>maxTtSize</w:t>
      </w:r>
      <w:proofErr w:type="spellEnd"/>
      <w:r>
        <w:rPr>
          <w:lang w:val="en-CA"/>
        </w:rPr>
        <w:t>, both vertical and horizontal TT are not allowed for the node, which means a 64x128 cannot use any TT split</w:t>
      </w:r>
      <w:r w:rsidR="00BF0AAC">
        <w:rPr>
          <w:lang w:val="en-CA"/>
        </w:rPr>
        <w:t xml:space="preserve"> if </w:t>
      </w:r>
      <w:proofErr w:type="spellStart"/>
      <w:r w:rsidR="001A4A61">
        <w:rPr>
          <w:lang w:val="en-CA"/>
        </w:rPr>
        <w:t>maxTtSize</w:t>
      </w:r>
      <w:proofErr w:type="spellEnd"/>
      <w:r w:rsidR="00BF0AAC">
        <w:rPr>
          <w:lang w:val="en-CA"/>
        </w:rPr>
        <w:t xml:space="preserve"> = 64</w:t>
      </w:r>
      <w:r>
        <w:rPr>
          <w:lang w:val="en-CA"/>
        </w:rPr>
        <w:t>. However, in VTM2.0.1, vertical TT split is still allowed for 64x128 node</w:t>
      </w:r>
      <w:r w:rsidR="0027187F">
        <w:rPr>
          <w:lang w:val="en-CA"/>
        </w:rPr>
        <w:t>s</w:t>
      </w:r>
      <w:r>
        <w:rPr>
          <w:lang w:val="en-CA"/>
        </w:rPr>
        <w:t>, and horizontal TT split allowed for 128x64 node</w:t>
      </w:r>
      <w:r w:rsidR="0027187F">
        <w:rPr>
          <w:lang w:val="en-CA"/>
        </w:rPr>
        <w:t>s</w:t>
      </w:r>
      <w:r>
        <w:rPr>
          <w:lang w:val="en-CA"/>
        </w:rPr>
        <w:t>.</w:t>
      </w:r>
      <w:r w:rsidR="00714C1F">
        <w:rPr>
          <w:lang w:val="en-CA"/>
        </w:rPr>
        <w:t xml:space="preserve"> </w:t>
      </w:r>
      <w:r w:rsidR="00714C1F">
        <w:rPr>
          <w:lang w:val="en-CA"/>
        </w:rPr>
        <w:t>In fact, a</w:t>
      </w:r>
      <w:r w:rsidR="00932DA8">
        <w:rPr>
          <w:lang w:val="en-CA"/>
        </w:rPr>
        <w:t>ny</w:t>
      </w:r>
      <w:r w:rsidR="00714C1F">
        <w:rPr>
          <w:lang w:val="en-CA"/>
        </w:rPr>
        <w:t xml:space="preserve"> Nx128 (N&lt;=64) node using </w:t>
      </w:r>
      <w:r w:rsidR="0075712F">
        <w:rPr>
          <w:lang w:val="en-CA"/>
        </w:rPr>
        <w:t xml:space="preserve">a </w:t>
      </w:r>
      <w:r w:rsidR="00714C1F">
        <w:rPr>
          <w:lang w:val="en-CA"/>
        </w:rPr>
        <w:t xml:space="preserve">vertical TT split </w:t>
      </w:r>
      <w:r w:rsidR="006F1B77">
        <w:rPr>
          <w:lang w:val="en-CA"/>
        </w:rPr>
        <w:t>(together with</w:t>
      </w:r>
      <w:r w:rsidR="001F2A6F">
        <w:rPr>
          <w:lang w:val="en-CA"/>
        </w:rPr>
        <w:t xml:space="preserve"> TU tiling for one side greater than 64</w:t>
      </w:r>
      <w:r w:rsidR="006F1B77">
        <w:rPr>
          <w:lang w:val="en-CA"/>
        </w:rPr>
        <w:t>)</w:t>
      </w:r>
      <w:r w:rsidR="001F2A6F">
        <w:rPr>
          <w:lang w:val="en-CA"/>
        </w:rPr>
        <w:t xml:space="preserve"> </w:t>
      </w:r>
      <w:r w:rsidR="00714C1F">
        <w:rPr>
          <w:lang w:val="en-CA"/>
        </w:rPr>
        <w:t xml:space="preserve">does not cause one TU covering two 64x64 pipeline blocks, and </w:t>
      </w:r>
      <w:r w:rsidR="00714C1F">
        <w:rPr>
          <w:lang w:val="en-CA"/>
        </w:rPr>
        <w:t>thus does not conflict</w:t>
      </w:r>
      <w:r w:rsidR="005640A8">
        <w:rPr>
          <w:lang w:val="en-CA"/>
        </w:rPr>
        <w:t xml:space="preserve"> the</w:t>
      </w:r>
      <w:r w:rsidR="00714C1F">
        <w:rPr>
          <w:lang w:val="en-CA"/>
        </w:rPr>
        <w:t xml:space="preserve"> 64x64 pipeline </w:t>
      </w:r>
      <w:r w:rsidR="00714C1F">
        <w:rPr>
          <w:lang w:val="en-CA"/>
        </w:rPr>
        <w:t>.</w:t>
      </w:r>
    </w:p>
    <w:p w14:paraId="24373ED3" w14:textId="26C74DEA" w:rsidR="00635BE4" w:rsidRDefault="00D558DC" w:rsidP="00635BE4">
      <w:pPr>
        <w:rPr>
          <w:lang w:val="en-CA"/>
        </w:rPr>
      </w:pPr>
      <w:r>
        <w:rPr>
          <w:lang w:val="en-CA"/>
        </w:rPr>
        <w:t>Besides, t</w:t>
      </w:r>
      <w:r w:rsidR="00635BE4">
        <w:rPr>
          <w:lang w:val="en-CA"/>
        </w:rPr>
        <w:t xml:space="preserve">hough </w:t>
      </w:r>
      <w:proofErr w:type="spellStart"/>
      <w:r w:rsidR="001A4A61">
        <w:rPr>
          <w:lang w:val="en-CA"/>
        </w:rPr>
        <w:t>maxTtSize</w:t>
      </w:r>
      <w:proofErr w:type="spellEnd"/>
      <w:r w:rsidR="00635BE4">
        <w:rPr>
          <w:lang w:val="en-CA"/>
        </w:rPr>
        <w:t xml:space="preserve"> is a fixed value in VVC draft 2, it may be signaled in SPS in a similar way to </w:t>
      </w:r>
      <w:proofErr w:type="spellStart"/>
      <w:r w:rsidR="00635BE4">
        <w:rPr>
          <w:lang w:val="en-CA"/>
        </w:rPr>
        <w:t>maxBTSize</w:t>
      </w:r>
      <w:proofErr w:type="spellEnd"/>
      <w:r w:rsidR="007F5DBA">
        <w:rPr>
          <w:lang w:val="en-CA"/>
        </w:rPr>
        <w:t xml:space="preserve"> (as proposed in </w:t>
      </w:r>
      <w:r w:rsidR="001A4A61">
        <w:rPr>
          <w:lang w:val="en-CA"/>
        </w:rPr>
        <w:t>JVET-L0218</w:t>
      </w:r>
      <w:r w:rsidR="007F5DBA">
        <w:rPr>
          <w:lang w:val="en-CA"/>
        </w:rPr>
        <w:t>)</w:t>
      </w:r>
      <w:r w:rsidR="00635BE4">
        <w:rPr>
          <w:lang w:val="en-CA"/>
        </w:rPr>
        <w:t>, and the value may be 32, 64, or 128.</w:t>
      </w:r>
    </w:p>
    <w:p w14:paraId="0B2ABE2E" w14:textId="77777777" w:rsidR="001E6D08" w:rsidRDefault="00714C1F" w:rsidP="00635BE4">
      <w:pPr>
        <w:rPr>
          <w:lang w:val="en-CA"/>
        </w:rPr>
      </w:pPr>
      <w:r>
        <w:rPr>
          <w:lang w:val="en-CA"/>
        </w:rPr>
        <w:t xml:space="preserve">To make the statement of </w:t>
      </w:r>
      <w:r>
        <w:rPr>
          <w:lang w:val="en-CA"/>
        </w:rPr>
        <w:t>“p</w:t>
      </w:r>
      <w:r w:rsidRPr="00901B03">
        <w:rPr>
          <w:lang w:val="en-CA"/>
        </w:rPr>
        <w:t>rohibit ternary split of something bigger than 64 in width or height</w:t>
      </w:r>
      <w:r>
        <w:rPr>
          <w:lang w:val="en-CA"/>
        </w:rPr>
        <w:t>” more clear, t</w:t>
      </w:r>
      <w:r w:rsidR="00496E27">
        <w:rPr>
          <w:lang w:val="en-CA"/>
        </w:rPr>
        <w:t xml:space="preserve">his contribution </w:t>
      </w:r>
      <w:r w:rsidR="005A1683">
        <w:rPr>
          <w:lang w:val="en-CA"/>
        </w:rPr>
        <w:t>proposes</w:t>
      </w:r>
      <w:r w:rsidR="00C25F76">
        <w:rPr>
          <w:lang w:val="en-CA"/>
        </w:rPr>
        <w:t xml:space="preserve"> to use the following description: </w:t>
      </w:r>
    </w:p>
    <w:p w14:paraId="0F6DDA9D" w14:textId="66037C9D" w:rsidR="00635BE4" w:rsidRDefault="001E6D08" w:rsidP="00635BE4">
      <w:pPr>
        <w:rPr>
          <w:lang w:val="en-CA"/>
        </w:rPr>
      </w:pPr>
      <w:r>
        <w:rPr>
          <w:lang w:val="en-CA"/>
        </w:rPr>
        <w:tab/>
      </w:r>
      <w:proofErr w:type="gramStart"/>
      <w:r w:rsidR="00C25F76">
        <w:rPr>
          <w:lang w:val="en-CA"/>
        </w:rPr>
        <w:t>prohibit</w:t>
      </w:r>
      <w:proofErr w:type="gramEnd"/>
      <w:r w:rsidR="005A1683">
        <w:rPr>
          <w:lang w:val="en-CA"/>
        </w:rPr>
        <w:t xml:space="preserve"> vertical </w:t>
      </w:r>
      <w:r w:rsidR="00C25F76" w:rsidRPr="00901B03">
        <w:rPr>
          <w:lang w:val="en-CA"/>
        </w:rPr>
        <w:t>ternary split</w:t>
      </w:r>
      <w:r w:rsidR="00C25F76">
        <w:rPr>
          <w:lang w:val="en-CA"/>
        </w:rPr>
        <w:t xml:space="preserve"> </w:t>
      </w:r>
      <w:r w:rsidR="00714C1F">
        <w:rPr>
          <w:lang w:val="en-CA"/>
        </w:rPr>
        <w:t xml:space="preserve">if </w:t>
      </w:r>
      <w:r w:rsidR="00464A70">
        <w:rPr>
          <w:lang w:val="en-CA"/>
        </w:rPr>
        <w:t xml:space="preserve">node </w:t>
      </w:r>
      <w:r w:rsidR="00714C1F">
        <w:rPr>
          <w:lang w:val="en-CA"/>
        </w:rPr>
        <w:t xml:space="preserve">width is greater than 64, </w:t>
      </w:r>
      <w:r w:rsidR="005A1683">
        <w:rPr>
          <w:lang w:val="en-CA"/>
        </w:rPr>
        <w:t xml:space="preserve">and </w:t>
      </w:r>
      <w:r w:rsidR="00C25F76">
        <w:rPr>
          <w:lang w:val="en-CA"/>
        </w:rPr>
        <w:t>prohibit</w:t>
      </w:r>
      <w:r w:rsidR="005A1683">
        <w:rPr>
          <w:lang w:val="en-CA"/>
        </w:rPr>
        <w:t xml:space="preserve"> horizontal </w:t>
      </w:r>
      <w:r w:rsidR="00C25F76">
        <w:rPr>
          <w:lang w:val="en-CA"/>
        </w:rPr>
        <w:t>ternary</w:t>
      </w:r>
      <w:r w:rsidR="005A1683">
        <w:rPr>
          <w:lang w:val="en-CA"/>
        </w:rPr>
        <w:t xml:space="preserve"> split </w:t>
      </w:r>
      <w:r w:rsidR="00C25F76">
        <w:rPr>
          <w:lang w:val="en-CA"/>
        </w:rPr>
        <w:t xml:space="preserve">if </w:t>
      </w:r>
      <w:r w:rsidR="00464A70">
        <w:rPr>
          <w:lang w:val="en-CA"/>
        </w:rPr>
        <w:t xml:space="preserve">node </w:t>
      </w:r>
      <w:r w:rsidR="00C25F76">
        <w:rPr>
          <w:lang w:val="en-CA"/>
        </w:rPr>
        <w:t>height is greater than 64.</w:t>
      </w:r>
    </w:p>
    <w:p w14:paraId="6E9DD119" w14:textId="60188B9E" w:rsidR="001E6D08" w:rsidRDefault="001E6D08" w:rsidP="00635BE4">
      <w:pPr>
        <w:rPr>
          <w:lang w:val="en-CA"/>
        </w:rPr>
      </w:pPr>
      <w:r>
        <w:rPr>
          <w:lang w:val="en-CA"/>
        </w:rPr>
        <w:t>Accordingly, a text fix (align text to VTM2.0.1 results) and a suggested software modification is proposed.</w:t>
      </w: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A6388F6" w14:textId="418E3DB0" w:rsidR="00BE7F24" w:rsidRDefault="00FE6854" w:rsidP="00CF5792">
      <w:pPr>
        <w:pStyle w:val="2"/>
        <w:rPr>
          <w:rFonts w:hint="eastAsia"/>
          <w:lang w:val="en-CA" w:eastAsia="zh-CN"/>
        </w:rPr>
      </w:pPr>
      <w:r>
        <w:rPr>
          <w:lang w:val="en-CA" w:eastAsia="zh-CN"/>
        </w:rPr>
        <w:t>Text</w:t>
      </w:r>
      <w:r w:rsidR="00CF5792">
        <w:rPr>
          <w:rFonts w:hint="eastAsia"/>
          <w:lang w:val="en-CA" w:eastAsia="zh-CN"/>
        </w:rPr>
        <w:t xml:space="preserve"> change</w:t>
      </w:r>
    </w:p>
    <w:p w14:paraId="6E78CBB5" w14:textId="0F2F126C" w:rsidR="00CF5792" w:rsidRPr="00901B03" w:rsidRDefault="00CF5792" w:rsidP="00CF5792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/>
        </w:rPr>
      </w:pPr>
      <w:bookmarkStart w:id="0" w:name="_Ref513209609"/>
      <w:bookmarkStart w:id="1" w:name="_Toc525240214"/>
      <w:r>
        <w:rPr>
          <w:lang w:val="en-CA"/>
        </w:rPr>
        <w:t xml:space="preserve">6.4.2 </w:t>
      </w:r>
      <w:r w:rsidRPr="00901B03">
        <w:rPr>
          <w:lang w:val="en-CA"/>
        </w:rPr>
        <w:t>Allowed ternary split process</w:t>
      </w:r>
      <w:bookmarkEnd w:id="0"/>
      <w:bookmarkEnd w:id="1"/>
    </w:p>
    <w:p w14:paraId="2B2BC9C1" w14:textId="77777777" w:rsidR="00CF5792" w:rsidRPr="00901B03" w:rsidRDefault="00CF5792" w:rsidP="00CF5792">
      <w:pPr>
        <w:rPr>
          <w:lang w:val="en-CA" w:eastAsia="ko-KR"/>
        </w:rPr>
      </w:pPr>
      <w:r w:rsidRPr="00901B03">
        <w:rPr>
          <w:lang w:val="en-CA"/>
        </w:rPr>
        <w:t xml:space="preserve">Input to this process is a ternary split mode </w:t>
      </w:r>
      <w:proofErr w:type="spellStart"/>
      <w:r w:rsidRPr="00901B03">
        <w:rPr>
          <w:lang w:val="en-CA"/>
        </w:rPr>
        <w:t>ttSplit</w:t>
      </w:r>
      <w:proofErr w:type="spellEnd"/>
      <w:r w:rsidRPr="00901B03">
        <w:rPr>
          <w:lang w:val="en-CA"/>
        </w:rPr>
        <w:t xml:space="preserve">, a coding block width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, a coding block height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, a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picture, a multi-type tree depth </w:t>
      </w:r>
      <w:proofErr w:type="spellStart"/>
      <w:r w:rsidRPr="00901B03">
        <w:rPr>
          <w:lang w:val="en-CA"/>
        </w:rPr>
        <w:t>mttDepth</w:t>
      </w:r>
      <w:proofErr w:type="spellEnd"/>
      <w:r w:rsidRPr="00901B03">
        <w:rPr>
          <w:lang w:val="en-CA"/>
        </w:rPr>
        <w:t xml:space="preserve"> and a </w:t>
      </w:r>
      <w:proofErr w:type="spellStart"/>
      <w:r w:rsidRPr="00901B03">
        <w:rPr>
          <w:lang w:val="en-CA"/>
        </w:rPr>
        <w:t>MaxMttDepth</w:t>
      </w:r>
      <w:proofErr w:type="spellEnd"/>
      <w:r w:rsidRPr="00901B03">
        <w:rPr>
          <w:lang w:val="en-CA"/>
        </w:rPr>
        <w:t xml:space="preserve"> offset </w:t>
      </w:r>
      <w:proofErr w:type="spellStart"/>
      <w:r w:rsidRPr="00901B03">
        <w:rPr>
          <w:lang w:val="en-CA"/>
        </w:rPr>
        <w:t>depthOffset</w:t>
      </w:r>
      <w:proofErr w:type="spellEnd"/>
      <w:r w:rsidRPr="00901B03">
        <w:rPr>
          <w:lang w:val="en-CA" w:eastAsia="ko-KR"/>
        </w:rPr>
        <w:t>.</w:t>
      </w:r>
    </w:p>
    <w:p w14:paraId="49E7BED0" w14:textId="77777777" w:rsidR="00CF5792" w:rsidRPr="00901B03" w:rsidRDefault="00CF5792" w:rsidP="00CF5792">
      <w:pPr>
        <w:rPr>
          <w:lang w:val="en-CA"/>
        </w:rPr>
      </w:pPr>
      <w:r w:rsidRPr="00901B03">
        <w:rPr>
          <w:lang w:val="en-CA"/>
        </w:rPr>
        <w:t xml:space="preserve">Output of this process is the variable </w:t>
      </w:r>
      <w:proofErr w:type="spellStart"/>
      <w:r w:rsidRPr="00901B03">
        <w:rPr>
          <w:lang w:val="en-CA"/>
        </w:rPr>
        <w:t>allowTtSplit</w:t>
      </w:r>
      <w:proofErr w:type="spellEnd"/>
      <w:r w:rsidRPr="00901B03">
        <w:rPr>
          <w:lang w:val="en-CA"/>
        </w:rPr>
        <w:t>.</w:t>
      </w:r>
    </w:p>
    <w:p w14:paraId="5A901943" w14:textId="77777777" w:rsidR="00CF5792" w:rsidRPr="00901B03" w:rsidRDefault="00CF5792" w:rsidP="00170DCF">
      <w:pPr>
        <w:pStyle w:val="ad"/>
        <w:keepLines/>
        <w:jc w:val="center"/>
        <w:rPr>
          <w:lang w:val="en-CA"/>
        </w:rPr>
      </w:pPr>
      <w:bookmarkStart w:id="2" w:name="_Ref521396215"/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901B03">
        <w:rPr>
          <w:lang w:val="en-CA"/>
        </w:rPr>
        <w:fldChar w:fldCharType="end"/>
      </w:r>
      <w:bookmarkEnd w:id="2"/>
      <w:r w:rsidRPr="00901B03">
        <w:rPr>
          <w:lang w:val="en-CA"/>
        </w:rPr>
        <w:t xml:space="preserve"> – Specification of </w:t>
      </w:r>
      <w:proofErr w:type="spellStart"/>
      <w:r w:rsidRPr="00901B03">
        <w:rPr>
          <w:lang w:val="en-CA"/>
        </w:rPr>
        <w:t>cbSize</w:t>
      </w:r>
      <w:proofErr w:type="spellEnd"/>
      <w:r w:rsidRPr="00901B03">
        <w:rPr>
          <w:lang w:val="en-CA"/>
        </w:rPr>
        <w:t xml:space="preserve"> based on </w:t>
      </w:r>
      <w:proofErr w:type="spellStart"/>
      <w:r w:rsidRPr="00901B03">
        <w:rPr>
          <w:lang w:val="en-CA"/>
        </w:rPr>
        <w:t>ttSplit</w:t>
      </w:r>
      <w:proofErr w:type="spellEnd"/>
      <w:r w:rsidRPr="00901B03">
        <w:rPr>
          <w:lang w:val="en-CA"/>
        </w:rPr>
        <w:t>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2833"/>
        <w:gridCol w:w="2869"/>
      </w:tblGrid>
      <w:tr w:rsidR="00CF5792" w:rsidRPr="00901B03" w14:paraId="171FB221" w14:textId="77777777" w:rsidTr="00885D93">
        <w:trPr>
          <w:jc w:val="center"/>
        </w:trPr>
        <w:tc>
          <w:tcPr>
            <w:tcW w:w="0" w:type="auto"/>
          </w:tcPr>
          <w:p w14:paraId="6526082A" w14:textId="77777777" w:rsidR="00CF5792" w:rsidRPr="00901B03" w:rsidRDefault="00CF5792" w:rsidP="00885D93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7F141184" w14:textId="77777777" w:rsidR="00CF5792" w:rsidRPr="00901B03" w:rsidRDefault="00CF5792" w:rsidP="00885D93">
            <w:pPr>
              <w:rPr>
                <w:b/>
                <w:lang w:val="en-CA"/>
              </w:rPr>
            </w:pPr>
            <w:proofErr w:type="spellStart"/>
            <w:r w:rsidRPr="00901B03">
              <w:rPr>
                <w:b/>
                <w:bCs/>
                <w:lang w:val="en-CA"/>
              </w:rPr>
              <w:t>ttSplit</w:t>
            </w:r>
            <w:proofErr w:type="spellEnd"/>
            <w:r w:rsidRPr="00901B03">
              <w:rPr>
                <w:b/>
                <w:bCs/>
                <w:lang w:val="en-CA"/>
              </w:rPr>
              <w:t xml:space="preserve"> = = </w:t>
            </w:r>
            <w:r w:rsidRPr="00901B03">
              <w:rPr>
                <w:b/>
                <w:lang w:val="en-CA"/>
              </w:rPr>
              <w:t>SPLIT_TT_VER</w:t>
            </w:r>
          </w:p>
        </w:tc>
        <w:tc>
          <w:tcPr>
            <w:tcW w:w="0" w:type="auto"/>
          </w:tcPr>
          <w:p w14:paraId="3FF0E220" w14:textId="77777777" w:rsidR="00CF5792" w:rsidRPr="00901B03" w:rsidRDefault="00CF5792" w:rsidP="00885D93">
            <w:pPr>
              <w:rPr>
                <w:b/>
                <w:bCs/>
                <w:lang w:val="en-CA"/>
              </w:rPr>
            </w:pPr>
            <w:proofErr w:type="spellStart"/>
            <w:r w:rsidRPr="00901B03">
              <w:rPr>
                <w:b/>
                <w:bCs/>
                <w:lang w:val="en-CA"/>
              </w:rPr>
              <w:t>ttSplit</w:t>
            </w:r>
            <w:proofErr w:type="spellEnd"/>
            <w:r w:rsidRPr="00901B03">
              <w:rPr>
                <w:b/>
                <w:bCs/>
                <w:lang w:val="en-CA"/>
              </w:rPr>
              <w:t xml:space="preserve"> = = </w:t>
            </w:r>
            <w:r w:rsidRPr="00901B03">
              <w:rPr>
                <w:b/>
                <w:lang w:val="en-CA"/>
              </w:rPr>
              <w:t>SPLIT_TT_HOR</w:t>
            </w:r>
          </w:p>
        </w:tc>
      </w:tr>
      <w:tr w:rsidR="00CF5792" w:rsidRPr="00901B03" w14:paraId="7DD2C051" w14:textId="77777777" w:rsidTr="00885D93">
        <w:trPr>
          <w:jc w:val="center"/>
        </w:trPr>
        <w:tc>
          <w:tcPr>
            <w:tcW w:w="0" w:type="auto"/>
          </w:tcPr>
          <w:p w14:paraId="360160EC" w14:textId="77777777" w:rsidR="00CF5792" w:rsidRPr="00901B03" w:rsidRDefault="00CF5792" w:rsidP="00885D93">
            <w:pPr>
              <w:rPr>
                <w:lang w:val="en-CA"/>
              </w:rPr>
            </w:pPr>
            <w:proofErr w:type="spellStart"/>
            <w:r w:rsidRPr="00901B03">
              <w:rPr>
                <w:b/>
                <w:bCs/>
                <w:lang w:val="en-CA"/>
              </w:rPr>
              <w:t>cbSize</w:t>
            </w:r>
            <w:proofErr w:type="spellEnd"/>
          </w:p>
        </w:tc>
        <w:tc>
          <w:tcPr>
            <w:tcW w:w="0" w:type="auto"/>
          </w:tcPr>
          <w:p w14:paraId="6DF01BC4" w14:textId="77777777" w:rsidR="00CF5792" w:rsidRPr="00901B03" w:rsidRDefault="00CF5792" w:rsidP="00885D93">
            <w:pPr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cbWidth</w:t>
            </w:r>
            <w:proofErr w:type="spellEnd"/>
          </w:p>
        </w:tc>
        <w:tc>
          <w:tcPr>
            <w:tcW w:w="0" w:type="auto"/>
          </w:tcPr>
          <w:p w14:paraId="2F662CD5" w14:textId="77777777" w:rsidR="00CF5792" w:rsidRPr="00901B03" w:rsidRDefault="00CF5792" w:rsidP="00885D93">
            <w:pPr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</w:p>
        </w:tc>
      </w:tr>
    </w:tbl>
    <w:p w14:paraId="1928D492" w14:textId="77777777" w:rsidR="00CF5792" w:rsidRPr="00901B03" w:rsidRDefault="00CF5792" w:rsidP="00CF5792">
      <w:pPr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cbSize</w:t>
      </w:r>
      <w:proofErr w:type="spellEnd"/>
      <w:r w:rsidRPr="00901B03">
        <w:rPr>
          <w:lang w:val="en-CA"/>
        </w:rPr>
        <w:t xml:space="preserve"> is derived as specified in </w:t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REF _Ref521396215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6</w:t>
      </w:r>
      <w:r w:rsidRPr="00901B03">
        <w:rPr>
          <w:lang w:val="en-CA"/>
        </w:rPr>
        <w:noBreakHyphen/>
      </w:r>
      <w:r>
        <w:rPr>
          <w:noProof/>
          <w:lang w:val="en-CA"/>
        </w:rPr>
        <w:t>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.</w:t>
      </w:r>
    </w:p>
    <w:p w14:paraId="4E6FA34E" w14:textId="77777777" w:rsidR="00CF5792" w:rsidRPr="00901B03" w:rsidRDefault="00CF5792" w:rsidP="00CF5792">
      <w:pPr>
        <w:keepNext/>
        <w:rPr>
          <w:lang w:val="en-CA" w:eastAsia="ko-KR"/>
        </w:rPr>
      </w:pPr>
      <w:r w:rsidRPr="00901B03">
        <w:rPr>
          <w:lang w:val="en-CA" w:eastAsia="ko-KR"/>
        </w:rPr>
        <w:t xml:space="preserve">The variable </w:t>
      </w:r>
      <w:proofErr w:type="spellStart"/>
      <w:r w:rsidRPr="00901B03">
        <w:rPr>
          <w:lang w:val="en-CA" w:eastAsia="ko-KR"/>
        </w:rPr>
        <w:t>allowTtSplit</w:t>
      </w:r>
      <w:proofErr w:type="spellEnd"/>
      <w:r w:rsidRPr="00901B03">
        <w:rPr>
          <w:lang w:val="en-CA" w:eastAsia="ko-KR"/>
        </w:rPr>
        <w:t xml:space="preserve"> is derived as follows:</w:t>
      </w:r>
    </w:p>
    <w:p w14:paraId="2BD8BF01" w14:textId="77777777" w:rsidR="00CF5792" w:rsidRPr="00901B03" w:rsidRDefault="00CF5792" w:rsidP="00CF5792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If one or more of the following conditions are true, </w:t>
      </w:r>
      <w:proofErr w:type="spellStart"/>
      <w:r w:rsidRPr="00901B03">
        <w:rPr>
          <w:lang w:val="en-CA"/>
        </w:rPr>
        <w:t>allowTtSplit</w:t>
      </w:r>
      <w:proofErr w:type="spellEnd"/>
      <w:r w:rsidRPr="00901B03">
        <w:rPr>
          <w:lang w:val="en-CA"/>
        </w:rPr>
        <w:t xml:space="preserve"> is set equal to FALSE:</w:t>
      </w:r>
    </w:p>
    <w:p w14:paraId="352450C5" w14:textId="77777777" w:rsidR="00CF5792" w:rsidRDefault="00CF5792" w:rsidP="00CF5792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lang w:val="en-CA"/>
        </w:rPr>
      </w:pPr>
      <w:proofErr w:type="spellStart"/>
      <w:r w:rsidRPr="00901B03">
        <w:rPr>
          <w:lang w:val="en-CA"/>
        </w:rPr>
        <w:t>cbSize</w:t>
      </w:r>
      <w:proofErr w:type="spellEnd"/>
      <w:r w:rsidRPr="00901B03">
        <w:rPr>
          <w:lang w:val="en-CA"/>
        </w:rPr>
        <w:t xml:space="preserve"> is less than or equal to 2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*</w:t>
      </w:r>
      <w:r w:rsidRPr="00901B03">
        <w:rPr>
          <w:lang w:val="en-CA" w:eastAsia="ko-KR"/>
        </w:rPr>
        <w:t> </w:t>
      </w:r>
      <w:proofErr w:type="spellStart"/>
      <w:r w:rsidRPr="00901B03">
        <w:rPr>
          <w:lang w:val="en-CA"/>
        </w:rPr>
        <w:t>MinTtSizeY</w:t>
      </w:r>
      <w:proofErr w:type="spellEnd"/>
    </w:p>
    <w:p w14:paraId="264A3B68" w14:textId="08D5DA94" w:rsidR="00CF5792" w:rsidRPr="00CF5792" w:rsidRDefault="00CF5792" w:rsidP="00CF5792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highlight w:val="yellow"/>
          <w:lang w:val="en-CA"/>
        </w:rPr>
      </w:pPr>
      <w:proofErr w:type="spellStart"/>
      <w:r w:rsidRPr="00CF5792">
        <w:rPr>
          <w:highlight w:val="yellow"/>
          <w:lang w:val="en-CA"/>
        </w:rPr>
        <w:t>cbSize</w:t>
      </w:r>
      <w:proofErr w:type="spellEnd"/>
      <w:r w:rsidRPr="00CF5792">
        <w:rPr>
          <w:highlight w:val="yellow"/>
          <w:lang w:val="en-CA"/>
        </w:rPr>
        <w:t xml:space="preserve"> is greater than 64</w:t>
      </w:r>
    </w:p>
    <w:p w14:paraId="4D3B7360" w14:textId="2160D09C" w:rsidR="00CF5792" w:rsidRPr="00901B03" w:rsidRDefault="00CF5792" w:rsidP="00CF579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is greater than </w:t>
      </w:r>
      <w:proofErr w:type="spellStart"/>
      <w:r w:rsidR="001A4A61">
        <w:rPr>
          <w:lang w:val="en-CA"/>
        </w:rPr>
        <w:t>MaxTtSize</w:t>
      </w:r>
      <w:r w:rsidRPr="00901B03">
        <w:rPr>
          <w:lang w:val="en-CA"/>
        </w:rPr>
        <w:t>Y</w:t>
      </w:r>
      <w:proofErr w:type="spellEnd"/>
    </w:p>
    <w:p w14:paraId="7CC61398" w14:textId="33FAB1F9" w:rsidR="00CF5792" w:rsidRPr="00901B03" w:rsidRDefault="00CF5792" w:rsidP="00CF579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is greater than </w:t>
      </w:r>
      <w:proofErr w:type="spellStart"/>
      <w:r w:rsidR="001A4A61">
        <w:rPr>
          <w:lang w:val="en-CA"/>
        </w:rPr>
        <w:t>MaxTtSize</w:t>
      </w:r>
      <w:r w:rsidRPr="00901B03">
        <w:rPr>
          <w:lang w:val="en-CA"/>
        </w:rPr>
        <w:t>Y</w:t>
      </w:r>
      <w:proofErr w:type="spellEnd"/>
    </w:p>
    <w:p w14:paraId="55EAB9BC" w14:textId="77777777" w:rsidR="00CF5792" w:rsidRPr="00901B03" w:rsidRDefault="00CF5792" w:rsidP="00CF579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proofErr w:type="spellStart"/>
      <w:r w:rsidRPr="00901B03">
        <w:rPr>
          <w:lang w:val="en-CA"/>
        </w:rPr>
        <w:t>mttDepth</w:t>
      </w:r>
      <w:proofErr w:type="spellEnd"/>
      <w:r w:rsidRPr="00901B03">
        <w:rPr>
          <w:lang w:val="en-CA"/>
        </w:rPr>
        <w:t xml:space="preserve"> is greater than or equal to </w:t>
      </w:r>
      <w:proofErr w:type="spellStart"/>
      <w:r w:rsidRPr="00901B03">
        <w:rPr>
          <w:lang w:val="en-CA"/>
        </w:rPr>
        <w:t>MaxMttDepth</w:t>
      </w:r>
      <w:proofErr w:type="spellEnd"/>
      <w:r w:rsidRPr="00901B03">
        <w:rPr>
          <w:lang w:val="en-CA"/>
        </w:rPr>
        <w:t xml:space="preserve"> + </w:t>
      </w:r>
      <w:proofErr w:type="spellStart"/>
      <w:r w:rsidRPr="00901B03">
        <w:rPr>
          <w:lang w:val="en-CA"/>
        </w:rPr>
        <w:t>depthOffset</w:t>
      </w:r>
      <w:proofErr w:type="spellEnd"/>
    </w:p>
    <w:p w14:paraId="28E44388" w14:textId="77777777" w:rsidR="00CF5792" w:rsidRPr="00901B03" w:rsidRDefault="00CF5792" w:rsidP="00CF579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>x0 +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is greater than </w:t>
      </w:r>
      <w:proofErr w:type="spellStart"/>
      <w:r w:rsidRPr="00901B03">
        <w:rPr>
          <w:lang w:val="en-CA"/>
        </w:rPr>
        <w:t>pic_width_in_luma_samples</w:t>
      </w:r>
      <w:proofErr w:type="spellEnd"/>
    </w:p>
    <w:p w14:paraId="57FF70E7" w14:textId="77777777" w:rsidR="00CF5792" w:rsidRPr="00901B03" w:rsidRDefault="00CF5792" w:rsidP="00CF579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>y0 +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is greater than </w:t>
      </w:r>
      <w:proofErr w:type="spellStart"/>
      <w:r w:rsidRPr="00901B03">
        <w:rPr>
          <w:lang w:val="en-CA"/>
        </w:rPr>
        <w:t>pic_height_in_luma_samples</w:t>
      </w:r>
      <w:proofErr w:type="spellEnd"/>
    </w:p>
    <w:p w14:paraId="7D9B261B" w14:textId="77777777" w:rsidR="00CF5792" w:rsidRPr="00901B03" w:rsidRDefault="00CF5792" w:rsidP="00CF5792">
      <w:pPr>
        <w:tabs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 xml:space="preserve">Otherwise, </w:t>
      </w:r>
      <w:proofErr w:type="spellStart"/>
      <w:r w:rsidRPr="00901B03">
        <w:rPr>
          <w:lang w:val="en-CA"/>
        </w:rPr>
        <w:t>allowTtSplit</w:t>
      </w:r>
      <w:proofErr w:type="spellEnd"/>
      <w:r w:rsidRPr="00901B03">
        <w:rPr>
          <w:lang w:val="en-CA"/>
        </w:rPr>
        <w:t xml:space="preserve"> is set equal to TRUE.</w:t>
      </w:r>
    </w:p>
    <w:p w14:paraId="3DD1DF5B" w14:textId="77777777" w:rsidR="00CF5792" w:rsidRPr="00CF5792" w:rsidRDefault="00CF5792" w:rsidP="00BE7F24">
      <w:pPr>
        <w:rPr>
          <w:rFonts w:hint="eastAsia"/>
          <w:lang w:val="en-CA" w:eastAsia="zh-CN"/>
        </w:rPr>
      </w:pPr>
    </w:p>
    <w:p w14:paraId="547F9708" w14:textId="6BC98C44" w:rsidR="00CF5792" w:rsidRDefault="00FE6854" w:rsidP="00D02A0C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Code</w:t>
      </w:r>
      <w:r w:rsidR="001E0FCB">
        <w:rPr>
          <w:rFonts w:hint="eastAsia"/>
          <w:lang w:val="en-CA" w:eastAsia="zh-CN"/>
        </w:rPr>
        <w:t xml:space="preserve"> change</w:t>
      </w:r>
    </w:p>
    <w:p w14:paraId="4A5E225C" w14:textId="502CE17F" w:rsidR="00D02A0C" w:rsidRDefault="000A7603" w:rsidP="00BE7F24">
      <w:pPr>
        <w:rPr>
          <w:rFonts w:hint="eastAsia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64D3A38B" wp14:editId="76A3004E">
            <wp:extent cx="5943600" cy="2108835"/>
            <wp:effectExtent l="0" t="0" r="0" b="571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1BC05" w14:textId="1E51047E" w:rsidR="001E0FCB" w:rsidRDefault="003509C6" w:rsidP="00BE7F24">
      <w:pPr>
        <w:rPr>
          <w:lang w:val="en-CA" w:eastAsia="zh-CN"/>
        </w:rPr>
      </w:pPr>
      <w:r>
        <w:rPr>
          <w:lang w:val="en-CA" w:eastAsia="zh-CN"/>
        </w:rPr>
        <w:t>Besides, t</w:t>
      </w:r>
      <w:r w:rsidR="000A7603">
        <w:rPr>
          <w:lang w:val="en-CA" w:eastAsia="zh-CN"/>
        </w:rPr>
        <w:t>he macro “</w:t>
      </w:r>
      <w:r w:rsidR="000A7603" w:rsidRPr="000A7603">
        <w:rPr>
          <w:lang w:val="en-CA" w:eastAsia="zh-CN"/>
        </w:rPr>
        <w:t>JVET_K0556_MAX_TT_SIZE_64</w:t>
      </w:r>
      <w:r w:rsidR="000A7603">
        <w:rPr>
          <w:lang w:val="en-CA" w:eastAsia="zh-CN"/>
        </w:rPr>
        <w:t>” is turned off.</w:t>
      </w:r>
    </w:p>
    <w:p w14:paraId="0F2B24CB" w14:textId="77777777" w:rsidR="0084009D" w:rsidRDefault="0084009D" w:rsidP="00BE7F24">
      <w:pPr>
        <w:rPr>
          <w:lang w:val="en-CA" w:eastAsia="zh-CN"/>
        </w:rPr>
      </w:pPr>
    </w:p>
    <w:p w14:paraId="052F3583" w14:textId="58B940AD" w:rsidR="0084009D" w:rsidRDefault="00FE6854" w:rsidP="0084009D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Signal</w:t>
      </w:r>
      <w:r w:rsidR="0084009D">
        <w:rPr>
          <w:lang w:val="en-CA" w:eastAsia="zh-CN"/>
        </w:rPr>
        <w:t xml:space="preserve"> </w:t>
      </w:r>
      <w:proofErr w:type="spellStart"/>
      <w:r w:rsidR="0084009D">
        <w:rPr>
          <w:lang w:val="en-CA" w:eastAsia="zh-CN"/>
        </w:rPr>
        <w:t>maxTtSize</w:t>
      </w:r>
      <w:proofErr w:type="spellEnd"/>
      <w:r w:rsidR="0084009D">
        <w:rPr>
          <w:lang w:val="en-CA" w:eastAsia="zh-CN"/>
        </w:rPr>
        <w:t xml:space="preserve"> in SPS</w:t>
      </w:r>
    </w:p>
    <w:p w14:paraId="389F774B" w14:textId="2CA7BAEB" w:rsidR="0084009D" w:rsidRPr="004E4F12" w:rsidRDefault="00053A31" w:rsidP="0084009D">
      <w:pPr>
        <w:rPr>
          <w:lang w:val="en-CA"/>
        </w:rPr>
      </w:pPr>
      <w:r>
        <w:rPr>
          <w:lang w:val="en-CA" w:eastAsia="zh-CN"/>
        </w:rPr>
        <w:t xml:space="preserve">The parameter </w:t>
      </w:r>
      <w:proofErr w:type="spellStart"/>
      <w:r w:rsidR="002863D7">
        <w:rPr>
          <w:lang w:val="en-CA" w:eastAsia="zh-CN"/>
        </w:rPr>
        <w:t>maxTtSize</w:t>
      </w:r>
      <w:proofErr w:type="spellEnd"/>
      <w:r w:rsidR="002863D7">
        <w:rPr>
          <w:lang w:val="en-CA" w:eastAsia="zh-CN"/>
        </w:rPr>
        <w:t xml:space="preserve"> </w:t>
      </w:r>
      <w:r w:rsidR="002863D7">
        <w:rPr>
          <w:lang w:val="en-CA" w:eastAsia="zh-CN"/>
        </w:rPr>
        <w:t xml:space="preserve">is fixed as 64 in VVC draft 2. </w:t>
      </w:r>
      <w:r w:rsidR="0084009D">
        <w:rPr>
          <w:lang w:val="en-CA"/>
        </w:rPr>
        <w:t xml:space="preserve">To make a more flexible QT-MTT tree configuration, it is proposed to signal </w:t>
      </w:r>
      <w:proofErr w:type="spellStart"/>
      <w:r w:rsidR="0084009D">
        <w:rPr>
          <w:lang w:val="en-CA"/>
        </w:rPr>
        <w:t>maxTtSize</w:t>
      </w:r>
      <w:proofErr w:type="spellEnd"/>
      <w:r w:rsidR="0084009D">
        <w:rPr>
          <w:lang w:val="en-CA"/>
        </w:rPr>
        <w:t xml:space="preserve"> in SPS</w:t>
      </w:r>
      <w:r w:rsidR="008B27B7">
        <w:rPr>
          <w:lang w:val="en-CA"/>
        </w:rPr>
        <w:t xml:space="preserve">, e.g., similar to </w:t>
      </w:r>
      <w:proofErr w:type="spellStart"/>
      <w:r w:rsidR="008B27B7">
        <w:rPr>
          <w:lang w:val="en-CA"/>
        </w:rPr>
        <w:t>maxBtSize</w:t>
      </w:r>
      <w:proofErr w:type="spellEnd"/>
      <w:r w:rsidR="0084009D">
        <w:rPr>
          <w:lang w:val="en-CA"/>
        </w:rPr>
        <w:t>.</w:t>
      </w:r>
    </w:p>
    <w:p w14:paraId="1B98B424" w14:textId="77777777" w:rsidR="003509C6" w:rsidRPr="0084009D" w:rsidRDefault="003509C6" w:rsidP="00BE7F24">
      <w:pPr>
        <w:rPr>
          <w:rFonts w:hint="eastAsia"/>
          <w:lang w:val="en-CA" w:eastAsia="zh-CN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3" w:name="_Ref518122674"/>
      <w:r>
        <w:rPr>
          <w:lang w:val="en-CA"/>
        </w:rPr>
        <w:t>Simulation results</w:t>
      </w:r>
    </w:p>
    <w:p w14:paraId="16AE741E" w14:textId="1ABE31E4" w:rsidR="004D1FFB" w:rsidRPr="00BE7F24" w:rsidRDefault="00BE7F24" w:rsidP="00ED1648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>
        <w:rPr>
          <w:rFonts w:hint="eastAsia"/>
          <w:lang w:val="en-CA" w:eastAsia="zh-CN"/>
        </w:rPr>
        <w:t xml:space="preserve">e </w:t>
      </w:r>
      <w:r>
        <w:rPr>
          <w:lang w:val="en-CA" w:eastAsia="zh-CN"/>
        </w:rPr>
        <w:t>simulation results are identical to VTM2.0.1 anchor.</w:t>
      </w:r>
    </w:p>
    <w:p w14:paraId="5D13BF6E" w14:textId="12247FF9" w:rsidR="00F17979" w:rsidRDefault="00F17979" w:rsidP="008B26F0">
      <w:pPr>
        <w:rPr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5A1D3A88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3"/>
      <w:r w:rsidR="00E8581E">
        <w:rPr>
          <w:szCs w:val="22"/>
          <w:lang w:val="en-CA"/>
        </w:rPr>
        <w:t>provide</w:t>
      </w:r>
      <w:r w:rsidR="00CF5792">
        <w:rPr>
          <w:szCs w:val="22"/>
          <w:lang w:val="en-CA"/>
        </w:rPr>
        <w:t>s</w:t>
      </w:r>
      <w:r w:rsidR="00E8581E">
        <w:rPr>
          <w:szCs w:val="22"/>
          <w:lang w:val="en-CA"/>
        </w:rPr>
        <w:t xml:space="preserve"> a TT split restriction</w:t>
      </w:r>
      <w:r w:rsidR="003C2553">
        <w:rPr>
          <w:szCs w:val="22"/>
          <w:lang w:val="en-CA"/>
        </w:rPr>
        <w:t xml:space="preserve"> description</w:t>
      </w:r>
      <w:r w:rsidR="00723C12">
        <w:rPr>
          <w:szCs w:val="22"/>
          <w:lang w:val="en-CA"/>
        </w:rPr>
        <w:t>, to clarify the adoption statement</w:t>
      </w:r>
      <w:r w:rsidR="00522C94">
        <w:rPr>
          <w:szCs w:val="22"/>
          <w:lang w:val="en-CA"/>
        </w:rPr>
        <w:t xml:space="preserve"> related to K0556</w:t>
      </w:r>
      <w:r w:rsidR="003C2553">
        <w:rPr>
          <w:szCs w:val="22"/>
          <w:lang w:val="en-CA"/>
        </w:rPr>
        <w:t>.</w:t>
      </w:r>
      <w:r w:rsidR="00E8581E">
        <w:rPr>
          <w:szCs w:val="22"/>
          <w:lang w:val="en-CA"/>
        </w:rPr>
        <w:t xml:space="preserve"> </w:t>
      </w:r>
      <w:r w:rsidR="003C2553">
        <w:rPr>
          <w:szCs w:val="22"/>
          <w:lang w:val="en-CA"/>
        </w:rPr>
        <w:t>T</w:t>
      </w:r>
      <w:r w:rsidR="00E8581E">
        <w:rPr>
          <w:szCs w:val="22"/>
          <w:lang w:val="en-CA"/>
        </w:rPr>
        <w:t>he corresponding text and software modification</w:t>
      </w:r>
      <w:r w:rsidR="003C2553">
        <w:rPr>
          <w:szCs w:val="22"/>
          <w:lang w:val="en-CA"/>
        </w:rPr>
        <w:t xml:space="preserve"> are </w:t>
      </w:r>
      <w:bookmarkStart w:id="4" w:name="_GoBack"/>
      <w:bookmarkEnd w:id="4"/>
      <w:r w:rsidR="003C2553">
        <w:rPr>
          <w:szCs w:val="22"/>
          <w:lang w:val="en-CA"/>
        </w:rPr>
        <w:t>provided</w:t>
      </w:r>
      <w:r w:rsidR="00E8581E">
        <w:rPr>
          <w:szCs w:val="22"/>
          <w:lang w:val="en-CA"/>
        </w:rPr>
        <w:t>.</w:t>
      </w:r>
      <w:r w:rsidR="005C3880">
        <w:rPr>
          <w:szCs w:val="22"/>
          <w:lang w:val="en-CA"/>
        </w:rPr>
        <w:t xml:space="preserve"> It is also proposed to signal </w:t>
      </w:r>
      <w:proofErr w:type="spellStart"/>
      <w:r w:rsidR="005C3880">
        <w:rPr>
          <w:szCs w:val="22"/>
          <w:lang w:val="en-CA"/>
        </w:rPr>
        <w:t>maxTtSize</w:t>
      </w:r>
      <w:proofErr w:type="spellEnd"/>
      <w:r w:rsidR="005C3880">
        <w:rPr>
          <w:szCs w:val="22"/>
          <w:lang w:val="en-CA"/>
        </w:rPr>
        <w:t xml:space="preserve"> in SPS.</w:t>
      </w:r>
    </w:p>
    <w:p w14:paraId="3BB74871" w14:textId="592E3DB8" w:rsidR="00415430" w:rsidRDefault="00415430" w:rsidP="00A02D3F">
      <w:pPr>
        <w:rPr>
          <w:szCs w:val="22"/>
          <w:lang w:val="en-CA"/>
        </w:rPr>
      </w:pPr>
      <w:r>
        <w:rPr>
          <w:lang w:val="en-CA"/>
        </w:rPr>
        <w:t xml:space="preserve">It is recommended to </w:t>
      </w:r>
      <w:r w:rsidR="00E8581E">
        <w:rPr>
          <w:lang w:val="en-CA"/>
        </w:rPr>
        <w:t>adopt the text change and code change to next version of VVC and VTM</w:t>
      </w:r>
      <w:r>
        <w:rPr>
          <w:lang w:val="en-CA"/>
        </w:rPr>
        <w:t>.</w:t>
      </w:r>
    </w:p>
    <w:p w14:paraId="7872C9D0" w14:textId="77777777" w:rsidR="00A02D3F" w:rsidRDefault="00A02D3F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0E43C" w14:textId="77777777" w:rsidR="00CE29B6" w:rsidRDefault="00CE29B6">
      <w:r>
        <w:separator/>
      </w:r>
    </w:p>
  </w:endnote>
  <w:endnote w:type="continuationSeparator" w:id="0">
    <w:p w14:paraId="032921B7" w14:textId="77777777" w:rsidR="00CE29B6" w:rsidRDefault="00CE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E4E6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375EF">
      <w:rPr>
        <w:rStyle w:val="a5"/>
        <w:noProof/>
      </w:rPr>
      <w:t>2018-09-30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3B149" w14:textId="77777777" w:rsidR="00CE29B6" w:rsidRDefault="00CE29B6">
      <w:r>
        <w:separator/>
      </w:r>
    </w:p>
  </w:footnote>
  <w:footnote w:type="continuationSeparator" w:id="0">
    <w:p w14:paraId="7D7ABF33" w14:textId="77777777" w:rsidR="00CE29B6" w:rsidRDefault="00CE2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7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6"/>
  </w:num>
  <w:num w:numId="22">
    <w:abstractNumId w:val="18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458BC"/>
    <w:rsid w:val="00045C41"/>
    <w:rsid w:val="00046C03"/>
    <w:rsid w:val="00046F3C"/>
    <w:rsid w:val="0005056C"/>
    <w:rsid w:val="00053A31"/>
    <w:rsid w:val="00055884"/>
    <w:rsid w:val="00065039"/>
    <w:rsid w:val="000723EB"/>
    <w:rsid w:val="0007614F"/>
    <w:rsid w:val="00076EF9"/>
    <w:rsid w:val="00080134"/>
    <w:rsid w:val="000914B2"/>
    <w:rsid w:val="000964C2"/>
    <w:rsid w:val="000A0C56"/>
    <w:rsid w:val="000A1254"/>
    <w:rsid w:val="000A1847"/>
    <w:rsid w:val="000A2A16"/>
    <w:rsid w:val="000A3016"/>
    <w:rsid w:val="000A33C6"/>
    <w:rsid w:val="000A7603"/>
    <w:rsid w:val="000B0C0F"/>
    <w:rsid w:val="000B1C6B"/>
    <w:rsid w:val="000B4FF9"/>
    <w:rsid w:val="000C09AC"/>
    <w:rsid w:val="000C2222"/>
    <w:rsid w:val="000C3E8E"/>
    <w:rsid w:val="000C77C8"/>
    <w:rsid w:val="000D1228"/>
    <w:rsid w:val="000D2DAA"/>
    <w:rsid w:val="000D45E8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102F3D"/>
    <w:rsid w:val="00105863"/>
    <w:rsid w:val="00112520"/>
    <w:rsid w:val="00117C47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70DCF"/>
    <w:rsid w:val="00170DF3"/>
    <w:rsid w:val="00171371"/>
    <w:rsid w:val="00171F32"/>
    <w:rsid w:val="001729FC"/>
    <w:rsid w:val="00175A24"/>
    <w:rsid w:val="001764CE"/>
    <w:rsid w:val="00182E89"/>
    <w:rsid w:val="0018408A"/>
    <w:rsid w:val="00184650"/>
    <w:rsid w:val="00185941"/>
    <w:rsid w:val="00187E58"/>
    <w:rsid w:val="001A1E63"/>
    <w:rsid w:val="001A297E"/>
    <w:rsid w:val="001A368E"/>
    <w:rsid w:val="001A3FB0"/>
    <w:rsid w:val="001A4A61"/>
    <w:rsid w:val="001A7329"/>
    <w:rsid w:val="001A792F"/>
    <w:rsid w:val="001A7F05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0FCB"/>
    <w:rsid w:val="001E22A4"/>
    <w:rsid w:val="001E3B37"/>
    <w:rsid w:val="001E6D08"/>
    <w:rsid w:val="001E6FF4"/>
    <w:rsid w:val="001E7564"/>
    <w:rsid w:val="001E7959"/>
    <w:rsid w:val="001F190C"/>
    <w:rsid w:val="001F2594"/>
    <w:rsid w:val="001F2A15"/>
    <w:rsid w:val="001F2A6F"/>
    <w:rsid w:val="001F545E"/>
    <w:rsid w:val="002055A6"/>
    <w:rsid w:val="00206460"/>
    <w:rsid w:val="0020664E"/>
    <w:rsid w:val="002069B4"/>
    <w:rsid w:val="00210FF5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4152"/>
    <w:rsid w:val="002375C1"/>
    <w:rsid w:val="0024244D"/>
    <w:rsid w:val="002434A5"/>
    <w:rsid w:val="00246C64"/>
    <w:rsid w:val="00250E33"/>
    <w:rsid w:val="00257F66"/>
    <w:rsid w:val="00260DB1"/>
    <w:rsid w:val="002622A3"/>
    <w:rsid w:val="00263398"/>
    <w:rsid w:val="00264ACF"/>
    <w:rsid w:val="00266F06"/>
    <w:rsid w:val="00267391"/>
    <w:rsid w:val="002701F0"/>
    <w:rsid w:val="00270B2E"/>
    <w:rsid w:val="0027187F"/>
    <w:rsid w:val="00272AA4"/>
    <w:rsid w:val="00275BCF"/>
    <w:rsid w:val="002824BF"/>
    <w:rsid w:val="00285956"/>
    <w:rsid w:val="002863D7"/>
    <w:rsid w:val="00287ACB"/>
    <w:rsid w:val="00290CFF"/>
    <w:rsid w:val="00291E36"/>
    <w:rsid w:val="00292257"/>
    <w:rsid w:val="0029270C"/>
    <w:rsid w:val="00293442"/>
    <w:rsid w:val="002A45BB"/>
    <w:rsid w:val="002A54E0"/>
    <w:rsid w:val="002B1595"/>
    <w:rsid w:val="002B191D"/>
    <w:rsid w:val="002B31F9"/>
    <w:rsid w:val="002B5775"/>
    <w:rsid w:val="002C6110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6206"/>
    <w:rsid w:val="00313EE5"/>
    <w:rsid w:val="00317D85"/>
    <w:rsid w:val="00320A09"/>
    <w:rsid w:val="0032271F"/>
    <w:rsid w:val="00324C48"/>
    <w:rsid w:val="00326015"/>
    <w:rsid w:val="00327945"/>
    <w:rsid w:val="00327C56"/>
    <w:rsid w:val="00330998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09C6"/>
    <w:rsid w:val="0035139A"/>
    <w:rsid w:val="0035434D"/>
    <w:rsid w:val="003544CC"/>
    <w:rsid w:val="00354F1B"/>
    <w:rsid w:val="0035570A"/>
    <w:rsid w:val="00356317"/>
    <w:rsid w:val="0035633C"/>
    <w:rsid w:val="0035719B"/>
    <w:rsid w:val="003669EA"/>
    <w:rsid w:val="003706CC"/>
    <w:rsid w:val="00374BC0"/>
    <w:rsid w:val="00377710"/>
    <w:rsid w:val="003871B2"/>
    <w:rsid w:val="00387670"/>
    <w:rsid w:val="0039425B"/>
    <w:rsid w:val="0039499E"/>
    <w:rsid w:val="00396719"/>
    <w:rsid w:val="00396E90"/>
    <w:rsid w:val="00397D0D"/>
    <w:rsid w:val="003A2D8E"/>
    <w:rsid w:val="003A3F6C"/>
    <w:rsid w:val="003A670B"/>
    <w:rsid w:val="003A7CE6"/>
    <w:rsid w:val="003B0509"/>
    <w:rsid w:val="003B1B58"/>
    <w:rsid w:val="003B2A5D"/>
    <w:rsid w:val="003B3C46"/>
    <w:rsid w:val="003B7D62"/>
    <w:rsid w:val="003C0DF2"/>
    <w:rsid w:val="003C1273"/>
    <w:rsid w:val="003C144C"/>
    <w:rsid w:val="003C20E4"/>
    <w:rsid w:val="003C2553"/>
    <w:rsid w:val="003C4C39"/>
    <w:rsid w:val="003C7937"/>
    <w:rsid w:val="003D3503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248"/>
    <w:rsid w:val="00437619"/>
    <w:rsid w:val="00440465"/>
    <w:rsid w:val="0044162A"/>
    <w:rsid w:val="00441E32"/>
    <w:rsid w:val="004478D5"/>
    <w:rsid w:val="004516EE"/>
    <w:rsid w:val="0046416C"/>
    <w:rsid w:val="00464A70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6E27"/>
    <w:rsid w:val="00497267"/>
    <w:rsid w:val="004A0340"/>
    <w:rsid w:val="004A2A63"/>
    <w:rsid w:val="004A4CE2"/>
    <w:rsid w:val="004A4D09"/>
    <w:rsid w:val="004A77C9"/>
    <w:rsid w:val="004B1F53"/>
    <w:rsid w:val="004B210C"/>
    <w:rsid w:val="004B4BD4"/>
    <w:rsid w:val="004C4102"/>
    <w:rsid w:val="004D1FFB"/>
    <w:rsid w:val="004D34B3"/>
    <w:rsid w:val="004D405F"/>
    <w:rsid w:val="004D5D94"/>
    <w:rsid w:val="004D66E7"/>
    <w:rsid w:val="004E334C"/>
    <w:rsid w:val="004E45B1"/>
    <w:rsid w:val="004E4F12"/>
    <w:rsid w:val="004E4F4F"/>
    <w:rsid w:val="004E6789"/>
    <w:rsid w:val="004E7F94"/>
    <w:rsid w:val="004F1D07"/>
    <w:rsid w:val="004F522E"/>
    <w:rsid w:val="004F5E16"/>
    <w:rsid w:val="004F61E3"/>
    <w:rsid w:val="004F677E"/>
    <w:rsid w:val="004F7339"/>
    <w:rsid w:val="004F796D"/>
    <w:rsid w:val="00502D10"/>
    <w:rsid w:val="00502E10"/>
    <w:rsid w:val="00503F37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2C94"/>
    <w:rsid w:val="00523E6B"/>
    <w:rsid w:val="00527340"/>
    <w:rsid w:val="00527441"/>
    <w:rsid w:val="00531AE9"/>
    <w:rsid w:val="00537FEA"/>
    <w:rsid w:val="005430F3"/>
    <w:rsid w:val="00543589"/>
    <w:rsid w:val="00550031"/>
    <w:rsid w:val="00550A66"/>
    <w:rsid w:val="00553D53"/>
    <w:rsid w:val="00553E6D"/>
    <w:rsid w:val="0056197C"/>
    <w:rsid w:val="00561F7D"/>
    <w:rsid w:val="005640A8"/>
    <w:rsid w:val="00567EC7"/>
    <w:rsid w:val="00570013"/>
    <w:rsid w:val="00574BC8"/>
    <w:rsid w:val="005801A2"/>
    <w:rsid w:val="005835D5"/>
    <w:rsid w:val="00587C60"/>
    <w:rsid w:val="005903F2"/>
    <w:rsid w:val="00592C61"/>
    <w:rsid w:val="005952A5"/>
    <w:rsid w:val="005963F9"/>
    <w:rsid w:val="00596F1D"/>
    <w:rsid w:val="005A09A1"/>
    <w:rsid w:val="005A1683"/>
    <w:rsid w:val="005A33A1"/>
    <w:rsid w:val="005A53DB"/>
    <w:rsid w:val="005A709E"/>
    <w:rsid w:val="005B0C1C"/>
    <w:rsid w:val="005B1F16"/>
    <w:rsid w:val="005B217D"/>
    <w:rsid w:val="005B2436"/>
    <w:rsid w:val="005C385F"/>
    <w:rsid w:val="005C3880"/>
    <w:rsid w:val="005C560B"/>
    <w:rsid w:val="005C64F8"/>
    <w:rsid w:val="005C72D4"/>
    <w:rsid w:val="005D2D21"/>
    <w:rsid w:val="005E1AC6"/>
    <w:rsid w:val="005E2902"/>
    <w:rsid w:val="005E2A4F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3041A"/>
    <w:rsid w:val="00630AA2"/>
    <w:rsid w:val="00635BE4"/>
    <w:rsid w:val="0063706A"/>
    <w:rsid w:val="006375EF"/>
    <w:rsid w:val="00646707"/>
    <w:rsid w:val="00653527"/>
    <w:rsid w:val="00657F7E"/>
    <w:rsid w:val="006612F3"/>
    <w:rsid w:val="00662C3D"/>
    <w:rsid w:val="00662E58"/>
    <w:rsid w:val="006637F2"/>
    <w:rsid w:val="006642A5"/>
    <w:rsid w:val="00664DCF"/>
    <w:rsid w:val="006654F7"/>
    <w:rsid w:val="00665F52"/>
    <w:rsid w:val="006771CE"/>
    <w:rsid w:val="006824BA"/>
    <w:rsid w:val="006850A5"/>
    <w:rsid w:val="00691F2B"/>
    <w:rsid w:val="00692E28"/>
    <w:rsid w:val="00693AA8"/>
    <w:rsid w:val="00695A6A"/>
    <w:rsid w:val="00696BF2"/>
    <w:rsid w:val="00697779"/>
    <w:rsid w:val="006A04BB"/>
    <w:rsid w:val="006A5106"/>
    <w:rsid w:val="006B0746"/>
    <w:rsid w:val="006B20AB"/>
    <w:rsid w:val="006B3262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1B77"/>
    <w:rsid w:val="006F2B10"/>
    <w:rsid w:val="006F31B5"/>
    <w:rsid w:val="007023DE"/>
    <w:rsid w:val="00703C60"/>
    <w:rsid w:val="00706D93"/>
    <w:rsid w:val="007118E9"/>
    <w:rsid w:val="00712A56"/>
    <w:rsid w:val="00712F60"/>
    <w:rsid w:val="00714C1F"/>
    <w:rsid w:val="007168CC"/>
    <w:rsid w:val="007168EB"/>
    <w:rsid w:val="007208E3"/>
    <w:rsid w:val="00720E3B"/>
    <w:rsid w:val="007235CA"/>
    <w:rsid w:val="00723C12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782C"/>
    <w:rsid w:val="00751CBC"/>
    <w:rsid w:val="0075585E"/>
    <w:rsid w:val="0075712F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6EE3"/>
    <w:rsid w:val="007A5F5F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C726C"/>
    <w:rsid w:val="007D1181"/>
    <w:rsid w:val="007D22F2"/>
    <w:rsid w:val="007D38C8"/>
    <w:rsid w:val="007D57A5"/>
    <w:rsid w:val="007D6897"/>
    <w:rsid w:val="007D79CD"/>
    <w:rsid w:val="007E01A3"/>
    <w:rsid w:val="007E712B"/>
    <w:rsid w:val="007F1F24"/>
    <w:rsid w:val="007F1F8B"/>
    <w:rsid w:val="007F55B1"/>
    <w:rsid w:val="007F5DBA"/>
    <w:rsid w:val="007F67A1"/>
    <w:rsid w:val="007F7FB7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5552"/>
    <w:rsid w:val="00815CEB"/>
    <w:rsid w:val="008206C8"/>
    <w:rsid w:val="008274E7"/>
    <w:rsid w:val="008315B9"/>
    <w:rsid w:val="0083165E"/>
    <w:rsid w:val="008318F2"/>
    <w:rsid w:val="00834ADA"/>
    <w:rsid w:val="00835EA8"/>
    <w:rsid w:val="008374E7"/>
    <w:rsid w:val="0084009D"/>
    <w:rsid w:val="00840FD5"/>
    <w:rsid w:val="0084407E"/>
    <w:rsid w:val="00847E21"/>
    <w:rsid w:val="00855312"/>
    <w:rsid w:val="008566C9"/>
    <w:rsid w:val="00856772"/>
    <w:rsid w:val="0085732C"/>
    <w:rsid w:val="00861A95"/>
    <w:rsid w:val="0086248E"/>
    <w:rsid w:val="008625CB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27B7"/>
    <w:rsid w:val="008B3628"/>
    <w:rsid w:val="008C0E88"/>
    <w:rsid w:val="008C11C9"/>
    <w:rsid w:val="008C239F"/>
    <w:rsid w:val="008C4884"/>
    <w:rsid w:val="008E1905"/>
    <w:rsid w:val="008E3952"/>
    <w:rsid w:val="008E480C"/>
    <w:rsid w:val="008E5456"/>
    <w:rsid w:val="008F0323"/>
    <w:rsid w:val="008F0A58"/>
    <w:rsid w:val="008F38D1"/>
    <w:rsid w:val="008F3E1F"/>
    <w:rsid w:val="008F51B1"/>
    <w:rsid w:val="009018CE"/>
    <w:rsid w:val="00905DB0"/>
    <w:rsid w:val="00907757"/>
    <w:rsid w:val="0091092F"/>
    <w:rsid w:val="0091097B"/>
    <w:rsid w:val="009154B6"/>
    <w:rsid w:val="009212B0"/>
    <w:rsid w:val="009212FB"/>
    <w:rsid w:val="00921FA1"/>
    <w:rsid w:val="009234A5"/>
    <w:rsid w:val="00924E97"/>
    <w:rsid w:val="0092598F"/>
    <w:rsid w:val="00927331"/>
    <w:rsid w:val="00927C2D"/>
    <w:rsid w:val="0093046E"/>
    <w:rsid w:val="00931A84"/>
    <w:rsid w:val="00932049"/>
    <w:rsid w:val="00932DA8"/>
    <w:rsid w:val="00933453"/>
    <w:rsid w:val="009336F7"/>
    <w:rsid w:val="0093636C"/>
    <w:rsid w:val="009374A7"/>
    <w:rsid w:val="00950E72"/>
    <w:rsid w:val="0095306B"/>
    <w:rsid w:val="00955F6D"/>
    <w:rsid w:val="009600C4"/>
    <w:rsid w:val="009602B2"/>
    <w:rsid w:val="009626E7"/>
    <w:rsid w:val="009642CE"/>
    <w:rsid w:val="00970014"/>
    <w:rsid w:val="00977800"/>
    <w:rsid w:val="00977C16"/>
    <w:rsid w:val="0098551D"/>
    <w:rsid w:val="009947AA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5B64"/>
    <w:rsid w:val="009E7FA8"/>
    <w:rsid w:val="009F16F6"/>
    <w:rsid w:val="009F496B"/>
    <w:rsid w:val="009F4EDF"/>
    <w:rsid w:val="009F7579"/>
    <w:rsid w:val="00A000E7"/>
    <w:rsid w:val="00A01439"/>
    <w:rsid w:val="00A01FD3"/>
    <w:rsid w:val="00A02D3F"/>
    <w:rsid w:val="00A02E61"/>
    <w:rsid w:val="00A04826"/>
    <w:rsid w:val="00A0542A"/>
    <w:rsid w:val="00A05CFF"/>
    <w:rsid w:val="00A0671F"/>
    <w:rsid w:val="00A06803"/>
    <w:rsid w:val="00A07F5B"/>
    <w:rsid w:val="00A12D51"/>
    <w:rsid w:val="00A13048"/>
    <w:rsid w:val="00A138A6"/>
    <w:rsid w:val="00A13A35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248B"/>
    <w:rsid w:val="00A6641C"/>
    <w:rsid w:val="00A67836"/>
    <w:rsid w:val="00A71530"/>
    <w:rsid w:val="00A75ADA"/>
    <w:rsid w:val="00A767DC"/>
    <w:rsid w:val="00A76A6D"/>
    <w:rsid w:val="00A83253"/>
    <w:rsid w:val="00A878FE"/>
    <w:rsid w:val="00A87BE1"/>
    <w:rsid w:val="00A90D5C"/>
    <w:rsid w:val="00A94AE9"/>
    <w:rsid w:val="00A95B53"/>
    <w:rsid w:val="00A97351"/>
    <w:rsid w:val="00AA2D98"/>
    <w:rsid w:val="00AA60E9"/>
    <w:rsid w:val="00AA6E84"/>
    <w:rsid w:val="00AB1A1C"/>
    <w:rsid w:val="00AB2433"/>
    <w:rsid w:val="00AB2C14"/>
    <w:rsid w:val="00AB2E55"/>
    <w:rsid w:val="00AC3319"/>
    <w:rsid w:val="00AC556A"/>
    <w:rsid w:val="00AD05A8"/>
    <w:rsid w:val="00AD16E7"/>
    <w:rsid w:val="00AD2E35"/>
    <w:rsid w:val="00AD7005"/>
    <w:rsid w:val="00AE1272"/>
    <w:rsid w:val="00AE341B"/>
    <w:rsid w:val="00AE5966"/>
    <w:rsid w:val="00AE6221"/>
    <w:rsid w:val="00AF055B"/>
    <w:rsid w:val="00AF233E"/>
    <w:rsid w:val="00AF64F3"/>
    <w:rsid w:val="00B01905"/>
    <w:rsid w:val="00B022D7"/>
    <w:rsid w:val="00B04C0E"/>
    <w:rsid w:val="00B04D01"/>
    <w:rsid w:val="00B04E53"/>
    <w:rsid w:val="00B07564"/>
    <w:rsid w:val="00B07CA7"/>
    <w:rsid w:val="00B10765"/>
    <w:rsid w:val="00B1279A"/>
    <w:rsid w:val="00B1353A"/>
    <w:rsid w:val="00B145AE"/>
    <w:rsid w:val="00B15D86"/>
    <w:rsid w:val="00B16E39"/>
    <w:rsid w:val="00B2347C"/>
    <w:rsid w:val="00B32176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B4268"/>
    <w:rsid w:val="00BB46CF"/>
    <w:rsid w:val="00BC10BA"/>
    <w:rsid w:val="00BC5477"/>
    <w:rsid w:val="00BC5AFD"/>
    <w:rsid w:val="00BC6CBC"/>
    <w:rsid w:val="00BD4501"/>
    <w:rsid w:val="00BE24A1"/>
    <w:rsid w:val="00BE47BA"/>
    <w:rsid w:val="00BE7F24"/>
    <w:rsid w:val="00BF0AAC"/>
    <w:rsid w:val="00C00DDE"/>
    <w:rsid w:val="00C01578"/>
    <w:rsid w:val="00C02E08"/>
    <w:rsid w:val="00C0486D"/>
    <w:rsid w:val="00C04F43"/>
    <w:rsid w:val="00C05509"/>
    <w:rsid w:val="00C0609D"/>
    <w:rsid w:val="00C115AB"/>
    <w:rsid w:val="00C150E4"/>
    <w:rsid w:val="00C150F6"/>
    <w:rsid w:val="00C15E6E"/>
    <w:rsid w:val="00C218EC"/>
    <w:rsid w:val="00C21D00"/>
    <w:rsid w:val="00C2253E"/>
    <w:rsid w:val="00C25F76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0D80"/>
    <w:rsid w:val="00C42466"/>
    <w:rsid w:val="00C43666"/>
    <w:rsid w:val="00C5386B"/>
    <w:rsid w:val="00C55319"/>
    <w:rsid w:val="00C56057"/>
    <w:rsid w:val="00C6066A"/>
    <w:rsid w:val="00C606C9"/>
    <w:rsid w:val="00C6691F"/>
    <w:rsid w:val="00C73E66"/>
    <w:rsid w:val="00C80288"/>
    <w:rsid w:val="00C84003"/>
    <w:rsid w:val="00C86BEC"/>
    <w:rsid w:val="00C90650"/>
    <w:rsid w:val="00C92FE0"/>
    <w:rsid w:val="00C97D78"/>
    <w:rsid w:val="00CA16C1"/>
    <w:rsid w:val="00CA62D0"/>
    <w:rsid w:val="00CB3CE4"/>
    <w:rsid w:val="00CC2AAE"/>
    <w:rsid w:val="00CC415C"/>
    <w:rsid w:val="00CC5A42"/>
    <w:rsid w:val="00CD0EAB"/>
    <w:rsid w:val="00CE1FDB"/>
    <w:rsid w:val="00CE29B6"/>
    <w:rsid w:val="00CE5E02"/>
    <w:rsid w:val="00CF0E45"/>
    <w:rsid w:val="00CF34DB"/>
    <w:rsid w:val="00CF558F"/>
    <w:rsid w:val="00CF5792"/>
    <w:rsid w:val="00D010C0"/>
    <w:rsid w:val="00D01A41"/>
    <w:rsid w:val="00D02A0C"/>
    <w:rsid w:val="00D03920"/>
    <w:rsid w:val="00D073E2"/>
    <w:rsid w:val="00D14752"/>
    <w:rsid w:val="00D16C06"/>
    <w:rsid w:val="00D243E0"/>
    <w:rsid w:val="00D26C13"/>
    <w:rsid w:val="00D279E5"/>
    <w:rsid w:val="00D30ED8"/>
    <w:rsid w:val="00D359A1"/>
    <w:rsid w:val="00D42CFC"/>
    <w:rsid w:val="00D446EC"/>
    <w:rsid w:val="00D47A3D"/>
    <w:rsid w:val="00D51BF0"/>
    <w:rsid w:val="00D5288D"/>
    <w:rsid w:val="00D531DB"/>
    <w:rsid w:val="00D5340C"/>
    <w:rsid w:val="00D54D31"/>
    <w:rsid w:val="00D558DC"/>
    <w:rsid w:val="00D55942"/>
    <w:rsid w:val="00D55E85"/>
    <w:rsid w:val="00D624EE"/>
    <w:rsid w:val="00D63C32"/>
    <w:rsid w:val="00D64217"/>
    <w:rsid w:val="00D72288"/>
    <w:rsid w:val="00D725EF"/>
    <w:rsid w:val="00D807BF"/>
    <w:rsid w:val="00D80DC7"/>
    <w:rsid w:val="00D82FCC"/>
    <w:rsid w:val="00D91D42"/>
    <w:rsid w:val="00D9373E"/>
    <w:rsid w:val="00D97E15"/>
    <w:rsid w:val="00DA17FC"/>
    <w:rsid w:val="00DA56F1"/>
    <w:rsid w:val="00DA7887"/>
    <w:rsid w:val="00DB2C26"/>
    <w:rsid w:val="00DB3792"/>
    <w:rsid w:val="00DB78C0"/>
    <w:rsid w:val="00DC1175"/>
    <w:rsid w:val="00DC2AA9"/>
    <w:rsid w:val="00DC46B7"/>
    <w:rsid w:val="00DC73AA"/>
    <w:rsid w:val="00DD02F4"/>
    <w:rsid w:val="00DD386A"/>
    <w:rsid w:val="00DD3F34"/>
    <w:rsid w:val="00DD400F"/>
    <w:rsid w:val="00DD6622"/>
    <w:rsid w:val="00DE1BC4"/>
    <w:rsid w:val="00DE1C7C"/>
    <w:rsid w:val="00DE4952"/>
    <w:rsid w:val="00DE4E6C"/>
    <w:rsid w:val="00DE6B43"/>
    <w:rsid w:val="00DF1D44"/>
    <w:rsid w:val="00DF49CB"/>
    <w:rsid w:val="00E0095A"/>
    <w:rsid w:val="00E0176E"/>
    <w:rsid w:val="00E11923"/>
    <w:rsid w:val="00E13844"/>
    <w:rsid w:val="00E16BCD"/>
    <w:rsid w:val="00E20BAE"/>
    <w:rsid w:val="00E2375D"/>
    <w:rsid w:val="00E23D11"/>
    <w:rsid w:val="00E25872"/>
    <w:rsid w:val="00E262D4"/>
    <w:rsid w:val="00E26772"/>
    <w:rsid w:val="00E36250"/>
    <w:rsid w:val="00E41BAB"/>
    <w:rsid w:val="00E444A6"/>
    <w:rsid w:val="00E44F7C"/>
    <w:rsid w:val="00E47F2D"/>
    <w:rsid w:val="00E510CF"/>
    <w:rsid w:val="00E54511"/>
    <w:rsid w:val="00E61DAC"/>
    <w:rsid w:val="00E624AB"/>
    <w:rsid w:val="00E63D47"/>
    <w:rsid w:val="00E7086E"/>
    <w:rsid w:val="00E72B80"/>
    <w:rsid w:val="00E75FE3"/>
    <w:rsid w:val="00E808A5"/>
    <w:rsid w:val="00E8581E"/>
    <w:rsid w:val="00E866DC"/>
    <w:rsid w:val="00E868EA"/>
    <w:rsid w:val="00E86C4C"/>
    <w:rsid w:val="00E907A3"/>
    <w:rsid w:val="00E90C4D"/>
    <w:rsid w:val="00E90D74"/>
    <w:rsid w:val="00E92AAD"/>
    <w:rsid w:val="00E94864"/>
    <w:rsid w:val="00E95DD7"/>
    <w:rsid w:val="00EA1C45"/>
    <w:rsid w:val="00EA2478"/>
    <w:rsid w:val="00EA2835"/>
    <w:rsid w:val="00EA462E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2BB7"/>
    <w:rsid w:val="00ED5190"/>
    <w:rsid w:val="00ED64BE"/>
    <w:rsid w:val="00ED7416"/>
    <w:rsid w:val="00ED74CE"/>
    <w:rsid w:val="00EE7CD8"/>
    <w:rsid w:val="00EF0158"/>
    <w:rsid w:val="00EF48CC"/>
    <w:rsid w:val="00F00801"/>
    <w:rsid w:val="00F02102"/>
    <w:rsid w:val="00F05598"/>
    <w:rsid w:val="00F17979"/>
    <w:rsid w:val="00F17CCB"/>
    <w:rsid w:val="00F17EB5"/>
    <w:rsid w:val="00F20D26"/>
    <w:rsid w:val="00F2488D"/>
    <w:rsid w:val="00F263D6"/>
    <w:rsid w:val="00F310BA"/>
    <w:rsid w:val="00F32CF4"/>
    <w:rsid w:val="00F41454"/>
    <w:rsid w:val="00F44911"/>
    <w:rsid w:val="00F45040"/>
    <w:rsid w:val="00F47D2B"/>
    <w:rsid w:val="00F505AC"/>
    <w:rsid w:val="00F50D97"/>
    <w:rsid w:val="00F53384"/>
    <w:rsid w:val="00F601A0"/>
    <w:rsid w:val="00F655AD"/>
    <w:rsid w:val="00F712E9"/>
    <w:rsid w:val="00F72678"/>
    <w:rsid w:val="00F73032"/>
    <w:rsid w:val="00F73108"/>
    <w:rsid w:val="00F736EB"/>
    <w:rsid w:val="00F820BC"/>
    <w:rsid w:val="00F83622"/>
    <w:rsid w:val="00F83DC9"/>
    <w:rsid w:val="00F8423B"/>
    <w:rsid w:val="00F848FC"/>
    <w:rsid w:val="00F85BCF"/>
    <w:rsid w:val="00F906F6"/>
    <w:rsid w:val="00F9282A"/>
    <w:rsid w:val="00F92BA9"/>
    <w:rsid w:val="00F96BAD"/>
    <w:rsid w:val="00FA139D"/>
    <w:rsid w:val="00FA5720"/>
    <w:rsid w:val="00FA6C93"/>
    <w:rsid w:val="00FB0206"/>
    <w:rsid w:val="00FB0E84"/>
    <w:rsid w:val="00FC02A2"/>
    <w:rsid w:val="00FC1CD9"/>
    <w:rsid w:val="00FC2405"/>
    <w:rsid w:val="00FD01C2"/>
    <w:rsid w:val="00FD2C39"/>
    <w:rsid w:val="00FD66CF"/>
    <w:rsid w:val="00FE3B69"/>
    <w:rsid w:val="00FE595C"/>
    <w:rsid w:val="00FE6854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3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FBC7-F65F-4935-9803-98EA0939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81</cp:revision>
  <cp:lastPrinted>1900-01-01T08:00:00Z</cp:lastPrinted>
  <dcterms:created xsi:type="dcterms:W3CDTF">2018-09-25T09:36:00Z</dcterms:created>
  <dcterms:modified xsi:type="dcterms:W3CDTF">2018-10-01T14:27:00Z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(3)FD7/jWcDhQMsSGko1jBsacUq4IUn6yW61CBy32qrg1qIL8wQcbeJkbi6G97zqDI5JwS8M5CK
0feFbKCZH9MGBsLAVu0vwKXkDP6m1hUdNePqM+XHGy9a0OeABlqeBRV9RJ0pdhxMnNr7QPVP
Q/fgpK9m0Mt8fCajE+nFMHl59Je6cA8FZZf8PdD7mDfl8CSPMzv7H8aG3IXjcsNVEirjWDhh
z1IrtT6quyvpqbxXLL</vt:lpwstr>
  </property>
  <property fmtid="{D5CDD505-2E9C-101B-9397-08002B2CF9AE}" pid="3" name="_2015_ms_pID_7253431">
    <vt:lpwstr>4Bb5IxcySbgbYuANRnUgARg07vgt0oY4/dRNlE//C7NDre2GfcUf12
INtuaCgnbRM3H/OQBNjiVPP1UewChHY6bVS0BJvojEnWNmXQGPeyAaBfb5ueZqHo0D9Q6KiO
y3/TGmDXh41URlPayyKYbZSxmSQqQu1Gw/8Ovn2baGP2SYTmH79OoYm3EmIx+v8O9zhWqbZm
4r6NJZmv9rA2xk3sw2/95j1fnTFrgdbKgRG+</vt:lpwstr>
  </property>
  <property fmtid="{D5CDD505-2E9C-101B-9397-08002B2CF9AE}" pid="4" name="_2015_ms_pID_7253432">
    <vt:lpwstr>PdWK2kbLUzsWRsWxduf6lKg=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