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C1A15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6AEB0D8" w:rsidR="008A4B4C" w:rsidRPr="005B217D" w:rsidRDefault="00E61DAC" w:rsidP="005E6AF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5E6AFE">
              <w:rPr>
                <w:lang w:val="en-CA"/>
              </w:rPr>
              <w:t>0092</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F40E9E2" w:rsidR="00E61DAC" w:rsidRPr="005B217D" w:rsidRDefault="00EF6357" w:rsidP="007E6FDC">
            <w:pPr>
              <w:spacing w:before="60" w:after="60"/>
              <w:rPr>
                <w:b/>
                <w:szCs w:val="22"/>
                <w:lang w:val="en-CA"/>
              </w:rPr>
            </w:pPr>
            <w:r>
              <w:rPr>
                <w:b/>
                <w:szCs w:val="22"/>
                <w:lang w:val="en-CA"/>
              </w:rPr>
              <w:t xml:space="preserve">CE4-related: </w:t>
            </w:r>
            <w:r w:rsidR="007E6FDC">
              <w:rPr>
                <w:b/>
                <w:szCs w:val="22"/>
                <w:lang w:val="en-CA"/>
              </w:rPr>
              <w:t xml:space="preserve">A </w:t>
            </w:r>
            <w:r w:rsidR="00E371F5">
              <w:rPr>
                <w:b/>
                <w:szCs w:val="22"/>
                <w:lang w:val="en-CA"/>
              </w:rPr>
              <w:t>s</w:t>
            </w:r>
            <w:r>
              <w:rPr>
                <w:b/>
                <w:szCs w:val="22"/>
                <w:lang w:val="en-CA"/>
              </w:rPr>
              <w:t xml:space="preserve">implification </w:t>
            </w:r>
            <w:r w:rsidR="00E371F5">
              <w:rPr>
                <w:b/>
                <w:szCs w:val="22"/>
                <w:lang w:val="en-CA"/>
              </w:rPr>
              <w:t>a</w:t>
            </w:r>
            <w:r w:rsidR="007E6FDC">
              <w:rPr>
                <w:b/>
                <w:szCs w:val="22"/>
                <w:lang w:val="en-CA"/>
              </w:rPr>
              <w:t xml:space="preserve">lgorithm for </w:t>
            </w:r>
            <w:r>
              <w:rPr>
                <w:b/>
                <w:szCs w:val="22"/>
                <w:lang w:val="en-CA"/>
              </w:rPr>
              <w:t>ATMVP</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7A5D54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D896FDF" w:rsidR="00E61DAC" w:rsidRPr="005B217D" w:rsidRDefault="005F3B9F"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403CD0C" w14:textId="77777777" w:rsidR="00D1539B" w:rsidRDefault="00D1539B" w:rsidP="00D1539B">
            <w:pPr>
              <w:spacing w:before="60" w:after="60"/>
              <w:rPr>
                <w:szCs w:val="22"/>
                <w:lang w:val="en-CA"/>
              </w:rPr>
            </w:pPr>
            <w:r>
              <w:rPr>
                <w:szCs w:val="24"/>
              </w:rPr>
              <w:t xml:space="preserve">Chun-Chia Chen, </w:t>
            </w:r>
            <w:proofErr w:type="spellStart"/>
            <w:r>
              <w:rPr>
                <w:szCs w:val="24"/>
              </w:rPr>
              <w:t>Chih</w:t>
            </w:r>
            <w:proofErr w:type="spellEnd"/>
            <w:r>
              <w:rPr>
                <w:szCs w:val="24"/>
              </w:rPr>
              <w:t>-Wei Hsu</w:t>
            </w:r>
            <w:r>
              <w:rPr>
                <w:szCs w:val="22"/>
                <w:lang w:val="en-CA"/>
              </w:rPr>
              <w:br/>
              <w:t>Yu-Wen Huang, Shaw-Min Lei</w:t>
            </w:r>
          </w:p>
          <w:p w14:paraId="49D81240" w14:textId="7AFC74E7" w:rsidR="00E61DAC" w:rsidRPr="005B217D" w:rsidRDefault="00855DFB" w:rsidP="00D1539B">
            <w:pPr>
              <w:spacing w:before="60" w:after="60"/>
              <w:rPr>
                <w:szCs w:val="22"/>
                <w:lang w:val="en-CA"/>
              </w:rPr>
            </w:pPr>
            <w:r>
              <w:rPr>
                <w:szCs w:val="22"/>
                <w:lang w:val="en-CA"/>
              </w:rPr>
              <w:t xml:space="preserve">No. 1, </w:t>
            </w:r>
            <w:proofErr w:type="spellStart"/>
            <w:r>
              <w:rPr>
                <w:szCs w:val="22"/>
                <w:lang w:val="en-CA"/>
              </w:rPr>
              <w:t>Dusing</w:t>
            </w:r>
            <w:proofErr w:type="spellEnd"/>
            <w:r>
              <w:rPr>
                <w:szCs w:val="22"/>
                <w:lang w:val="en-CA"/>
              </w:rPr>
              <w:t xml:space="preserve"> 1</w:t>
            </w:r>
            <w:r w:rsidRPr="00C70A25">
              <w:rPr>
                <w:szCs w:val="22"/>
                <w:vertAlign w:val="superscript"/>
                <w:lang w:val="en-CA"/>
              </w:rPr>
              <w:t>st</w:t>
            </w:r>
            <w:r>
              <w:rPr>
                <w:szCs w:val="22"/>
                <w:lang w:val="en-CA"/>
              </w:rPr>
              <w:t xml:space="preserve"> Rd.,</w:t>
            </w:r>
            <w:r w:rsidRPr="006163D1">
              <w:rPr>
                <w:szCs w:val="22"/>
                <w:lang w:val="en-CA"/>
              </w:rPr>
              <w:br/>
            </w:r>
            <w:r>
              <w:rPr>
                <w:szCs w:val="22"/>
                <w:lang w:val="en-CA"/>
              </w:rP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1D3ED3B5" w:rsidR="00E61DAC" w:rsidRPr="005B217D" w:rsidRDefault="00E61DAC" w:rsidP="00590DBE">
            <w:pPr>
              <w:spacing w:before="60" w:after="60"/>
              <w:jc w:val="left"/>
              <w:rPr>
                <w:szCs w:val="22"/>
                <w:lang w:val="en-CA"/>
              </w:rPr>
            </w:pPr>
            <w:r w:rsidRPr="005B217D">
              <w:rPr>
                <w:szCs w:val="22"/>
                <w:lang w:val="en-CA"/>
              </w:rPr>
              <w:br/>
            </w:r>
            <w:r w:rsidR="00E11FF7">
              <w:rPr>
                <w:szCs w:val="22"/>
                <w:lang w:val="en-CA"/>
              </w:rPr>
              <w:t>+886-3-5670766</w:t>
            </w:r>
            <w:r w:rsidRPr="005B217D">
              <w:rPr>
                <w:szCs w:val="22"/>
                <w:lang w:val="en-CA"/>
              </w:rPr>
              <w:br/>
            </w:r>
            <w:r w:rsidR="00E11FF7">
              <w:rPr>
                <w:szCs w:val="22"/>
                <w:lang w:val="en-CA"/>
              </w:rPr>
              <w:t>{</w:t>
            </w:r>
            <w:proofErr w:type="spellStart"/>
            <w:r w:rsidR="00E11FF7">
              <w:rPr>
                <w:szCs w:val="22"/>
                <w:lang w:val="en-CA"/>
              </w:rPr>
              <w:t>chunchia.chen</w:t>
            </w:r>
            <w:proofErr w:type="spellEnd"/>
            <w:r w:rsidR="00E11FF7">
              <w:rPr>
                <w:szCs w:val="22"/>
                <w:lang w:val="en-CA"/>
              </w:rPr>
              <w:t xml:space="preserve">, </w:t>
            </w:r>
            <w:proofErr w:type="spellStart"/>
            <w:r w:rsidR="00E11FF7">
              <w:rPr>
                <w:szCs w:val="22"/>
                <w:lang w:val="en-CA"/>
              </w:rPr>
              <w:t>cw.hsu</w:t>
            </w:r>
            <w:proofErr w:type="spellEnd"/>
            <w:r w:rsidR="00E11FF7">
              <w:rPr>
                <w:szCs w:val="22"/>
                <w:lang w:val="en-CA"/>
              </w:rPr>
              <w:t xml:space="preserve">, </w:t>
            </w:r>
            <w:proofErr w:type="spellStart"/>
            <w:r w:rsidR="00E11FF7">
              <w:rPr>
                <w:szCs w:val="22"/>
                <w:lang w:val="en-CA"/>
              </w:rPr>
              <w:t>yuwen.huang</w:t>
            </w:r>
            <w:proofErr w:type="spellEnd"/>
            <w:r w:rsidR="00E11FF7">
              <w:rPr>
                <w:szCs w:val="22"/>
                <w:lang w:val="en-CA"/>
              </w:rPr>
              <w:t xml:space="preserve">, </w:t>
            </w:r>
            <w:proofErr w:type="spellStart"/>
            <w:r w:rsidR="00E11FF7">
              <w:rPr>
                <w:szCs w:val="22"/>
                <w:lang w:val="en-CA"/>
              </w:rPr>
              <w:t>shawmin.lei</w:t>
            </w:r>
            <w:proofErr w:type="spellEnd"/>
            <w:r w:rsidR="00E11FF7">
              <w:rPr>
                <w:szCs w:val="22"/>
                <w:lang w:val="en-CA"/>
              </w:rPr>
              <w:t>}</w:t>
            </w:r>
            <w:r w:rsidR="00E11FF7">
              <w:rPr>
                <w:szCs w:val="22"/>
                <w:lang w:val="en-CA"/>
              </w:rPr>
              <w:br/>
              <w:t>@mediatek.com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DF76402" w:rsidR="00E61DAC" w:rsidRPr="005B217D" w:rsidRDefault="009F5AD0">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A1F7531" w14:textId="66A4ED28" w:rsidR="00E14E91" w:rsidRDefault="001E26A8" w:rsidP="009234A5">
      <w:pPr>
        <w:rPr>
          <w:szCs w:val="22"/>
          <w:lang w:val="en-CA"/>
        </w:rPr>
      </w:pPr>
      <w:r>
        <w:rPr>
          <w:szCs w:val="22"/>
          <w:lang w:val="en-CA"/>
        </w:rPr>
        <w:t xml:space="preserve">In hardware decoder designs, </w:t>
      </w:r>
      <w:r w:rsidR="00D11B39">
        <w:rPr>
          <w:szCs w:val="22"/>
          <w:lang w:val="en-CA"/>
        </w:rPr>
        <w:t>alternative temporal motion vector prediction (</w:t>
      </w:r>
      <w:r>
        <w:rPr>
          <w:szCs w:val="22"/>
          <w:lang w:val="en-CA"/>
        </w:rPr>
        <w:t>ATMVP</w:t>
      </w:r>
      <w:r w:rsidR="00D11B39">
        <w:rPr>
          <w:szCs w:val="22"/>
          <w:lang w:val="en-CA"/>
        </w:rPr>
        <w:t>)</w:t>
      </w:r>
      <w:r>
        <w:rPr>
          <w:szCs w:val="22"/>
          <w:lang w:val="en-CA"/>
        </w:rPr>
        <w:t xml:space="preserve"> is challenging for small</w:t>
      </w:r>
      <w:r w:rsidR="00EE4C59">
        <w:rPr>
          <w:szCs w:val="22"/>
          <w:lang w:val="en-CA"/>
        </w:rPr>
        <w:t xml:space="preserve"> coding units</w:t>
      </w:r>
      <w:r>
        <w:rPr>
          <w:szCs w:val="22"/>
          <w:lang w:val="en-CA"/>
        </w:rPr>
        <w:t xml:space="preserve"> </w:t>
      </w:r>
      <w:r w:rsidR="00EE4C59">
        <w:rPr>
          <w:szCs w:val="22"/>
          <w:lang w:val="en-CA"/>
        </w:rPr>
        <w:t>(</w:t>
      </w:r>
      <w:r>
        <w:rPr>
          <w:szCs w:val="22"/>
          <w:lang w:val="en-CA"/>
        </w:rPr>
        <w:t>CUs</w:t>
      </w:r>
      <w:r w:rsidR="00EE4C59">
        <w:rPr>
          <w:szCs w:val="22"/>
          <w:lang w:val="en-CA"/>
        </w:rPr>
        <w:t>)</w:t>
      </w:r>
      <w:r>
        <w:rPr>
          <w:szCs w:val="22"/>
          <w:lang w:val="en-CA"/>
        </w:rPr>
        <w:t xml:space="preserve"> because a small CU has to be processed with</w:t>
      </w:r>
      <w:r w:rsidR="006953B3">
        <w:rPr>
          <w:szCs w:val="22"/>
          <w:lang w:val="en-CA"/>
        </w:rPr>
        <w:t>in</w:t>
      </w:r>
      <w:r>
        <w:rPr>
          <w:szCs w:val="22"/>
          <w:lang w:val="en-CA"/>
        </w:rPr>
        <w:t xml:space="preserve"> a limited number of clock cycles to meet the real-time requirement. </w:t>
      </w:r>
      <w:r w:rsidR="001A1C86">
        <w:rPr>
          <w:szCs w:val="22"/>
          <w:lang w:val="en-CA"/>
        </w:rPr>
        <w:t>It</w:t>
      </w:r>
      <w:r w:rsidR="00374548">
        <w:rPr>
          <w:szCs w:val="22"/>
          <w:lang w:val="en-CA"/>
        </w:rPr>
        <w:t xml:space="preserve"> is proposed</w:t>
      </w:r>
      <w:r w:rsidR="001A1C86">
        <w:rPr>
          <w:szCs w:val="22"/>
          <w:lang w:val="en-CA"/>
        </w:rPr>
        <w:t xml:space="preserve"> to</w:t>
      </w:r>
      <w:r w:rsidR="003D31EE">
        <w:rPr>
          <w:szCs w:val="22"/>
          <w:lang w:val="en-CA"/>
        </w:rPr>
        <w:t xml:space="preserve"> </w:t>
      </w:r>
      <w:r w:rsidR="006755B0">
        <w:rPr>
          <w:szCs w:val="22"/>
          <w:lang w:val="en-CA"/>
        </w:rPr>
        <w:t xml:space="preserve">disable ATMVP for </w:t>
      </w:r>
      <w:r w:rsidR="00C34F15">
        <w:rPr>
          <w:szCs w:val="22"/>
          <w:lang w:val="en-CA"/>
        </w:rPr>
        <w:t xml:space="preserve">small </w:t>
      </w:r>
      <w:r w:rsidR="006755B0">
        <w:rPr>
          <w:szCs w:val="22"/>
          <w:lang w:val="en-CA"/>
        </w:rPr>
        <w:t>CU</w:t>
      </w:r>
      <w:r w:rsidR="00E371F5">
        <w:rPr>
          <w:szCs w:val="22"/>
          <w:lang w:val="en-CA"/>
        </w:rPr>
        <w:t>s</w:t>
      </w:r>
      <w:r w:rsidR="0010776F" w:rsidRPr="0038436F">
        <w:rPr>
          <w:lang w:val="en-CA"/>
        </w:rPr>
        <w:t>.</w:t>
      </w:r>
      <w:r w:rsidR="00D30966">
        <w:rPr>
          <w:lang w:val="en-CA"/>
        </w:rPr>
        <w:t xml:space="preserve"> </w:t>
      </w:r>
      <w:r w:rsidR="0051487E">
        <w:rPr>
          <w:lang w:val="en-CA"/>
        </w:rPr>
        <w:t xml:space="preserve">When the proposed method is applied </w:t>
      </w:r>
      <w:r w:rsidR="005B2F52">
        <w:rPr>
          <w:lang w:val="en-CA"/>
        </w:rPr>
        <w:t xml:space="preserve">to </w:t>
      </w:r>
      <w:r w:rsidR="0051487E">
        <w:rPr>
          <w:lang w:val="en-CA"/>
        </w:rPr>
        <w:t>VTM2.0.1</w:t>
      </w:r>
      <w:r w:rsidR="00C15B36">
        <w:rPr>
          <w:lang w:val="en-CA"/>
        </w:rPr>
        <w:t xml:space="preserve"> </w:t>
      </w:r>
      <w:r>
        <w:rPr>
          <w:lang w:val="en-CA"/>
        </w:rPr>
        <w:t xml:space="preserve">to disable ATMVP </w:t>
      </w:r>
      <w:r w:rsidR="00C15B36">
        <w:rPr>
          <w:lang w:val="en-CA"/>
        </w:rPr>
        <w:t xml:space="preserve">with CU size </w:t>
      </w:r>
      <w:r w:rsidR="00D30966">
        <w:rPr>
          <w:lang w:val="en-CA"/>
        </w:rPr>
        <w:t>equal to or smaller than</w:t>
      </w:r>
      <w:r w:rsidR="00C15B36">
        <w:rPr>
          <w:lang w:val="en-CA"/>
        </w:rPr>
        <w:t xml:space="preserve"> </w:t>
      </w:r>
      <w:r w:rsidR="00E94C21">
        <w:rPr>
          <w:lang w:val="en-CA"/>
        </w:rPr>
        <w:t>128</w:t>
      </w:r>
      <w:r w:rsidR="00C63B86">
        <w:rPr>
          <w:lang w:val="en-CA"/>
        </w:rPr>
        <w:t xml:space="preserve"> </w:t>
      </w:r>
      <w:proofErr w:type="spellStart"/>
      <w:r w:rsidR="00C63B86">
        <w:rPr>
          <w:lang w:val="en-CA"/>
        </w:rPr>
        <w:t>luma</w:t>
      </w:r>
      <w:proofErr w:type="spellEnd"/>
      <w:r w:rsidR="00C63B86">
        <w:rPr>
          <w:lang w:val="en-CA"/>
        </w:rPr>
        <w:t xml:space="preserve"> samples</w:t>
      </w:r>
      <w:r w:rsidR="00F80936">
        <w:rPr>
          <w:lang w:val="en-CA"/>
        </w:rPr>
        <w:t xml:space="preserve">, </w:t>
      </w:r>
      <w:r w:rsidR="00BD28B4">
        <w:rPr>
          <w:lang w:val="en-CA"/>
        </w:rPr>
        <w:t xml:space="preserve">the </w:t>
      </w:r>
      <w:proofErr w:type="spellStart"/>
      <w:r w:rsidR="00DF5C14">
        <w:rPr>
          <w:lang w:val="en-CA"/>
        </w:rPr>
        <w:t>luma</w:t>
      </w:r>
      <w:proofErr w:type="spellEnd"/>
      <w:r w:rsidR="00DF5C14">
        <w:rPr>
          <w:lang w:val="en-CA"/>
        </w:rPr>
        <w:t xml:space="preserve"> </w:t>
      </w:r>
      <w:r w:rsidR="00BD28B4">
        <w:rPr>
          <w:lang w:val="en-CA"/>
        </w:rPr>
        <w:t>BD-rate</w:t>
      </w:r>
      <w:r w:rsidR="00DF5C14">
        <w:rPr>
          <w:lang w:val="en-CA"/>
        </w:rPr>
        <w:t>s</w:t>
      </w:r>
      <w:r w:rsidR="00BD28B4">
        <w:rPr>
          <w:lang w:val="en-CA"/>
        </w:rPr>
        <w:t xml:space="preserve"> </w:t>
      </w:r>
      <w:r w:rsidR="00DF5C14">
        <w:rPr>
          <w:lang w:val="en-CA"/>
        </w:rPr>
        <w:t xml:space="preserve">are reportedly </w:t>
      </w:r>
      <w:r w:rsidR="0083522E">
        <w:rPr>
          <w:lang w:val="en-CA"/>
        </w:rPr>
        <w:t>0.03</w:t>
      </w:r>
      <w:r w:rsidR="009D0B14">
        <w:rPr>
          <w:lang w:val="en-CA"/>
        </w:rPr>
        <w:t xml:space="preserve">% </w:t>
      </w:r>
      <w:r w:rsidR="0038436F">
        <w:rPr>
          <w:lang w:val="en-CA"/>
        </w:rPr>
        <w:t xml:space="preserve">and </w:t>
      </w:r>
      <w:r w:rsidR="0083522E">
        <w:rPr>
          <w:lang w:val="en-CA"/>
        </w:rPr>
        <w:t>0.02</w:t>
      </w:r>
      <w:r w:rsidR="0038436F" w:rsidRPr="0038436F">
        <w:rPr>
          <w:lang w:val="en-CA"/>
        </w:rPr>
        <w:t xml:space="preserve">% </w:t>
      </w:r>
      <w:r w:rsidR="0038436F">
        <w:rPr>
          <w:lang w:val="en-CA"/>
        </w:rPr>
        <w:t>for RA</w:t>
      </w:r>
      <w:r w:rsidR="009D0B14">
        <w:rPr>
          <w:lang w:val="en-CA"/>
        </w:rPr>
        <w:t xml:space="preserve"> and</w:t>
      </w:r>
      <w:r w:rsidR="0038436F">
        <w:rPr>
          <w:lang w:val="en-CA"/>
        </w:rPr>
        <w:t xml:space="preserve"> LB,</w:t>
      </w:r>
      <w:r w:rsidR="0038436F" w:rsidRPr="0038436F">
        <w:rPr>
          <w:lang w:val="en-CA"/>
        </w:rPr>
        <w:t xml:space="preserve"> respectively</w:t>
      </w:r>
      <w:r w:rsidR="00B23EA1">
        <w:rPr>
          <w:lang w:val="en-CA"/>
        </w:rPr>
        <w:t>.</w:t>
      </w:r>
      <w:r w:rsidR="003020C8">
        <w:rPr>
          <w:lang w:val="en-CA"/>
        </w:rPr>
        <w:t xml:space="preserve"> </w:t>
      </w:r>
      <w:r w:rsidR="001E1413">
        <w:rPr>
          <w:lang w:val="en-CA"/>
        </w:rPr>
        <w:t xml:space="preserve">When the proposed method is applied </w:t>
      </w:r>
      <w:r w:rsidR="00EB4254">
        <w:rPr>
          <w:lang w:val="en-CA"/>
        </w:rPr>
        <w:t xml:space="preserve">to </w:t>
      </w:r>
      <w:r w:rsidR="001E1413">
        <w:rPr>
          <w:lang w:val="en-CA"/>
        </w:rPr>
        <w:t xml:space="preserve">VTM 2.0.1 </w:t>
      </w:r>
      <w:r w:rsidR="00EB4254">
        <w:rPr>
          <w:lang w:val="en-CA"/>
        </w:rPr>
        <w:t xml:space="preserve">to disable ATMVP </w:t>
      </w:r>
      <w:r w:rsidR="001E1413">
        <w:rPr>
          <w:lang w:val="en-CA"/>
        </w:rPr>
        <w:t xml:space="preserve">with CU size </w:t>
      </w:r>
      <w:r w:rsidR="00EB4254">
        <w:rPr>
          <w:lang w:val="en-CA"/>
        </w:rPr>
        <w:t xml:space="preserve">equal to or smaller than </w:t>
      </w:r>
      <w:r w:rsidR="00E94C21">
        <w:rPr>
          <w:lang w:val="en-CA"/>
        </w:rPr>
        <w:t>256</w:t>
      </w:r>
      <w:r w:rsidR="00EB4254">
        <w:rPr>
          <w:lang w:val="en-CA"/>
        </w:rPr>
        <w:t xml:space="preserve"> </w:t>
      </w:r>
      <w:proofErr w:type="spellStart"/>
      <w:r w:rsidR="00EB4254">
        <w:rPr>
          <w:lang w:val="en-CA"/>
        </w:rPr>
        <w:t>luma</w:t>
      </w:r>
      <w:proofErr w:type="spellEnd"/>
      <w:r w:rsidR="00EB4254">
        <w:rPr>
          <w:lang w:val="en-CA"/>
        </w:rPr>
        <w:t xml:space="preserve"> samples</w:t>
      </w:r>
      <w:r w:rsidR="001E1413">
        <w:rPr>
          <w:lang w:val="en-CA"/>
        </w:rPr>
        <w:t>, the</w:t>
      </w:r>
      <w:r w:rsidR="001E2AAD">
        <w:rPr>
          <w:lang w:val="en-CA"/>
        </w:rPr>
        <w:t xml:space="preserve"> </w:t>
      </w:r>
      <w:proofErr w:type="spellStart"/>
      <w:r w:rsidR="001E2AAD">
        <w:rPr>
          <w:lang w:val="en-CA"/>
        </w:rPr>
        <w:t>luma</w:t>
      </w:r>
      <w:proofErr w:type="spellEnd"/>
      <w:r w:rsidR="001E1413">
        <w:rPr>
          <w:lang w:val="en-CA"/>
        </w:rPr>
        <w:t xml:space="preserve"> BD-rate</w:t>
      </w:r>
      <w:r w:rsidR="001E2AAD">
        <w:rPr>
          <w:lang w:val="en-CA"/>
        </w:rPr>
        <w:t>s</w:t>
      </w:r>
      <w:r w:rsidR="001E1413">
        <w:rPr>
          <w:lang w:val="en-CA"/>
        </w:rPr>
        <w:t xml:space="preserve"> </w:t>
      </w:r>
      <w:r w:rsidR="001E2AAD">
        <w:rPr>
          <w:lang w:val="en-CA"/>
        </w:rPr>
        <w:t>are reportedly</w:t>
      </w:r>
      <w:r w:rsidR="001E1413">
        <w:rPr>
          <w:lang w:val="en-CA"/>
        </w:rPr>
        <w:t xml:space="preserve"> </w:t>
      </w:r>
      <w:r w:rsidR="0083522E">
        <w:rPr>
          <w:lang w:val="en-CA"/>
        </w:rPr>
        <w:t>0.07</w:t>
      </w:r>
      <w:r w:rsidR="001E1413">
        <w:rPr>
          <w:lang w:val="en-CA"/>
        </w:rPr>
        <w:t xml:space="preserve">%, and </w:t>
      </w:r>
      <w:r w:rsidR="0083522E">
        <w:rPr>
          <w:lang w:val="en-CA"/>
        </w:rPr>
        <w:t>0.06</w:t>
      </w:r>
      <w:r w:rsidR="001E1413" w:rsidRPr="0038436F">
        <w:rPr>
          <w:lang w:val="en-CA"/>
        </w:rPr>
        <w:t xml:space="preserve">% </w:t>
      </w:r>
      <w:r w:rsidR="001E1413">
        <w:rPr>
          <w:lang w:val="en-CA"/>
        </w:rPr>
        <w:t>for RA</w:t>
      </w:r>
      <w:r w:rsidR="001E2AAD">
        <w:rPr>
          <w:lang w:val="en-CA"/>
        </w:rPr>
        <w:t xml:space="preserve"> </w:t>
      </w:r>
      <w:r w:rsidR="001E1413">
        <w:rPr>
          <w:lang w:val="en-CA"/>
        </w:rPr>
        <w:t>and LB,</w:t>
      </w:r>
      <w:r w:rsidR="001E1413" w:rsidRPr="0038436F">
        <w:rPr>
          <w:lang w:val="en-CA"/>
        </w:rPr>
        <w:t xml:space="preserve"> respectively</w:t>
      </w:r>
      <w:r w:rsidR="001E1413">
        <w:rPr>
          <w:lang w:val="en-CA"/>
        </w:rPr>
        <w:t>.</w:t>
      </w:r>
    </w:p>
    <w:p w14:paraId="53DFD6E7" w14:textId="77777777" w:rsidR="00E14E91" w:rsidRDefault="00E14E91" w:rsidP="009234A5">
      <w:pPr>
        <w:rPr>
          <w:szCs w:val="22"/>
          <w:lang w:val="en-CA"/>
        </w:rPr>
      </w:pPr>
    </w:p>
    <w:p w14:paraId="2C091809" w14:textId="602B078C" w:rsidR="00AD00DF" w:rsidRDefault="00AD00DF" w:rsidP="00AD00DF">
      <w:pPr>
        <w:pStyle w:val="Heading1"/>
        <w:rPr>
          <w:lang w:val="en-CA"/>
        </w:rPr>
      </w:pPr>
      <w:r>
        <w:rPr>
          <w:lang w:val="en-CA"/>
        </w:rPr>
        <w:t>Introduction</w:t>
      </w:r>
    </w:p>
    <w:p w14:paraId="02D29CD9" w14:textId="291A5676" w:rsidR="00B42744" w:rsidRDefault="003E2914" w:rsidP="00D30544">
      <w:pPr>
        <w:rPr>
          <w:szCs w:val="22"/>
          <w:lang w:val="en-CA"/>
        </w:rPr>
      </w:pPr>
      <w:r w:rsidRPr="005E3BC3">
        <w:rPr>
          <w:szCs w:val="22"/>
          <w:lang w:val="en-CA"/>
        </w:rPr>
        <w:t>ATMVP</w:t>
      </w:r>
      <w:r>
        <w:rPr>
          <w:szCs w:val="22"/>
          <w:lang w:val="en-CA"/>
        </w:rPr>
        <w:t xml:space="preserve"> is more </w:t>
      </w:r>
      <w:r w:rsidR="003044AB">
        <w:rPr>
          <w:szCs w:val="22"/>
          <w:lang w:val="en-CA"/>
        </w:rPr>
        <w:t xml:space="preserve">complex </w:t>
      </w:r>
      <w:r>
        <w:rPr>
          <w:szCs w:val="22"/>
          <w:lang w:val="en-CA"/>
        </w:rPr>
        <w:t xml:space="preserve">than </w:t>
      </w:r>
      <w:r w:rsidR="001625C7">
        <w:rPr>
          <w:szCs w:val="22"/>
          <w:lang w:val="en-CA"/>
        </w:rPr>
        <w:t>traditional spatial</w:t>
      </w:r>
      <w:r w:rsidR="00A842E7">
        <w:rPr>
          <w:szCs w:val="22"/>
          <w:lang w:val="en-CA"/>
        </w:rPr>
        <w:t xml:space="preserve"> </w:t>
      </w:r>
      <w:r w:rsidR="001625C7">
        <w:rPr>
          <w:szCs w:val="22"/>
          <w:lang w:val="en-CA"/>
        </w:rPr>
        <w:t xml:space="preserve">and temporal </w:t>
      </w:r>
      <w:r w:rsidR="00A7677F">
        <w:rPr>
          <w:szCs w:val="22"/>
          <w:lang w:val="en-CA"/>
        </w:rPr>
        <w:t xml:space="preserve">merge </w:t>
      </w:r>
      <w:r w:rsidR="001625C7">
        <w:rPr>
          <w:szCs w:val="22"/>
          <w:lang w:val="en-CA"/>
        </w:rPr>
        <w:t>candidate</w:t>
      </w:r>
      <w:r w:rsidR="00A7677F">
        <w:rPr>
          <w:szCs w:val="22"/>
          <w:lang w:val="en-CA"/>
        </w:rPr>
        <w:t>s</w:t>
      </w:r>
      <w:r w:rsidR="000805DD">
        <w:rPr>
          <w:szCs w:val="22"/>
          <w:lang w:val="en-CA"/>
        </w:rPr>
        <w:t xml:space="preserve">. </w:t>
      </w:r>
      <w:r w:rsidR="003044AB">
        <w:rPr>
          <w:szCs w:val="22"/>
          <w:lang w:val="en-CA"/>
        </w:rPr>
        <w:t>Sequential steps are:</w:t>
      </w:r>
    </w:p>
    <w:p w14:paraId="32C07F8C" w14:textId="3CDE8CB7" w:rsidR="00D60559" w:rsidRDefault="00FE1598" w:rsidP="00590DBE">
      <w:pPr>
        <w:pStyle w:val="ListParagraph"/>
        <w:numPr>
          <w:ilvl w:val="0"/>
          <w:numId w:val="13"/>
        </w:numPr>
        <w:rPr>
          <w:szCs w:val="22"/>
          <w:lang w:val="en-CA"/>
        </w:rPr>
      </w:pPr>
      <w:r w:rsidRPr="00590DBE">
        <w:rPr>
          <w:szCs w:val="22"/>
          <w:lang w:val="en-CA"/>
        </w:rPr>
        <w:t>Find</w:t>
      </w:r>
      <w:r w:rsidR="00632B09">
        <w:rPr>
          <w:szCs w:val="22"/>
          <w:lang w:val="en-CA"/>
        </w:rPr>
        <w:t xml:space="preserve"> </w:t>
      </w:r>
      <w:r w:rsidR="00D86841" w:rsidRPr="00590DBE">
        <w:rPr>
          <w:szCs w:val="22"/>
          <w:lang w:val="en-CA"/>
        </w:rPr>
        <w:t>an initial vector</w:t>
      </w:r>
      <w:r w:rsidR="007D66C9">
        <w:rPr>
          <w:szCs w:val="22"/>
          <w:lang w:val="en-CA"/>
        </w:rPr>
        <w:t xml:space="preserve"> according to the spatial merge candidates</w:t>
      </w:r>
      <w:r w:rsidR="00C61AF5" w:rsidRPr="00590DBE">
        <w:rPr>
          <w:szCs w:val="22"/>
          <w:lang w:val="en-CA"/>
        </w:rPr>
        <w:t>, up to four candidates are searched</w:t>
      </w:r>
    </w:p>
    <w:p w14:paraId="71AA2E56" w14:textId="67C17DAF" w:rsidR="00C42B76" w:rsidRDefault="008C4A44" w:rsidP="00590DBE">
      <w:pPr>
        <w:pStyle w:val="ListParagraph"/>
        <w:numPr>
          <w:ilvl w:val="0"/>
          <w:numId w:val="13"/>
        </w:numPr>
        <w:rPr>
          <w:szCs w:val="22"/>
          <w:lang w:val="en-CA"/>
        </w:rPr>
      </w:pPr>
      <w:r>
        <w:rPr>
          <w:szCs w:val="22"/>
          <w:lang w:val="en-CA"/>
        </w:rPr>
        <w:t>Constrain and modify the initial vector</w:t>
      </w:r>
    </w:p>
    <w:p w14:paraId="3B01F725" w14:textId="2C319008" w:rsidR="00D16E04" w:rsidRDefault="00C42B76" w:rsidP="00590DBE">
      <w:pPr>
        <w:pStyle w:val="ListParagraph"/>
        <w:numPr>
          <w:ilvl w:val="0"/>
          <w:numId w:val="13"/>
        </w:numPr>
        <w:rPr>
          <w:szCs w:val="22"/>
          <w:lang w:val="en-CA"/>
        </w:rPr>
      </w:pPr>
      <w:r>
        <w:rPr>
          <w:szCs w:val="22"/>
          <w:lang w:val="en-CA"/>
        </w:rPr>
        <w:t>F</w:t>
      </w:r>
      <w:r w:rsidR="00D16E04">
        <w:rPr>
          <w:szCs w:val="22"/>
          <w:lang w:val="en-CA"/>
        </w:rPr>
        <w:t>ind the co</w:t>
      </w:r>
      <w:r w:rsidR="00B61FBD">
        <w:rPr>
          <w:szCs w:val="22"/>
          <w:lang w:val="en-CA"/>
        </w:rPr>
        <w:t>rresponding</w:t>
      </w:r>
      <w:r w:rsidR="00D16E04">
        <w:rPr>
          <w:szCs w:val="22"/>
          <w:lang w:val="en-CA"/>
        </w:rPr>
        <w:t xml:space="preserve"> block</w:t>
      </w:r>
      <w:r w:rsidR="00B61FBD">
        <w:rPr>
          <w:szCs w:val="22"/>
          <w:lang w:val="en-CA"/>
        </w:rPr>
        <w:t xml:space="preserve"> pointed by the</w:t>
      </w:r>
      <w:r w:rsidR="00FE33BC">
        <w:rPr>
          <w:szCs w:val="22"/>
          <w:lang w:val="en-CA"/>
        </w:rPr>
        <w:t xml:space="preserve"> modified</w:t>
      </w:r>
      <w:r w:rsidR="00B61FBD">
        <w:rPr>
          <w:szCs w:val="22"/>
          <w:lang w:val="en-CA"/>
        </w:rPr>
        <w:t xml:space="preserve"> initial vector</w:t>
      </w:r>
    </w:p>
    <w:p w14:paraId="6B315E47" w14:textId="575707E5" w:rsidR="00D16E04" w:rsidRDefault="00D16E04" w:rsidP="00590DBE">
      <w:pPr>
        <w:pStyle w:val="ListParagraph"/>
        <w:numPr>
          <w:ilvl w:val="0"/>
          <w:numId w:val="13"/>
        </w:numPr>
        <w:rPr>
          <w:szCs w:val="22"/>
          <w:lang w:val="en-CA"/>
        </w:rPr>
      </w:pPr>
      <w:r>
        <w:rPr>
          <w:szCs w:val="22"/>
          <w:lang w:val="en-CA"/>
        </w:rPr>
        <w:t xml:space="preserve">Check the availability of the center </w:t>
      </w:r>
      <w:r w:rsidR="00B61FBD">
        <w:rPr>
          <w:szCs w:val="22"/>
          <w:lang w:val="en-CA"/>
        </w:rPr>
        <w:t>motion</w:t>
      </w:r>
      <w:r w:rsidR="00FE4F1F">
        <w:rPr>
          <w:szCs w:val="22"/>
          <w:lang w:val="en-CA"/>
        </w:rPr>
        <w:t xml:space="preserve"> vector</w:t>
      </w:r>
      <w:r w:rsidR="00B61FBD">
        <w:rPr>
          <w:szCs w:val="22"/>
          <w:lang w:val="en-CA"/>
        </w:rPr>
        <w:t xml:space="preserve"> </w:t>
      </w:r>
      <w:r w:rsidR="00FE4F1F">
        <w:rPr>
          <w:szCs w:val="22"/>
          <w:lang w:val="en-CA"/>
        </w:rPr>
        <w:t>(</w:t>
      </w:r>
      <w:r>
        <w:rPr>
          <w:szCs w:val="22"/>
          <w:lang w:val="en-CA"/>
        </w:rPr>
        <w:t>MV</w:t>
      </w:r>
      <w:r w:rsidR="00FE4F1F">
        <w:rPr>
          <w:szCs w:val="22"/>
          <w:lang w:val="en-CA"/>
        </w:rPr>
        <w:t>)</w:t>
      </w:r>
      <w:r>
        <w:rPr>
          <w:szCs w:val="22"/>
          <w:lang w:val="en-CA"/>
        </w:rPr>
        <w:t xml:space="preserve"> of the </w:t>
      </w:r>
      <w:r w:rsidR="0027641E">
        <w:rPr>
          <w:szCs w:val="22"/>
          <w:lang w:val="en-CA"/>
        </w:rPr>
        <w:t xml:space="preserve">corresponding </w:t>
      </w:r>
      <w:r>
        <w:rPr>
          <w:szCs w:val="22"/>
          <w:lang w:val="en-CA"/>
        </w:rPr>
        <w:t>block</w:t>
      </w:r>
    </w:p>
    <w:p w14:paraId="35CB67DE" w14:textId="5BFC534D" w:rsidR="00D16E04" w:rsidRDefault="00D16E04" w:rsidP="00590DBE">
      <w:pPr>
        <w:pStyle w:val="ListParagraph"/>
        <w:numPr>
          <w:ilvl w:val="0"/>
          <w:numId w:val="13"/>
        </w:numPr>
        <w:rPr>
          <w:szCs w:val="22"/>
          <w:lang w:val="en-CA"/>
        </w:rPr>
      </w:pPr>
      <w:r>
        <w:rPr>
          <w:szCs w:val="22"/>
          <w:lang w:val="en-CA"/>
        </w:rPr>
        <w:t>Find</w:t>
      </w:r>
      <w:r w:rsidRPr="00B116F4">
        <w:rPr>
          <w:szCs w:val="22"/>
          <w:lang w:val="en-CA"/>
        </w:rPr>
        <w:t xml:space="preserve"> </w:t>
      </w:r>
      <w:r>
        <w:rPr>
          <w:szCs w:val="22"/>
          <w:lang w:val="en-CA"/>
        </w:rPr>
        <w:t>MVs of all</w:t>
      </w:r>
      <w:r w:rsidRPr="00B116F4">
        <w:rPr>
          <w:szCs w:val="22"/>
          <w:lang w:val="en-CA"/>
        </w:rPr>
        <w:t xml:space="preserve"> collocated</w:t>
      </w:r>
      <w:r>
        <w:rPr>
          <w:szCs w:val="22"/>
          <w:lang w:val="en-CA"/>
        </w:rPr>
        <w:t xml:space="preserve"> sub-CUs; if not available, use the center MV</w:t>
      </w:r>
    </w:p>
    <w:p w14:paraId="7A148D35" w14:textId="57D3DE4F" w:rsidR="00D16E04" w:rsidRDefault="00D16E04" w:rsidP="00590DBE">
      <w:pPr>
        <w:pStyle w:val="ListParagraph"/>
        <w:numPr>
          <w:ilvl w:val="0"/>
          <w:numId w:val="13"/>
        </w:numPr>
        <w:rPr>
          <w:szCs w:val="22"/>
          <w:lang w:val="en-CA"/>
        </w:rPr>
      </w:pPr>
      <w:r>
        <w:rPr>
          <w:szCs w:val="22"/>
          <w:lang w:val="en-CA"/>
        </w:rPr>
        <w:t>Scale collocated sub-CU MVs to reference index 0</w:t>
      </w:r>
    </w:p>
    <w:p w14:paraId="76044EBE" w14:textId="64719868" w:rsidR="00D16E04" w:rsidRPr="00590DBE" w:rsidRDefault="00D16E04" w:rsidP="00590DBE">
      <w:pPr>
        <w:pStyle w:val="ListParagraph"/>
        <w:numPr>
          <w:ilvl w:val="0"/>
          <w:numId w:val="13"/>
        </w:numPr>
        <w:rPr>
          <w:szCs w:val="22"/>
          <w:lang w:val="en-CA"/>
        </w:rPr>
      </w:pPr>
      <w:r>
        <w:rPr>
          <w:szCs w:val="22"/>
          <w:lang w:val="en-CA"/>
        </w:rPr>
        <w:t>Use the center vector</w:t>
      </w:r>
      <w:r w:rsidRPr="00B116F4">
        <w:rPr>
          <w:szCs w:val="22"/>
          <w:lang w:val="en-CA"/>
        </w:rPr>
        <w:t xml:space="preserve"> </w:t>
      </w:r>
      <w:r>
        <w:rPr>
          <w:szCs w:val="22"/>
          <w:lang w:val="en-CA"/>
        </w:rPr>
        <w:t xml:space="preserve">to </w:t>
      </w:r>
      <w:r w:rsidRPr="00B116F4">
        <w:rPr>
          <w:szCs w:val="22"/>
          <w:lang w:val="en-CA"/>
        </w:rPr>
        <w:t>prun</w:t>
      </w:r>
      <w:r>
        <w:rPr>
          <w:szCs w:val="22"/>
          <w:lang w:val="en-CA"/>
        </w:rPr>
        <w:t>e</w:t>
      </w:r>
      <w:r w:rsidRPr="00B116F4">
        <w:rPr>
          <w:szCs w:val="22"/>
          <w:lang w:val="en-CA"/>
        </w:rPr>
        <w:t xml:space="preserve"> </w:t>
      </w:r>
      <w:r>
        <w:rPr>
          <w:szCs w:val="22"/>
          <w:lang w:val="en-CA"/>
        </w:rPr>
        <w:t>the following</w:t>
      </w:r>
      <w:r w:rsidRPr="00B116F4">
        <w:rPr>
          <w:szCs w:val="22"/>
          <w:lang w:val="en-CA"/>
        </w:rPr>
        <w:t xml:space="preserve"> temporal candidate</w:t>
      </w:r>
    </w:p>
    <w:p w14:paraId="529084C6" w14:textId="77777777" w:rsidR="00407F76" w:rsidRDefault="004A0FA5" w:rsidP="00407F76">
      <w:pPr>
        <w:rPr>
          <w:szCs w:val="22"/>
          <w:lang w:val="en-CA"/>
        </w:rPr>
      </w:pPr>
      <w:r>
        <w:rPr>
          <w:szCs w:val="22"/>
          <w:lang w:val="en-CA"/>
        </w:rPr>
        <w:t xml:space="preserve">If the center MV is unavailable in Step 4, the process is terminated and ATMVP is not allowed. </w:t>
      </w:r>
      <w:r w:rsidR="003044AB">
        <w:rPr>
          <w:szCs w:val="22"/>
          <w:lang w:val="en-CA"/>
        </w:rPr>
        <w:t xml:space="preserve">Table 1 shows the </w:t>
      </w:r>
      <w:r w:rsidR="001B64B0">
        <w:rPr>
          <w:szCs w:val="22"/>
          <w:lang w:val="en-CA"/>
        </w:rPr>
        <w:t>clock cycle budgets for small CUs to support real-time decoding</w:t>
      </w:r>
      <w:r w:rsidR="00C32223">
        <w:rPr>
          <w:szCs w:val="22"/>
          <w:lang w:val="en-CA"/>
        </w:rPr>
        <w:t>.</w:t>
      </w:r>
      <w:r w:rsidR="00407F76">
        <w:rPr>
          <w:szCs w:val="22"/>
          <w:lang w:val="en-CA"/>
        </w:rPr>
        <w:t xml:space="preserve"> In hardware designs, the clock cycle budgets are already very tight to support real-time 8K 60fps or 120fps decoding for traditional merge modes. It is even more challenging for ATMVP. Moreover, to achieve higher coding gain, merge mode is getting more and more complex, and therefore simplifying ATMVP is highly suggested.</w:t>
      </w:r>
    </w:p>
    <w:p w14:paraId="63C5C837" w14:textId="77777777" w:rsidR="004606D6" w:rsidRPr="003F0459" w:rsidRDefault="004606D6" w:rsidP="009234A5">
      <w:pPr>
        <w:rPr>
          <w:szCs w:val="22"/>
          <w:lang w:val="en-CA"/>
        </w:rPr>
      </w:pPr>
    </w:p>
    <w:p w14:paraId="2C99E8CF" w14:textId="77777777" w:rsidR="00633878" w:rsidRDefault="00633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3D3F75F1" w14:textId="1DA3B66B" w:rsidR="007474E8" w:rsidRDefault="007474E8" w:rsidP="007474E8">
      <w:pPr>
        <w:jc w:val="center"/>
        <w:rPr>
          <w:szCs w:val="22"/>
          <w:lang w:val="en-CA"/>
        </w:rPr>
      </w:pPr>
      <w:r>
        <w:rPr>
          <w:szCs w:val="22"/>
          <w:lang w:val="en-CA"/>
        </w:rPr>
        <w:lastRenderedPageBreak/>
        <w:t xml:space="preserve">Table 1. Clock cycle budgets for one CU </w:t>
      </w:r>
    </w:p>
    <w:tbl>
      <w:tblPr>
        <w:tblStyle w:val="TableGrid"/>
        <w:tblW w:w="0" w:type="auto"/>
        <w:jc w:val="center"/>
        <w:tblLook w:val="04A0" w:firstRow="1" w:lastRow="0" w:firstColumn="1" w:lastColumn="0" w:noHBand="0" w:noVBand="1"/>
      </w:tblPr>
      <w:tblGrid>
        <w:gridCol w:w="2972"/>
        <w:gridCol w:w="1985"/>
        <w:gridCol w:w="2055"/>
      </w:tblGrid>
      <w:tr w:rsidR="007474E8" w14:paraId="6055ED76" w14:textId="77777777" w:rsidTr="007474E8">
        <w:trPr>
          <w:jc w:val="center"/>
        </w:trPr>
        <w:tc>
          <w:tcPr>
            <w:tcW w:w="2972" w:type="dxa"/>
            <w:tcBorders>
              <w:top w:val="single" w:sz="4" w:space="0" w:color="auto"/>
              <w:left w:val="single" w:sz="4" w:space="0" w:color="auto"/>
              <w:bottom w:val="single" w:sz="4" w:space="0" w:color="auto"/>
              <w:right w:val="single" w:sz="4" w:space="0" w:color="auto"/>
            </w:tcBorders>
            <w:hideMark/>
          </w:tcPr>
          <w:p w14:paraId="469C7B50" w14:textId="3098041D" w:rsidR="007474E8" w:rsidRDefault="007474E8" w:rsidP="006052B0">
            <w:pPr>
              <w:rPr>
                <w:szCs w:val="22"/>
                <w:lang w:val="en-CA"/>
              </w:rPr>
            </w:pPr>
            <w:r>
              <w:rPr>
                <w:szCs w:val="22"/>
                <w:lang w:val="en-CA"/>
              </w:rPr>
              <w:t xml:space="preserve">Assuming Clock </w:t>
            </w:r>
            <w:r w:rsidR="006052B0">
              <w:rPr>
                <w:szCs w:val="22"/>
                <w:lang w:val="en-CA"/>
              </w:rPr>
              <w:t>@</w:t>
            </w:r>
            <w:r>
              <w:rPr>
                <w:szCs w:val="22"/>
                <w:lang w:val="en-CA"/>
              </w:rPr>
              <w:t xml:space="preserve"> 1GHz</w:t>
            </w:r>
          </w:p>
        </w:tc>
        <w:tc>
          <w:tcPr>
            <w:tcW w:w="1985" w:type="dxa"/>
            <w:tcBorders>
              <w:top w:val="single" w:sz="4" w:space="0" w:color="auto"/>
              <w:left w:val="single" w:sz="4" w:space="0" w:color="auto"/>
              <w:bottom w:val="single" w:sz="4" w:space="0" w:color="auto"/>
              <w:right w:val="single" w:sz="4" w:space="0" w:color="auto"/>
            </w:tcBorders>
            <w:hideMark/>
          </w:tcPr>
          <w:p w14:paraId="7C3380F4" w14:textId="77777777" w:rsidR="007474E8" w:rsidRDefault="007474E8">
            <w:pPr>
              <w:jc w:val="center"/>
              <w:rPr>
                <w:szCs w:val="22"/>
                <w:lang w:val="en-CA"/>
              </w:rPr>
            </w:pPr>
            <w:r>
              <w:rPr>
                <w:szCs w:val="22"/>
                <w:lang w:val="en-CA"/>
              </w:rPr>
              <w:t>8K 60fps decoder</w:t>
            </w:r>
          </w:p>
        </w:tc>
        <w:tc>
          <w:tcPr>
            <w:tcW w:w="2055" w:type="dxa"/>
            <w:tcBorders>
              <w:top w:val="single" w:sz="4" w:space="0" w:color="auto"/>
              <w:left w:val="single" w:sz="4" w:space="0" w:color="auto"/>
              <w:bottom w:val="single" w:sz="4" w:space="0" w:color="auto"/>
              <w:right w:val="single" w:sz="4" w:space="0" w:color="auto"/>
            </w:tcBorders>
            <w:hideMark/>
          </w:tcPr>
          <w:p w14:paraId="5EE70920" w14:textId="77777777" w:rsidR="007474E8" w:rsidRDefault="007474E8">
            <w:pPr>
              <w:jc w:val="center"/>
              <w:rPr>
                <w:szCs w:val="22"/>
                <w:lang w:val="en-CA"/>
              </w:rPr>
            </w:pPr>
            <w:r>
              <w:rPr>
                <w:szCs w:val="22"/>
                <w:lang w:val="en-CA"/>
              </w:rPr>
              <w:t>8K 120fps decoder</w:t>
            </w:r>
          </w:p>
        </w:tc>
      </w:tr>
      <w:tr w:rsidR="007474E8" w14:paraId="1350419D" w14:textId="77777777" w:rsidTr="007474E8">
        <w:trPr>
          <w:jc w:val="center"/>
        </w:trPr>
        <w:tc>
          <w:tcPr>
            <w:tcW w:w="2972" w:type="dxa"/>
            <w:tcBorders>
              <w:top w:val="single" w:sz="4" w:space="0" w:color="auto"/>
              <w:left w:val="single" w:sz="4" w:space="0" w:color="auto"/>
              <w:bottom w:val="single" w:sz="4" w:space="0" w:color="auto"/>
              <w:right w:val="single" w:sz="4" w:space="0" w:color="auto"/>
            </w:tcBorders>
            <w:hideMark/>
          </w:tcPr>
          <w:p w14:paraId="5B83A3BA" w14:textId="77777777" w:rsidR="007474E8" w:rsidRDefault="007474E8">
            <w:pPr>
              <w:rPr>
                <w:szCs w:val="22"/>
                <w:lang w:val="en-CA"/>
              </w:rPr>
            </w:pPr>
            <w:r>
              <w:rPr>
                <w:szCs w:val="22"/>
                <w:lang w:val="en-CA"/>
              </w:rPr>
              <w:t>4x4 CU</w:t>
            </w:r>
          </w:p>
        </w:tc>
        <w:tc>
          <w:tcPr>
            <w:tcW w:w="1985" w:type="dxa"/>
            <w:tcBorders>
              <w:top w:val="single" w:sz="4" w:space="0" w:color="auto"/>
              <w:left w:val="single" w:sz="4" w:space="0" w:color="auto"/>
              <w:bottom w:val="single" w:sz="4" w:space="0" w:color="auto"/>
              <w:right w:val="single" w:sz="4" w:space="0" w:color="auto"/>
            </w:tcBorders>
            <w:hideMark/>
          </w:tcPr>
          <w:p w14:paraId="642D0AEF" w14:textId="77777777" w:rsidR="007474E8" w:rsidRDefault="007474E8">
            <w:pPr>
              <w:jc w:val="center"/>
              <w:rPr>
                <w:szCs w:val="22"/>
                <w:lang w:val="en-CA"/>
              </w:rPr>
            </w:pPr>
            <w:r>
              <w:rPr>
                <w:szCs w:val="22"/>
                <w:lang w:val="en-CA"/>
              </w:rPr>
              <w:t>8</w:t>
            </w:r>
          </w:p>
        </w:tc>
        <w:tc>
          <w:tcPr>
            <w:tcW w:w="2055" w:type="dxa"/>
            <w:tcBorders>
              <w:top w:val="single" w:sz="4" w:space="0" w:color="auto"/>
              <w:left w:val="single" w:sz="4" w:space="0" w:color="auto"/>
              <w:bottom w:val="single" w:sz="4" w:space="0" w:color="auto"/>
              <w:right w:val="single" w:sz="4" w:space="0" w:color="auto"/>
            </w:tcBorders>
            <w:hideMark/>
          </w:tcPr>
          <w:p w14:paraId="2F095009" w14:textId="77777777" w:rsidR="007474E8" w:rsidRDefault="007474E8">
            <w:pPr>
              <w:jc w:val="center"/>
              <w:rPr>
                <w:szCs w:val="22"/>
                <w:lang w:val="en-CA"/>
              </w:rPr>
            </w:pPr>
            <w:r>
              <w:rPr>
                <w:szCs w:val="22"/>
                <w:lang w:val="en-CA"/>
              </w:rPr>
              <w:t>4</w:t>
            </w:r>
          </w:p>
        </w:tc>
      </w:tr>
      <w:tr w:rsidR="007474E8" w14:paraId="3CCA892E" w14:textId="77777777" w:rsidTr="007474E8">
        <w:trPr>
          <w:jc w:val="center"/>
        </w:trPr>
        <w:tc>
          <w:tcPr>
            <w:tcW w:w="2972" w:type="dxa"/>
            <w:tcBorders>
              <w:top w:val="single" w:sz="4" w:space="0" w:color="auto"/>
              <w:left w:val="single" w:sz="4" w:space="0" w:color="auto"/>
              <w:bottom w:val="single" w:sz="4" w:space="0" w:color="auto"/>
              <w:right w:val="single" w:sz="4" w:space="0" w:color="auto"/>
            </w:tcBorders>
            <w:hideMark/>
          </w:tcPr>
          <w:p w14:paraId="08F1DD6F" w14:textId="77777777" w:rsidR="007474E8" w:rsidRDefault="007474E8">
            <w:pPr>
              <w:rPr>
                <w:szCs w:val="22"/>
                <w:lang w:val="en-CA"/>
              </w:rPr>
            </w:pPr>
            <w:r>
              <w:rPr>
                <w:szCs w:val="22"/>
                <w:lang w:val="en-CA"/>
              </w:rPr>
              <w:t>4x8 or 8x4 CU</w:t>
            </w:r>
          </w:p>
        </w:tc>
        <w:tc>
          <w:tcPr>
            <w:tcW w:w="1985" w:type="dxa"/>
            <w:tcBorders>
              <w:top w:val="single" w:sz="4" w:space="0" w:color="auto"/>
              <w:left w:val="single" w:sz="4" w:space="0" w:color="auto"/>
              <w:bottom w:val="single" w:sz="4" w:space="0" w:color="auto"/>
              <w:right w:val="single" w:sz="4" w:space="0" w:color="auto"/>
            </w:tcBorders>
            <w:hideMark/>
          </w:tcPr>
          <w:p w14:paraId="41C8A40C" w14:textId="77777777" w:rsidR="007474E8" w:rsidRDefault="007474E8">
            <w:pPr>
              <w:jc w:val="center"/>
              <w:rPr>
                <w:szCs w:val="22"/>
                <w:lang w:val="en-CA"/>
              </w:rPr>
            </w:pPr>
            <w:r>
              <w:rPr>
                <w:szCs w:val="22"/>
                <w:lang w:val="en-CA"/>
              </w:rPr>
              <w:t>16</w:t>
            </w:r>
          </w:p>
        </w:tc>
        <w:tc>
          <w:tcPr>
            <w:tcW w:w="2055" w:type="dxa"/>
            <w:tcBorders>
              <w:top w:val="single" w:sz="4" w:space="0" w:color="auto"/>
              <w:left w:val="single" w:sz="4" w:space="0" w:color="auto"/>
              <w:bottom w:val="single" w:sz="4" w:space="0" w:color="auto"/>
              <w:right w:val="single" w:sz="4" w:space="0" w:color="auto"/>
            </w:tcBorders>
            <w:hideMark/>
          </w:tcPr>
          <w:p w14:paraId="494A2717" w14:textId="77777777" w:rsidR="007474E8" w:rsidRDefault="007474E8">
            <w:pPr>
              <w:jc w:val="center"/>
              <w:rPr>
                <w:szCs w:val="22"/>
                <w:lang w:val="en-CA"/>
              </w:rPr>
            </w:pPr>
            <w:r>
              <w:rPr>
                <w:szCs w:val="22"/>
                <w:lang w:val="en-CA"/>
              </w:rPr>
              <w:t>8</w:t>
            </w:r>
          </w:p>
        </w:tc>
      </w:tr>
      <w:tr w:rsidR="007474E8" w14:paraId="1D9EA514" w14:textId="77777777" w:rsidTr="007474E8">
        <w:trPr>
          <w:jc w:val="center"/>
        </w:trPr>
        <w:tc>
          <w:tcPr>
            <w:tcW w:w="2972" w:type="dxa"/>
            <w:tcBorders>
              <w:top w:val="single" w:sz="4" w:space="0" w:color="auto"/>
              <w:left w:val="single" w:sz="4" w:space="0" w:color="auto"/>
              <w:bottom w:val="single" w:sz="4" w:space="0" w:color="auto"/>
              <w:right w:val="single" w:sz="4" w:space="0" w:color="auto"/>
            </w:tcBorders>
            <w:hideMark/>
          </w:tcPr>
          <w:p w14:paraId="40FD6BCC" w14:textId="77777777" w:rsidR="007474E8" w:rsidRDefault="007474E8">
            <w:pPr>
              <w:rPr>
                <w:szCs w:val="22"/>
                <w:lang w:val="en-CA"/>
              </w:rPr>
            </w:pPr>
            <w:r>
              <w:rPr>
                <w:szCs w:val="22"/>
                <w:lang w:val="en-CA"/>
              </w:rPr>
              <w:t>8x8 CU</w:t>
            </w:r>
          </w:p>
        </w:tc>
        <w:tc>
          <w:tcPr>
            <w:tcW w:w="1985" w:type="dxa"/>
            <w:tcBorders>
              <w:top w:val="single" w:sz="4" w:space="0" w:color="auto"/>
              <w:left w:val="single" w:sz="4" w:space="0" w:color="auto"/>
              <w:bottom w:val="single" w:sz="4" w:space="0" w:color="auto"/>
              <w:right w:val="single" w:sz="4" w:space="0" w:color="auto"/>
            </w:tcBorders>
            <w:hideMark/>
          </w:tcPr>
          <w:p w14:paraId="551D52E4" w14:textId="77777777" w:rsidR="007474E8" w:rsidRDefault="007474E8">
            <w:pPr>
              <w:jc w:val="center"/>
              <w:rPr>
                <w:szCs w:val="22"/>
                <w:lang w:val="en-CA"/>
              </w:rPr>
            </w:pPr>
            <w:r>
              <w:rPr>
                <w:szCs w:val="22"/>
                <w:lang w:val="en-CA"/>
              </w:rPr>
              <w:t>32</w:t>
            </w:r>
          </w:p>
        </w:tc>
        <w:tc>
          <w:tcPr>
            <w:tcW w:w="2055" w:type="dxa"/>
            <w:tcBorders>
              <w:top w:val="single" w:sz="4" w:space="0" w:color="auto"/>
              <w:left w:val="single" w:sz="4" w:space="0" w:color="auto"/>
              <w:bottom w:val="single" w:sz="4" w:space="0" w:color="auto"/>
              <w:right w:val="single" w:sz="4" w:space="0" w:color="auto"/>
            </w:tcBorders>
            <w:hideMark/>
          </w:tcPr>
          <w:p w14:paraId="6101D03D" w14:textId="77777777" w:rsidR="007474E8" w:rsidRDefault="007474E8">
            <w:pPr>
              <w:jc w:val="center"/>
              <w:rPr>
                <w:szCs w:val="22"/>
                <w:lang w:val="en-CA"/>
              </w:rPr>
            </w:pPr>
            <w:r>
              <w:rPr>
                <w:szCs w:val="22"/>
                <w:lang w:val="en-CA"/>
              </w:rPr>
              <w:t>16</w:t>
            </w:r>
          </w:p>
        </w:tc>
      </w:tr>
      <w:tr w:rsidR="007474E8" w14:paraId="536B5A59" w14:textId="77777777" w:rsidTr="007474E8">
        <w:trPr>
          <w:jc w:val="center"/>
        </w:trPr>
        <w:tc>
          <w:tcPr>
            <w:tcW w:w="2972" w:type="dxa"/>
            <w:tcBorders>
              <w:top w:val="single" w:sz="4" w:space="0" w:color="auto"/>
              <w:left w:val="single" w:sz="4" w:space="0" w:color="auto"/>
              <w:bottom w:val="single" w:sz="4" w:space="0" w:color="auto"/>
              <w:right w:val="single" w:sz="4" w:space="0" w:color="auto"/>
            </w:tcBorders>
            <w:hideMark/>
          </w:tcPr>
          <w:p w14:paraId="6A2FBFD6" w14:textId="59B13E18" w:rsidR="007474E8" w:rsidRDefault="007474E8" w:rsidP="006052B0">
            <w:pPr>
              <w:rPr>
                <w:szCs w:val="22"/>
                <w:lang w:val="en-CA"/>
              </w:rPr>
            </w:pPr>
            <w:r>
              <w:rPr>
                <w:szCs w:val="22"/>
                <w:lang w:val="en-CA"/>
              </w:rPr>
              <w:t xml:space="preserve">Assuming Clock </w:t>
            </w:r>
            <w:r w:rsidR="006052B0">
              <w:rPr>
                <w:szCs w:val="22"/>
                <w:lang w:val="en-CA"/>
              </w:rPr>
              <w:t>@</w:t>
            </w:r>
            <w:r>
              <w:rPr>
                <w:szCs w:val="22"/>
                <w:lang w:val="en-CA"/>
              </w:rPr>
              <w:t xml:space="preserve"> 500MHz</w:t>
            </w:r>
          </w:p>
        </w:tc>
        <w:tc>
          <w:tcPr>
            <w:tcW w:w="1985" w:type="dxa"/>
            <w:tcBorders>
              <w:top w:val="single" w:sz="4" w:space="0" w:color="auto"/>
              <w:left w:val="single" w:sz="4" w:space="0" w:color="auto"/>
              <w:bottom w:val="single" w:sz="4" w:space="0" w:color="auto"/>
              <w:right w:val="single" w:sz="4" w:space="0" w:color="auto"/>
            </w:tcBorders>
            <w:hideMark/>
          </w:tcPr>
          <w:p w14:paraId="44DF7133" w14:textId="77777777" w:rsidR="007474E8" w:rsidRDefault="007474E8">
            <w:pPr>
              <w:jc w:val="center"/>
              <w:rPr>
                <w:szCs w:val="22"/>
                <w:lang w:val="en-CA"/>
              </w:rPr>
            </w:pPr>
            <w:r>
              <w:rPr>
                <w:szCs w:val="22"/>
                <w:lang w:val="en-CA"/>
              </w:rPr>
              <w:t>8K 60fps decoder</w:t>
            </w:r>
          </w:p>
        </w:tc>
        <w:tc>
          <w:tcPr>
            <w:tcW w:w="2055" w:type="dxa"/>
            <w:tcBorders>
              <w:top w:val="single" w:sz="4" w:space="0" w:color="auto"/>
              <w:left w:val="single" w:sz="4" w:space="0" w:color="auto"/>
              <w:bottom w:val="single" w:sz="4" w:space="0" w:color="auto"/>
              <w:right w:val="single" w:sz="4" w:space="0" w:color="auto"/>
            </w:tcBorders>
            <w:hideMark/>
          </w:tcPr>
          <w:p w14:paraId="4B06800D" w14:textId="77777777" w:rsidR="007474E8" w:rsidRDefault="007474E8">
            <w:pPr>
              <w:jc w:val="center"/>
              <w:rPr>
                <w:szCs w:val="22"/>
                <w:lang w:val="en-CA"/>
              </w:rPr>
            </w:pPr>
            <w:r>
              <w:rPr>
                <w:szCs w:val="22"/>
                <w:lang w:val="en-CA"/>
              </w:rPr>
              <w:t>8K 120fps decoder</w:t>
            </w:r>
          </w:p>
        </w:tc>
      </w:tr>
      <w:tr w:rsidR="007474E8" w14:paraId="04568C29" w14:textId="77777777" w:rsidTr="007474E8">
        <w:trPr>
          <w:jc w:val="center"/>
        </w:trPr>
        <w:tc>
          <w:tcPr>
            <w:tcW w:w="2972" w:type="dxa"/>
            <w:tcBorders>
              <w:top w:val="single" w:sz="4" w:space="0" w:color="auto"/>
              <w:left w:val="single" w:sz="4" w:space="0" w:color="auto"/>
              <w:bottom w:val="single" w:sz="4" w:space="0" w:color="auto"/>
              <w:right w:val="single" w:sz="4" w:space="0" w:color="auto"/>
            </w:tcBorders>
            <w:hideMark/>
          </w:tcPr>
          <w:p w14:paraId="5875EA30" w14:textId="77777777" w:rsidR="007474E8" w:rsidRDefault="007474E8">
            <w:pPr>
              <w:rPr>
                <w:szCs w:val="22"/>
                <w:lang w:val="en-CA"/>
              </w:rPr>
            </w:pPr>
            <w:r>
              <w:rPr>
                <w:szCs w:val="22"/>
                <w:lang w:val="en-CA"/>
              </w:rPr>
              <w:t>4x4 CU</w:t>
            </w:r>
          </w:p>
        </w:tc>
        <w:tc>
          <w:tcPr>
            <w:tcW w:w="1985" w:type="dxa"/>
            <w:tcBorders>
              <w:top w:val="single" w:sz="4" w:space="0" w:color="auto"/>
              <w:left w:val="single" w:sz="4" w:space="0" w:color="auto"/>
              <w:bottom w:val="single" w:sz="4" w:space="0" w:color="auto"/>
              <w:right w:val="single" w:sz="4" w:space="0" w:color="auto"/>
            </w:tcBorders>
            <w:hideMark/>
          </w:tcPr>
          <w:p w14:paraId="3EA615D2" w14:textId="77777777" w:rsidR="007474E8" w:rsidRDefault="007474E8">
            <w:pPr>
              <w:jc w:val="center"/>
              <w:rPr>
                <w:szCs w:val="22"/>
                <w:lang w:val="en-CA"/>
              </w:rPr>
            </w:pPr>
            <w:r>
              <w:rPr>
                <w:szCs w:val="22"/>
                <w:lang w:val="en-CA"/>
              </w:rPr>
              <w:t>4</w:t>
            </w:r>
          </w:p>
        </w:tc>
        <w:tc>
          <w:tcPr>
            <w:tcW w:w="2055" w:type="dxa"/>
            <w:tcBorders>
              <w:top w:val="single" w:sz="4" w:space="0" w:color="auto"/>
              <w:left w:val="single" w:sz="4" w:space="0" w:color="auto"/>
              <w:bottom w:val="single" w:sz="4" w:space="0" w:color="auto"/>
              <w:right w:val="single" w:sz="4" w:space="0" w:color="auto"/>
            </w:tcBorders>
            <w:hideMark/>
          </w:tcPr>
          <w:p w14:paraId="049FDFBA" w14:textId="77777777" w:rsidR="007474E8" w:rsidRDefault="007474E8">
            <w:pPr>
              <w:jc w:val="center"/>
              <w:rPr>
                <w:szCs w:val="22"/>
                <w:lang w:val="en-CA"/>
              </w:rPr>
            </w:pPr>
            <w:r>
              <w:rPr>
                <w:szCs w:val="22"/>
                <w:lang w:val="en-CA"/>
              </w:rPr>
              <w:t>2</w:t>
            </w:r>
          </w:p>
        </w:tc>
      </w:tr>
      <w:tr w:rsidR="007474E8" w14:paraId="7DF495C9" w14:textId="77777777" w:rsidTr="007474E8">
        <w:trPr>
          <w:jc w:val="center"/>
        </w:trPr>
        <w:tc>
          <w:tcPr>
            <w:tcW w:w="2972" w:type="dxa"/>
            <w:tcBorders>
              <w:top w:val="single" w:sz="4" w:space="0" w:color="auto"/>
              <w:left w:val="single" w:sz="4" w:space="0" w:color="auto"/>
              <w:bottom w:val="single" w:sz="4" w:space="0" w:color="auto"/>
              <w:right w:val="single" w:sz="4" w:space="0" w:color="auto"/>
            </w:tcBorders>
            <w:hideMark/>
          </w:tcPr>
          <w:p w14:paraId="074BAD1B" w14:textId="77777777" w:rsidR="007474E8" w:rsidRDefault="007474E8">
            <w:pPr>
              <w:rPr>
                <w:szCs w:val="22"/>
                <w:lang w:val="en-CA"/>
              </w:rPr>
            </w:pPr>
            <w:r>
              <w:rPr>
                <w:szCs w:val="22"/>
                <w:lang w:val="en-CA"/>
              </w:rPr>
              <w:t>4x8 or 8x4 CU</w:t>
            </w:r>
          </w:p>
        </w:tc>
        <w:tc>
          <w:tcPr>
            <w:tcW w:w="1985" w:type="dxa"/>
            <w:tcBorders>
              <w:top w:val="single" w:sz="4" w:space="0" w:color="auto"/>
              <w:left w:val="single" w:sz="4" w:space="0" w:color="auto"/>
              <w:bottom w:val="single" w:sz="4" w:space="0" w:color="auto"/>
              <w:right w:val="single" w:sz="4" w:space="0" w:color="auto"/>
            </w:tcBorders>
            <w:hideMark/>
          </w:tcPr>
          <w:p w14:paraId="7D3C9EBA" w14:textId="77777777" w:rsidR="007474E8" w:rsidRDefault="007474E8">
            <w:pPr>
              <w:jc w:val="center"/>
              <w:rPr>
                <w:szCs w:val="22"/>
                <w:lang w:val="en-CA"/>
              </w:rPr>
            </w:pPr>
            <w:r>
              <w:rPr>
                <w:szCs w:val="22"/>
                <w:lang w:val="en-CA"/>
              </w:rPr>
              <w:t>8</w:t>
            </w:r>
          </w:p>
        </w:tc>
        <w:tc>
          <w:tcPr>
            <w:tcW w:w="2055" w:type="dxa"/>
            <w:tcBorders>
              <w:top w:val="single" w:sz="4" w:space="0" w:color="auto"/>
              <w:left w:val="single" w:sz="4" w:space="0" w:color="auto"/>
              <w:bottom w:val="single" w:sz="4" w:space="0" w:color="auto"/>
              <w:right w:val="single" w:sz="4" w:space="0" w:color="auto"/>
            </w:tcBorders>
            <w:hideMark/>
          </w:tcPr>
          <w:p w14:paraId="19A22F12" w14:textId="77777777" w:rsidR="007474E8" w:rsidRDefault="007474E8">
            <w:pPr>
              <w:jc w:val="center"/>
              <w:rPr>
                <w:szCs w:val="22"/>
                <w:lang w:val="en-CA"/>
              </w:rPr>
            </w:pPr>
            <w:r>
              <w:rPr>
                <w:szCs w:val="22"/>
                <w:lang w:val="en-CA"/>
              </w:rPr>
              <w:t>4</w:t>
            </w:r>
          </w:p>
        </w:tc>
      </w:tr>
      <w:tr w:rsidR="007474E8" w14:paraId="21EB9897" w14:textId="77777777" w:rsidTr="007474E8">
        <w:trPr>
          <w:jc w:val="center"/>
        </w:trPr>
        <w:tc>
          <w:tcPr>
            <w:tcW w:w="2972" w:type="dxa"/>
            <w:tcBorders>
              <w:top w:val="single" w:sz="4" w:space="0" w:color="auto"/>
              <w:left w:val="single" w:sz="4" w:space="0" w:color="auto"/>
              <w:bottom w:val="single" w:sz="4" w:space="0" w:color="auto"/>
              <w:right w:val="single" w:sz="4" w:space="0" w:color="auto"/>
            </w:tcBorders>
            <w:hideMark/>
          </w:tcPr>
          <w:p w14:paraId="2B232E77" w14:textId="77777777" w:rsidR="007474E8" w:rsidRDefault="007474E8">
            <w:pPr>
              <w:rPr>
                <w:szCs w:val="22"/>
                <w:lang w:val="en-CA"/>
              </w:rPr>
            </w:pPr>
            <w:r>
              <w:rPr>
                <w:szCs w:val="22"/>
                <w:lang w:val="en-CA"/>
              </w:rPr>
              <w:t>8x8 CU</w:t>
            </w:r>
          </w:p>
        </w:tc>
        <w:tc>
          <w:tcPr>
            <w:tcW w:w="1985" w:type="dxa"/>
            <w:tcBorders>
              <w:top w:val="single" w:sz="4" w:space="0" w:color="auto"/>
              <w:left w:val="single" w:sz="4" w:space="0" w:color="auto"/>
              <w:bottom w:val="single" w:sz="4" w:space="0" w:color="auto"/>
              <w:right w:val="single" w:sz="4" w:space="0" w:color="auto"/>
            </w:tcBorders>
            <w:hideMark/>
          </w:tcPr>
          <w:p w14:paraId="7FBA5B2D" w14:textId="77777777" w:rsidR="007474E8" w:rsidRDefault="007474E8">
            <w:pPr>
              <w:jc w:val="center"/>
              <w:rPr>
                <w:szCs w:val="22"/>
                <w:lang w:val="en-CA"/>
              </w:rPr>
            </w:pPr>
            <w:r>
              <w:rPr>
                <w:szCs w:val="22"/>
                <w:lang w:val="en-CA"/>
              </w:rPr>
              <w:t>16</w:t>
            </w:r>
          </w:p>
        </w:tc>
        <w:tc>
          <w:tcPr>
            <w:tcW w:w="2055" w:type="dxa"/>
            <w:tcBorders>
              <w:top w:val="single" w:sz="4" w:space="0" w:color="auto"/>
              <w:left w:val="single" w:sz="4" w:space="0" w:color="auto"/>
              <w:bottom w:val="single" w:sz="4" w:space="0" w:color="auto"/>
              <w:right w:val="single" w:sz="4" w:space="0" w:color="auto"/>
            </w:tcBorders>
            <w:hideMark/>
          </w:tcPr>
          <w:p w14:paraId="2B48C649" w14:textId="77777777" w:rsidR="007474E8" w:rsidRDefault="007474E8">
            <w:pPr>
              <w:jc w:val="center"/>
              <w:rPr>
                <w:szCs w:val="22"/>
                <w:lang w:val="en-CA"/>
              </w:rPr>
            </w:pPr>
            <w:r>
              <w:rPr>
                <w:szCs w:val="22"/>
                <w:lang w:val="en-CA"/>
              </w:rPr>
              <w:t>8</w:t>
            </w:r>
          </w:p>
        </w:tc>
      </w:tr>
    </w:tbl>
    <w:p w14:paraId="21191CFE" w14:textId="77777777" w:rsidR="00281518" w:rsidRPr="005E3BC3" w:rsidRDefault="00281518" w:rsidP="00281518">
      <w:pPr>
        <w:rPr>
          <w:szCs w:val="22"/>
          <w:lang w:val="en-CA"/>
        </w:rPr>
      </w:pPr>
    </w:p>
    <w:p w14:paraId="18AE034F" w14:textId="3056969B" w:rsidR="0022580F" w:rsidRDefault="0022580F" w:rsidP="0022580F">
      <w:pPr>
        <w:pStyle w:val="Heading1"/>
        <w:rPr>
          <w:lang w:val="en-CA"/>
        </w:rPr>
      </w:pPr>
      <w:r>
        <w:rPr>
          <w:lang w:val="en-CA"/>
        </w:rPr>
        <w:t>Proposed method</w:t>
      </w:r>
    </w:p>
    <w:p w14:paraId="2961AC88" w14:textId="5FB31983" w:rsidR="00420B25" w:rsidRDefault="004B0E76" w:rsidP="00420B25">
      <w:pPr>
        <w:rPr>
          <w:szCs w:val="22"/>
          <w:lang w:val="en-CA"/>
        </w:rPr>
      </w:pPr>
      <w:r>
        <w:rPr>
          <w:szCs w:val="22"/>
          <w:lang w:val="en-CA"/>
        </w:rPr>
        <w:t xml:space="preserve">A simplification algorithm </w:t>
      </w:r>
      <w:r w:rsidR="00740AA5">
        <w:rPr>
          <w:szCs w:val="22"/>
          <w:lang w:val="en-CA"/>
        </w:rPr>
        <w:t xml:space="preserve">for </w:t>
      </w:r>
      <w:r>
        <w:rPr>
          <w:szCs w:val="22"/>
          <w:lang w:val="en-CA"/>
        </w:rPr>
        <w:t xml:space="preserve">ATMVP is proposed. The algorithm </w:t>
      </w:r>
      <w:r w:rsidR="00740AA5">
        <w:rPr>
          <w:szCs w:val="22"/>
          <w:lang w:val="en-CA"/>
        </w:rPr>
        <w:t xml:space="preserve">simply </w:t>
      </w:r>
      <w:r>
        <w:rPr>
          <w:szCs w:val="22"/>
          <w:lang w:val="en-CA"/>
        </w:rPr>
        <w:t>disables ATMVP for small CU</w:t>
      </w:r>
      <w:r w:rsidR="00740AA5">
        <w:rPr>
          <w:szCs w:val="22"/>
          <w:lang w:val="en-CA"/>
        </w:rPr>
        <w:t>s</w:t>
      </w:r>
      <w:r>
        <w:rPr>
          <w:szCs w:val="22"/>
          <w:lang w:val="en-CA"/>
        </w:rPr>
        <w:t>. A threshold</w:t>
      </w:r>
      <w:r w:rsidR="00740AA5">
        <w:rPr>
          <w:szCs w:val="22"/>
          <w:lang w:val="en-CA"/>
        </w:rPr>
        <w:t>,</w:t>
      </w:r>
      <w:r>
        <w:rPr>
          <w:szCs w:val="22"/>
          <w:lang w:val="en-CA"/>
        </w:rPr>
        <w:t xml:space="preserve"> THD</w:t>
      </w:r>
      <w:r w:rsidR="00740AA5">
        <w:rPr>
          <w:szCs w:val="22"/>
          <w:lang w:val="en-CA"/>
        </w:rPr>
        <w:t>,</w:t>
      </w:r>
      <w:r>
        <w:rPr>
          <w:szCs w:val="22"/>
          <w:lang w:val="en-CA"/>
        </w:rPr>
        <w:t xml:space="preserve"> is pre-defined. </w:t>
      </w:r>
      <w:r w:rsidR="00740AA5">
        <w:rPr>
          <w:szCs w:val="22"/>
          <w:lang w:val="en-CA"/>
        </w:rPr>
        <w:t>I</w:t>
      </w:r>
      <w:r>
        <w:rPr>
          <w:szCs w:val="22"/>
          <w:lang w:val="en-CA"/>
        </w:rPr>
        <w:t>f the current CU</w:t>
      </w:r>
      <w:r w:rsidR="00740AA5">
        <w:rPr>
          <w:szCs w:val="22"/>
          <w:lang w:val="en-CA"/>
        </w:rPr>
        <w:t xml:space="preserve"> </w:t>
      </w:r>
      <w:r>
        <w:rPr>
          <w:szCs w:val="22"/>
          <w:lang w:val="en-CA"/>
        </w:rPr>
        <w:t>size</w:t>
      </w:r>
      <w:r w:rsidR="000E22DF">
        <w:rPr>
          <w:szCs w:val="22"/>
          <w:lang w:val="en-CA"/>
        </w:rPr>
        <w:t xml:space="preserve"> in number of </w:t>
      </w:r>
      <w:proofErr w:type="spellStart"/>
      <w:r w:rsidR="000E22DF">
        <w:rPr>
          <w:szCs w:val="22"/>
          <w:lang w:val="en-CA"/>
        </w:rPr>
        <w:t>luma</w:t>
      </w:r>
      <w:proofErr w:type="spellEnd"/>
      <w:r w:rsidR="000E22DF">
        <w:rPr>
          <w:szCs w:val="22"/>
          <w:lang w:val="en-CA"/>
        </w:rPr>
        <w:t xml:space="preserve"> samples</w:t>
      </w:r>
      <w:r>
        <w:rPr>
          <w:szCs w:val="22"/>
          <w:lang w:val="en-CA"/>
        </w:rPr>
        <w:t xml:space="preserve"> </w:t>
      </w:r>
      <w:r w:rsidR="00EA4969">
        <w:rPr>
          <w:szCs w:val="22"/>
          <w:lang w:val="en-CA"/>
        </w:rPr>
        <w:t>is equal</w:t>
      </w:r>
      <w:r w:rsidR="00740AA5">
        <w:rPr>
          <w:szCs w:val="22"/>
          <w:lang w:val="en-CA"/>
        </w:rPr>
        <w:t xml:space="preserve"> to</w:t>
      </w:r>
      <w:r w:rsidR="00EA4969">
        <w:rPr>
          <w:szCs w:val="22"/>
          <w:lang w:val="en-CA"/>
        </w:rPr>
        <w:t xml:space="preserve"> or smaller than THD, ATMVP is disabled for this CU.</w:t>
      </w:r>
    </w:p>
    <w:p w14:paraId="38210277" w14:textId="77777777" w:rsidR="00AD00DF" w:rsidRDefault="00AD00DF" w:rsidP="009234A5">
      <w:pPr>
        <w:rPr>
          <w:szCs w:val="22"/>
          <w:lang w:val="en-CA"/>
        </w:rPr>
      </w:pPr>
    </w:p>
    <w:p w14:paraId="6B117B7D" w14:textId="77777777" w:rsidR="001C638B" w:rsidRDefault="001C638B" w:rsidP="001C638B">
      <w:pPr>
        <w:pStyle w:val="Heading1"/>
        <w:rPr>
          <w:lang w:val="en-CA"/>
        </w:rPr>
      </w:pPr>
      <w:r>
        <w:rPr>
          <w:lang w:val="en-CA"/>
        </w:rPr>
        <w:t>Simulation results</w:t>
      </w:r>
    </w:p>
    <w:p w14:paraId="75027FEC" w14:textId="30DAB289" w:rsidR="00605366" w:rsidRDefault="00283592" w:rsidP="00605366">
      <w:pPr>
        <w:rPr>
          <w:szCs w:val="22"/>
          <w:lang w:val="en-CA"/>
        </w:rPr>
      </w:pPr>
      <w:r>
        <w:rPr>
          <w:szCs w:val="22"/>
          <w:lang w:val="en-CA"/>
        </w:rPr>
        <w:t>The p</w:t>
      </w:r>
      <w:r w:rsidRPr="008A4A1B">
        <w:rPr>
          <w:szCs w:val="22"/>
          <w:lang w:val="en-CA"/>
        </w:rPr>
        <w:t>roposed method is</w:t>
      </w:r>
      <w:r w:rsidR="001C638B" w:rsidRPr="008A4A1B">
        <w:rPr>
          <w:szCs w:val="22"/>
          <w:lang w:val="en-CA"/>
        </w:rPr>
        <w:t xml:space="preserve"> </w:t>
      </w:r>
      <w:r w:rsidR="008A4A1B" w:rsidRPr="008A4A1B">
        <w:rPr>
          <w:szCs w:val="22"/>
          <w:lang w:val="en-CA"/>
        </w:rPr>
        <w:t>integrated</w:t>
      </w:r>
      <w:r w:rsidR="008A4A1B">
        <w:rPr>
          <w:szCs w:val="22"/>
          <w:lang w:val="en-CA"/>
        </w:rPr>
        <w:t xml:space="preserve"> on VTM2</w:t>
      </w:r>
      <w:r w:rsidR="008A4A1B" w:rsidRPr="008A4A1B">
        <w:rPr>
          <w:szCs w:val="22"/>
          <w:lang w:val="en-CA"/>
        </w:rPr>
        <w:t>.0</w:t>
      </w:r>
      <w:r w:rsidR="008A4A1B">
        <w:rPr>
          <w:szCs w:val="22"/>
          <w:lang w:val="en-CA"/>
        </w:rPr>
        <w:t>.1</w:t>
      </w:r>
      <w:r w:rsidR="008A4A1B" w:rsidRPr="008A4A1B">
        <w:rPr>
          <w:szCs w:val="22"/>
          <w:lang w:val="en-CA"/>
        </w:rPr>
        <w:t>.</w:t>
      </w:r>
      <w:r w:rsidR="000F447F" w:rsidRPr="000F447F">
        <w:rPr>
          <w:szCs w:val="22"/>
          <w:lang w:val="en-CA"/>
        </w:rPr>
        <w:t xml:space="preserve"> </w:t>
      </w:r>
      <w:r w:rsidR="001C638B" w:rsidRPr="000F447F">
        <w:rPr>
          <w:szCs w:val="22"/>
          <w:lang w:val="en-CA"/>
        </w:rPr>
        <w:t>All tests were conducted under the common test condit</w:t>
      </w:r>
      <w:r w:rsidR="0023401D">
        <w:rPr>
          <w:szCs w:val="22"/>
          <w:lang w:val="en-CA"/>
        </w:rPr>
        <w:t>ion [1]</w:t>
      </w:r>
      <w:r w:rsidR="000F447F">
        <w:rPr>
          <w:szCs w:val="22"/>
          <w:lang w:val="en-CA"/>
        </w:rPr>
        <w:t xml:space="preserve">. Table </w:t>
      </w:r>
      <w:r w:rsidR="00587510">
        <w:rPr>
          <w:szCs w:val="22"/>
          <w:lang w:val="en-CA"/>
        </w:rPr>
        <w:t>2</w:t>
      </w:r>
      <w:r w:rsidR="000F447F">
        <w:rPr>
          <w:szCs w:val="22"/>
          <w:lang w:val="en-CA"/>
        </w:rPr>
        <w:t xml:space="preserve"> shows the results of THD = </w:t>
      </w:r>
      <w:r w:rsidR="00587510">
        <w:rPr>
          <w:szCs w:val="22"/>
          <w:lang w:val="en-CA"/>
        </w:rPr>
        <w:t>128</w:t>
      </w:r>
      <w:r w:rsidR="000F447F">
        <w:rPr>
          <w:szCs w:val="22"/>
          <w:lang w:val="en-CA"/>
        </w:rPr>
        <w:t xml:space="preserve">, </w:t>
      </w:r>
      <w:r w:rsidR="005B3F1A">
        <w:rPr>
          <w:szCs w:val="22"/>
          <w:lang w:val="en-CA"/>
        </w:rPr>
        <w:t xml:space="preserve">and </w:t>
      </w:r>
      <w:r w:rsidR="000F447F">
        <w:rPr>
          <w:szCs w:val="22"/>
          <w:lang w:val="en-CA"/>
        </w:rPr>
        <w:t xml:space="preserve">Table </w:t>
      </w:r>
      <w:r w:rsidR="00587510">
        <w:rPr>
          <w:szCs w:val="22"/>
          <w:lang w:val="en-CA"/>
        </w:rPr>
        <w:t>3</w:t>
      </w:r>
      <w:r w:rsidR="000F447F">
        <w:rPr>
          <w:szCs w:val="22"/>
          <w:lang w:val="en-CA"/>
        </w:rPr>
        <w:t xml:space="preserve"> shows the results of THD = </w:t>
      </w:r>
      <w:r w:rsidR="00587510">
        <w:rPr>
          <w:szCs w:val="22"/>
          <w:lang w:val="en-CA"/>
        </w:rPr>
        <w:t>256.</w:t>
      </w:r>
      <w:r w:rsidR="00605366">
        <w:rPr>
          <w:szCs w:val="22"/>
          <w:lang w:val="en-CA"/>
        </w:rPr>
        <w:t xml:space="preserve"> By disabling ATMVP for small CUs, ATMVP can be easier to be supported by hardware decoders. In addition, slight software runtime reduction is also observed.</w:t>
      </w:r>
    </w:p>
    <w:p w14:paraId="298BEBAA" w14:textId="12B997D5" w:rsidR="000F447F" w:rsidRDefault="000F447F" w:rsidP="001C638B">
      <w:pPr>
        <w:rPr>
          <w:szCs w:val="22"/>
          <w:lang w:val="en-CA"/>
        </w:rPr>
      </w:pPr>
    </w:p>
    <w:p w14:paraId="4A61292D" w14:textId="77777777" w:rsidR="00AF717C" w:rsidRDefault="00AF717C" w:rsidP="00AF717C">
      <w:pPr>
        <w:pStyle w:val="Heading1"/>
        <w:rPr>
          <w:lang w:val="en-CA"/>
        </w:rPr>
      </w:pPr>
      <w:r>
        <w:rPr>
          <w:lang w:val="en-CA"/>
        </w:rPr>
        <w:t>Conclusions</w:t>
      </w:r>
    </w:p>
    <w:p w14:paraId="0C758CC6" w14:textId="77777777" w:rsidR="00AF717C" w:rsidRPr="0038436F" w:rsidRDefault="00AF717C" w:rsidP="00AF717C">
      <w:pPr>
        <w:rPr>
          <w:lang w:val="en-CA"/>
        </w:rPr>
      </w:pPr>
      <w:r>
        <w:rPr>
          <w:szCs w:val="22"/>
          <w:lang w:val="en-CA"/>
        </w:rPr>
        <w:t>This contribution proposes to disable ATMVP for small CUs</w:t>
      </w:r>
      <w:r>
        <w:rPr>
          <w:lang w:val="en-CA"/>
        </w:rPr>
        <w:t xml:space="preserve"> to make real-time hardware design less challenging. It is shown that the coding loss can be controlled within 0.1% while the problem is alleviated.</w:t>
      </w:r>
    </w:p>
    <w:p w14:paraId="14A65136" w14:textId="77777777" w:rsidR="00AF717C" w:rsidRPr="005B217D" w:rsidRDefault="00AF717C" w:rsidP="00AF717C">
      <w:pPr>
        <w:rPr>
          <w:szCs w:val="22"/>
          <w:lang w:val="en-CA"/>
        </w:rPr>
      </w:pPr>
    </w:p>
    <w:p w14:paraId="4B8650D2" w14:textId="77777777" w:rsidR="00AF717C" w:rsidRPr="005B217D" w:rsidRDefault="00AF717C" w:rsidP="00AF717C">
      <w:pPr>
        <w:pStyle w:val="Heading1"/>
        <w:rPr>
          <w:lang w:val="en-CA"/>
        </w:rPr>
      </w:pPr>
      <w:r w:rsidRPr="005B217D">
        <w:rPr>
          <w:lang w:val="en-CA"/>
        </w:rPr>
        <w:t>Patent rights declaration(s)</w:t>
      </w:r>
    </w:p>
    <w:p w14:paraId="7AD757B6" w14:textId="77777777" w:rsidR="00AF717C" w:rsidRDefault="00AF717C" w:rsidP="00AF717C">
      <w:pPr>
        <w:rPr>
          <w:szCs w:val="22"/>
          <w:lang w:val="en-CA"/>
        </w:rPr>
      </w:pPr>
      <w:r>
        <w:rPr>
          <w:b/>
          <w:szCs w:val="22"/>
          <w:lang w:val="en-CA"/>
        </w:rPr>
        <w:t>MediaTek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4CCFA3" w14:textId="77777777" w:rsidR="00AF717C" w:rsidRDefault="00AF717C" w:rsidP="00AF717C">
      <w:pPr>
        <w:rPr>
          <w:szCs w:val="22"/>
          <w:lang w:val="en-CA"/>
        </w:rPr>
      </w:pPr>
    </w:p>
    <w:p w14:paraId="47C6770E" w14:textId="77777777" w:rsidR="00AF717C" w:rsidRPr="00D16E04" w:rsidRDefault="00AF717C" w:rsidP="00AF717C">
      <w:pPr>
        <w:pStyle w:val="Heading1"/>
        <w:rPr>
          <w:rFonts w:cs="Times New Roman"/>
          <w:szCs w:val="22"/>
          <w:lang w:eastAsia="ja-JP"/>
        </w:rPr>
      </w:pPr>
      <w:r w:rsidRPr="00D16E04">
        <w:rPr>
          <w:rFonts w:cs="Times New Roman"/>
          <w:szCs w:val="22"/>
          <w:lang w:eastAsia="ja-JP"/>
        </w:rPr>
        <w:t>References</w:t>
      </w:r>
    </w:p>
    <w:p w14:paraId="23D241EF" w14:textId="77777777" w:rsidR="00AF717C" w:rsidRPr="00D16E04" w:rsidRDefault="00AF717C" w:rsidP="00AF717C">
      <w:pPr>
        <w:tabs>
          <w:tab w:val="clear" w:pos="360"/>
          <w:tab w:val="clear" w:pos="720"/>
          <w:tab w:val="clear" w:pos="1080"/>
          <w:tab w:val="clear" w:pos="1440"/>
        </w:tabs>
        <w:overflowPunct/>
        <w:autoSpaceDE/>
        <w:adjustRightInd/>
        <w:spacing w:before="0"/>
        <w:contextualSpacing/>
        <w:rPr>
          <w:szCs w:val="22"/>
          <w:lang w:val="en-CA"/>
        </w:rPr>
      </w:pPr>
      <w:r w:rsidRPr="00590DBE">
        <w:rPr>
          <w:szCs w:val="22"/>
          <w:lang w:val="en-CA"/>
        </w:rPr>
        <w:t xml:space="preserve">[1] </w:t>
      </w:r>
      <w:r w:rsidRPr="00590DBE">
        <w:rPr>
          <w:color w:val="000000"/>
          <w:szCs w:val="22"/>
          <w:shd w:val="clear" w:color="auto" w:fill="FFFFFF"/>
        </w:rPr>
        <w:t>F. Bossen, J. Boyce, X. Li, V. Seregin, K. Sühring</w:t>
      </w:r>
      <w:r w:rsidRPr="00D16E04">
        <w:rPr>
          <w:szCs w:val="22"/>
          <w:lang w:val="en-CA"/>
        </w:rPr>
        <w:t>, “</w:t>
      </w:r>
      <w:r w:rsidRPr="00590DBE">
        <w:rPr>
          <w:color w:val="000000"/>
          <w:szCs w:val="22"/>
          <w:shd w:val="clear" w:color="auto" w:fill="FFFFFF"/>
        </w:rPr>
        <w:t>JVET common test conditions and software reference configurations for SDR video</w:t>
      </w:r>
      <w:r>
        <w:rPr>
          <w:color w:val="000000"/>
          <w:szCs w:val="22"/>
          <w:shd w:val="clear" w:color="auto" w:fill="FFFFFF"/>
        </w:rPr>
        <w:t>,</w:t>
      </w:r>
      <w:r w:rsidRPr="00D16E04">
        <w:rPr>
          <w:szCs w:val="22"/>
          <w:lang w:val="en-CA"/>
        </w:rPr>
        <w:t>” Document of Joint Video Experts Team, JVET-K1010.</w:t>
      </w:r>
    </w:p>
    <w:p w14:paraId="65D9AA7D" w14:textId="77777777" w:rsidR="000F447F" w:rsidRDefault="000F447F" w:rsidP="001C638B">
      <w:pPr>
        <w:rPr>
          <w:color w:val="00B0F0"/>
          <w:szCs w:val="22"/>
          <w:lang w:val="en-CA"/>
        </w:rPr>
      </w:pPr>
    </w:p>
    <w:p w14:paraId="5AF4FD41" w14:textId="77777777" w:rsidR="006E1A2B" w:rsidRDefault="006E1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6B10038B" w14:textId="11F76547" w:rsidR="000868E8" w:rsidRDefault="00FD5AF5" w:rsidP="00587510">
      <w:pPr>
        <w:jc w:val="center"/>
        <w:rPr>
          <w:color w:val="00B0F0"/>
          <w:szCs w:val="22"/>
          <w:lang w:val="en-CA"/>
        </w:rPr>
      </w:pPr>
      <w:r w:rsidRPr="00FD5AF5">
        <w:rPr>
          <w:szCs w:val="22"/>
          <w:lang w:val="en-CA"/>
        </w:rPr>
        <w:lastRenderedPageBreak/>
        <w:t xml:space="preserve">Table </w:t>
      </w:r>
      <w:r w:rsidR="00587510">
        <w:rPr>
          <w:szCs w:val="22"/>
          <w:lang w:val="en-CA"/>
        </w:rPr>
        <w:t>2</w:t>
      </w:r>
      <w:r w:rsidRPr="00FD5AF5">
        <w:rPr>
          <w:szCs w:val="22"/>
          <w:lang w:val="en-CA"/>
        </w:rPr>
        <w:t xml:space="preserve">. </w:t>
      </w:r>
      <w:r>
        <w:rPr>
          <w:szCs w:val="22"/>
          <w:lang w:val="en-CA"/>
        </w:rPr>
        <w:t xml:space="preserve">Results of </w:t>
      </w:r>
      <w:r w:rsidR="00DC0FB3">
        <w:rPr>
          <w:szCs w:val="22"/>
          <w:lang w:val="en-CA"/>
        </w:rPr>
        <w:t xml:space="preserve">disabling ATMVP when the CU size &lt;= 128 </w:t>
      </w:r>
      <w:proofErr w:type="spellStart"/>
      <w:r w:rsidR="00DC0FB3">
        <w:rPr>
          <w:szCs w:val="22"/>
          <w:lang w:val="en-CA"/>
        </w:rPr>
        <w:t>luma</w:t>
      </w:r>
      <w:proofErr w:type="spellEnd"/>
      <w:r w:rsidR="00DC0FB3">
        <w:rPr>
          <w:szCs w:val="22"/>
          <w:lang w:val="en-CA"/>
        </w:rPr>
        <w:t xml:space="preserve"> samples</w:t>
      </w:r>
    </w:p>
    <w:p w14:paraId="7D6AE08A" w14:textId="4D640175" w:rsidR="006F1F28" w:rsidRDefault="006F1F28" w:rsidP="00590DBE">
      <w:pPr>
        <w:jc w:val="center"/>
        <w:rPr>
          <w:color w:val="00B0F0"/>
          <w:szCs w:val="22"/>
          <w:lang w:val="en-CA"/>
        </w:rPr>
      </w:pPr>
      <w:r>
        <w:rPr>
          <w:noProof/>
          <w:color w:val="00B0F0"/>
          <w:szCs w:val="22"/>
          <w:lang w:eastAsia="zh-TW"/>
        </w:rPr>
        <w:drawing>
          <wp:inline distT="0" distB="0" distL="0" distR="0" wp14:anchorId="1E4B0025" wp14:editId="041FA75B">
            <wp:extent cx="4448175" cy="3771900"/>
            <wp:effectExtent l="0" t="0" r="9525"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48175" cy="3771900"/>
                    </a:xfrm>
                    <a:prstGeom prst="rect">
                      <a:avLst/>
                    </a:prstGeom>
                    <a:noFill/>
                    <a:ln>
                      <a:noFill/>
                    </a:ln>
                  </pic:spPr>
                </pic:pic>
              </a:graphicData>
            </a:graphic>
          </wp:inline>
        </w:drawing>
      </w:r>
    </w:p>
    <w:p w14:paraId="77B6DCB1" w14:textId="77777777" w:rsidR="00FD5AF5" w:rsidRDefault="00FD5AF5" w:rsidP="001C638B">
      <w:pPr>
        <w:rPr>
          <w:color w:val="00B0F0"/>
          <w:szCs w:val="22"/>
          <w:lang w:val="en-CA"/>
        </w:rPr>
      </w:pPr>
    </w:p>
    <w:p w14:paraId="3D3D6ED5" w14:textId="56A6F1A9" w:rsidR="004302A0" w:rsidRDefault="004302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B0F0"/>
          <w:szCs w:val="22"/>
          <w:lang w:val="en-CA"/>
        </w:rPr>
      </w:pPr>
      <w:r>
        <w:rPr>
          <w:color w:val="00B0F0"/>
          <w:szCs w:val="22"/>
          <w:lang w:val="en-CA"/>
        </w:rPr>
        <w:br w:type="page"/>
      </w:r>
    </w:p>
    <w:p w14:paraId="4E1D900E" w14:textId="07B53C3A" w:rsidR="00FD5AF5" w:rsidRPr="00587510" w:rsidRDefault="00FD5AF5" w:rsidP="00587510">
      <w:pPr>
        <w:jc w:val="center"/>
        <w:rPr>
          <w:szCs w:val="22"/>
          <w:lang w:val="en-CA"/>
        </w:rPr>
      </w:pPr>
      <w:r w:rsidRPr="00FD5AF5">
        <w:rPr>
          <w:szCs w:val="22"/>
          <w:lang w:val="en-CA"/>
        </w:rPr>
        <w:lastRenderedPageBreak/>
        <w:t xml:space="preserve">Table </w:t>
      </w:r>
      <w:r w:rsidR="00587510">
        <w:rPr>
          <w:szCs w:val="22"/>
          <w:lang w:val="en-CA"/>
        </w:rPr>
        <w:t>3</w:t>
      </w:r>
      <w:r w:rsidRPr="00FD5AF5">
        <w:rPr>
          <w:szCs w:val="22"/>
          <w:lang w:val="en-CA"/>
        </w:rPr>
        <w:t xml:space="preserve">. </w:t>
      </w:r>
      <w:r>
        <w:rPr>
          <w:szCs w:val="22"/>
          <w:lang w:val="en-CA"/>
        </w:rPr>
        <w:t xml:space="preserve">Results of </w:t>
      </w:r>
      <w:r w:rsidR="004302A0">
        <w:rPr>
          <w:szCs w:val="22"/>
          <w:lang w:val="en-CA"/>
        </w:rPr>
        <w:t xml:space="preserve">disabling ATMVP when the CU size &lt;= 256 </w:t>
      </w:r>
      <w:proofErr w:type="spellStart"/>
      <w:r w:rsidR="004302A0">
        <w:rPr>
          <w:szCs w:val="22"/>
          <w:lang w:val="en-CA"/>
        </w:rPr>
        <w:t>luma</w:t>
      </w:r>
      <w:proofErr w:type="spellEnd"/>
      <w:r w:rsidR="004302A0">
        <w:rPr>
          <w:szCs w:val="22"/>
          <w:lang w:val="en-CA"/>
        </w:rPr>
        <w:t xml:space="preserve"> samples</w:t>
      </w:r>
    </w:p>
    <w:p w14:paraId="53B612BA" w14:textId="0EF5041C" w:rsidR="004E35E3" w:rsidRDefault="004E35E3" w:rsidP="00590DBE">
      <w:pPr>
        <w:jc w:val="center"/>
        <w:rPr>
          <w:color w:val="00B0F0"/>
          <w:szCs w:val="22"/>
          <w:lang w:val="en-CA"/>
        </w:rPr>
      </w:pPr>
      <w:r>
        <w:rPr>
          <w:noProof/>
          <w:color w:val="00B0F0"/>
          <w:szCs w:val="22"/>
          <w:lang w:eastAsia="zh-TW"/>
        </w:rPr>
        <w:drawing>
          <wp:inline distT="0" distB="0" distL="0" distR="0" wp14:anchorId="3410C897" wp14:editId="29FDF6E2">
            <wp:extent cx="4486275" cy="3781425"/>
            <wp:effectExtent l="0" t="0" r="9525" b="9525"/>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6275" cy="3781425"/>
                    </a:xfrm>
                    <a:prstGeom prst="rect">
                      <a:avLst/>
                    </a:prstGeom>
                    <a:noFill/>
                    <a:ln>
                      <a:noFill/>
                    </a:ln>
                  </pic:spPr>
                </pic:pic>
              </a:graphicData>
            </a:graphic>
          </wp:inline>
        </w:drawing>
      </w:r>
    </w:p>
    <w:p w14:paraId="6762C5A1" w14:textId="77777777" w:rsidR="006936D9" w:rsidRPr="005B217D" w:rsidRDefault="006936D9" w:rsidP="009234A5">
      <w:pPr>
        <w:rPr>
          <w:szCs w:val="22"/>
          <w:lang w:val="en-CA"/>
        </w:rPr>
      </w:pPr>
    </w:p>
    <w:sectPr w:rsidR="006936D9"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D6F7C" w14:textId="77777777" w:rsidR="00D9421B" w:rsidRDefault="00D9421B">
      <w:r>
        <w:separator/>
      </w:r>
    </w:p>
  </w:endnote>
  <w:endnote w:type="continuationSeparator" w:id="0">
    <w:p w14:paraId="664F05C2" w14:textId="77777777" w:rsidR="00D9421B" w:rsidRDefault="00D94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D2E8C3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E6AFE">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E6AFE">
      <w:rPr>
        <w:rStyle w:val="PageNumber"/>
        <w:noProof/>
      </w:rPr>
      <w:t>2018-09-21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E21D1" w14:textId="77777777" w:rsidR="00D9421B" w:rsidRDefault="00D9421B">
      <w:r>
        <w:separator/>
      </w:r>
    </w:p>
  </w:footnote>
  <w:footnote w:type="continuationSeparator" w:id="0">
    <w:p w14:paraId="6B06725A" w14:textId="77777777" w:rsidR="00D9421B" w:rsidRDefault="00D942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2C2A85"/>
    <w:multiLevelType w:val="hybridMultilevel"/>
    <w:tmpl w:val="57A27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5D2B8B"/>
    <w:multiLevelType w:val="hybridMultilevel"/>
    <w:tmpl w:val="4AB8D15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F6A"/>
    <w:rsid w:val="000308A3"/>
    <w:rsid w:val="000415F0"/>
    <w:rsid w:val="00041700"/>
    <w:rsid w:val="000458BC"/>
    <w:rsid w:val="00045C41"/>
    <w:rsid w:val="00046C03"/>
    <w:rsid w:val="00053726"/>
    <w:rsid w:val="000615A4"/>
    <w:rsid w:val="00065039"/>
    <w:rsid w:val="0007614F"/>
    <w:rsid w:val="000805DD"/>
    <w:rsid w:val="00081398"/>
    <w:rsid w:val="0008352B"/>
    <w:rsid w:val="000868E8"/>
    <w:rsid w:val="000B0C0F"/>
    <w:rsid w:val="000B1C6B"/>
    <w:rsid w:val="000B3B8E"/>
    <w:rsid w:val="000B4F5F"/>
    <w:rsid w:val="000B4FF9"/>
    <w:rsid w:val="000C09AC"/>
    <w:rsid w:val="000C3651"/>
    <w:rsid w:val="000C4029"/>
    <w:rsid w:val="000E00F3"/>
    <w:rsid w:val="000E22DF"/>
    <w:rsid w:val="000E7708"/>
    <w:rsid w:val="000F158C"/>
    <w:rsid w:val="000F447F"/>
    <w:rsid w:val="000F60E8"/>
    <w:rsid w:val="00101FBA"/>
    <w:rsid w:val="00102F3D"/>
    <w:rsid w:val="00104A8B"/>
    <w:rsid w:val="0010776F"/>
    <w:rsid w:val="00113AAB"/>
    <w:rsid w:val="0012186B"/>
    <w:rsid w:val="00124E38"/>
    <w:rsid w:val="0012580B"/>
    <w:rsid w:val="00131F90"/>
    <w:rsid w:val="0013458C"/>
    <w:rsid w:val="0013526E"/>
    <w:rsid w:val="00144D1B"/>
    <w:rsid w:val="00146152"/>
    <w:rsid w:val="001527A2"/>
    <w:rsid w:val="00155526"/>
    <w:rsid w:val="00156D7A"/>
    <w:rsid w:val="001625C7"/>
    <w:rsid w:val="00164190"/>
    <w:rsid w:val="00171371"/>
    <w:rsid w:val="00175A24"/>
    <w:rsid w:val="001850D4"/>
    <w:rsid w:val="00187E58"/>
    <w:rsid w:val="00190BAA"/>
    <w:rsid w:val="001A03CC"/>
    <w:rsid w:val="001A1C86"/>
    <w:rsid w:val="001A297E"/>
    <w:rsid w:val="001A368E"/>
    <w:rsid w:val="001A7329"/>
    <w:rsid w:val="001A775F"/>
    <w:rsid w:val="001A792F"/>
    <w:rsid w:val="001B4E28"/>
    <w:rsid w:val="001B64B0"/>
    <w:rsid w:val="001C3525"/>
    <w:rsid w:val="001C3AFB"/>
    <w:rsid w:val="001C638B"/>
    <w:rsid w:val="001D1BD2"/>
    <w:rsid w:val="001D28F5"/>
    <w:rsid w:val="001E0248"/>
    <w:rsid w:val="001E02BE"/>
    <w:rsid w:val="001E1413"/>
    <w:rsid w:val="001E24E3"/>
    <w:rsid w:val="001E26A8"/>
    <w:rsid w:val="001E2AAD"/>
    <w:rsid w:val="001E3B37"/>
    <w:rsid w:val="001F238A"/>
    <w:rsid w:val="001F2594"/>
    <w:rsid w:val="001F7C5E"/>
    <w:rsid w:val="002055A6"/>
    <w:rsid w:val="00206460"/>
    <w:rsid w:val="002069B4"/>
    <w:rsid w:val="00215DFC"/>
    <w:rsid w:val="002212DF"/>
    <w:rsid w:val="00222CD4"/>
    <w:rsid w:val="00225016"/>
    <w:rsid w:val="0022580F"/>
    <w:rsid w:val="002264A6"/>
    <w:rsid w:val="00227BA7"/>
    <w:rsid w:val="0023011C"/>
    <w:rsid w:val="00232CF9"/>
    <w:rsid w:val="0023401D"/>
    <w:rsid w:val="002375C1"/>
    <w:rsid w:val="00252E1D"/>
    <w:rsid w:val="00263398"/>
    <w:rsid w:val="00263B99"/>
    <w:rsid w:val="00266F06"/>
    <w:rsid w:val="00275BCF"/>
    <w:rsid w:val="0027641E"/>
    <w:rsid w:val="00281518"/>
    <w:rsid w:val="00283592"/>
    <w:rsid w:val="00287906"/>
    <w:rsid w:val="00290561"/>
    <w:rsid w:val="00291E36"/>
    <w:rsid w:val="00292257"/>
    <w:rsid w:val="002A14A8"/>
    <w:rsid w:val="002A199A"/>
    <w:rsid w:val="002A54E0"/>
    <w:rsid w:val="002B1595"/>
    <w:rsid w:val="002B191D"/>
    <w:rsid w:val="002C1543"/>
    <w:rsid w:val="002C2FC6"/>
    <w:rsid w:val="002D0AF6"/>
    <w:rsid w:val="002F164D"/>
    <w:rsid w:val="002F1B79"/>
    <w:rsid w:val="002F7E3C"/>
    <w:rsid w:val="003020C8"/>
    <w:rsid w:val="003021BC"/>
    <w:rsid w:val="003044AB"/>
    <w:rsid w:val="00306206"/>
    <w:rsid w:val="00306D3B"/>
    <w:rsid w:val="00316E1C"/>
    <w:rsid w:val="00316EF2"/>
    <w:rsid w:val="00317D85"/>
    <w:rsid w:val="003237A5"/>
    <w:rsid w:val="00325C9D"/>
    <w:rsid w:val="00327C56"/>
    <w:rsid w:val="003315A1"/>
    <w:rsid w:val="003373EC"/>
    <w:rsid w:val="00342FF4"/>
    <w:rsid w:val="00344E5A"/>
    <w:rsid w:val="00346148"/>
    <w:rsid w:val="00352243"/>
    <w:rsid w:val="00365D16"/>
    <w:rsid w:val="003669EA"/>
    <w:rsid w:val="003706CC"/>
    <w:rsid w:val="003710B5"/>
    <w:rsid w:val="00374548"/>
    <w:rsid w:val="0037595A"/>
    <w:rsid w:val="00377710"/>
    <w:rsid w:val="0038436F"/>
    <w:rsid w:val="003916E9"/>
    <w:rsid w:val="0039360D"/>
    <w:rsid w:val="003A2D8E"/>
    <w:rsid w:val="003A7CE6"/>
    <w:rsid w:val="003B24EC"/>
    <w:rsid w:val="003B2573"/>
    <w:rsid w:val="003C20E4"/>
    <w:rsid w:val="003D31EE"/>
    <w:rsid w:val="003D6342"/>
    <w:rsid w:val="003E2914"/>
    <w:rsid w:val="003E6F90"/>
    <w:rsid w:val="003E73ED"/>
    <w:rsid w:val="003F0459"/>
    <w:rsid w:val="003F5D0F"/>
    <w:rsid w:val="00402527"/>
    <w:rsid w:val="00405719"/>
    <w:rsid w:val="00407F76"/>
    <w:rsid w:val="0041170F"/>
    <w:rsid w:val="00414101"/>
    <w:rsid w:val="00420B25"/>
    <w:rsid w:val="004219CF"/>
    <w:rsid w:val="004234F0"/>
    <w:rsid w:val="004268FE"/>
    <w:rsid w:val="004302A0"/>
    <w:rsid w:val="00433DDB"/>
    <w:rsid w:val="00435A29"/>
    <w:rsid w:val="00437619"/>
    <w:rsid w:val="00440B67"/>
    <w:rsid w:val="00445E63"/>
    <w:rsid w:val="004606D6"/>
    <w:rsid w:val="00465A1E"/>
    <w:rsid w:val="0048788B"/>
    <w:rsid w:val="0049445A"/>
    <w:rsid w:val="00496F1F"/>
    <w:rsid w:val="004A0FA5"/>
    <w:rsid w:val="004A2A63"/>
    <w:rsid w:val="004A2B29"/>
    <w:rsid w:val="004A6150"/>
    <w:rsid w:val="004B0E76"/>
    <w:rsid w:val="004B210C"/>
    <w:rsid w:val="004D405F"/>
    <w:rsid w:val="004E0C01"/>
    <w:rsid w:val="004E35E3"/>
    <w:rsid w:val="004E4F4F"/>
    <w:rsid w:val="004E6789"/>
    <w:rsid w:val="004F61E3"/>
    <w:rsid w:val="00502E10"/>
    <w:rsid w:val="0051015C"/>
    <w:rsid w:val="0051380A"/>
    <w:rsid w:val="0051393E"/>
    <w:rsid w:val="0051487E"/>
    <w:rsid w:val="00516CF1"/>
    <w:rsid w:val="005250F7"/>
    <w:rsid w:val="00531AE9"/>
    <w:rsid w:val="005334BC"/>
    <w:rsid w:val="00550A66"/>
    <w:rsid w:val="00566040"/>
    <w:rsid w:val="00567EC7"/>
    <w:rsid w:val="00570013"/>
    <w:rsid w:val="00577146"/>
    <w:rsid w:val="005801A2"/>
    <w:rsid w:val="00583BEA"/>
    <w:rsid w:val="00587510"/>
    <w:rsid w:val="00590DBE"/>
    <w:rsid w:val="005952A5"/>
    <w:rsid w:val="005974FD"/>
    <w:rsid w:val="005A22E9"/>
    <w:rsid w:val="005A33A1"/>
    <w:rsid w:val="005B217D"/>
    <w:rsid w:val="005B2CE8"/>
    <w:rsid w:val="005B2F52"/>
    <w:rsid w:val="005B357A"/>
    <w:rsid w:val="005B3F1A"/>
    <w:rsid w:val="005B58AC"/>
    <w:rsid w:val="005C385F"/>
    <w:rsid w:val="005C5248"/>
    <w:rsid w:val="005C590E"/>
    <w:rsid w:val="005E1AC6"/>
    <w:rsid w:val="005E284B"/>
    <w:rsid w:val="005E3BC3"/>
    <w:rsid w:val="005E3DE2"/>
    <w:rsid w:val="005E6AFE"/>
    <w:rsid w:val="005F3B9F"/>
    <w:rsid w:val="005F6F1B"/>
    <w:rsid w:val="00604525"/>
    <w:rsid w:val="006052B0"/>
    <w:rsid w:val="00605366"/>
    <w:rsid w:val="00615995"/>
    <w:rsid w:val="00616155"/>
    <w:rsid w:val="00624B33"/>
    <w:rsid w:val="0063041A"/>
    <w:rsid w:val="00630AA2"/>
    <w:rsid w:val="0063191D"/>
    <w:rsid w:val="00632B09"/>
    <w:rsid w:val="00633878"/>
    <w:rsid w:val="00633966"/>
    <w:rsid w:val="00646707"/>
    <w:rsid w:val="00657F7E"/>
    <w:rsid w:val="00662E58"/>
    <w:rsid w:val="006637F2"/>
    <w:rsid w:val="006642A5"/>
    <w:rsid w:val="00664DCF"/>
    <w:rsid w:val="00666752"/>
    <w:rsid w:val="00673EE9"/>
    <w:rsid w:val="006755B0"/>
    <w:rsid w:val="006879FB"/>
    <w:rsid w:val="006936D9"/>
    <w:rsid w:val="006953B3"/>
    <w:rsid w:val="0069583A"/>
    <w:rsid w:val="006C5D39"/>
    <w:rsid w:val="006D6D9B"/>
    <w:rsid w:val="006E1A0B"/>
    <w:rsid w:val="006E1A2B"/>
    <w:rsid w:val="006E2810"/>
    <w:rsid w:val="006E5417"/>
    <w:rsid w:val="006F0794"/>
    <w:rsid w:val="006F1D15"/>
    <w:rsid w:val="006F1F28"/>
    <w:rsid w:val="00701196"/>
    <w:rsid w:val="007023DE"/>
    <w:rsid w:val="00712F60"/>
    <w:rsid w:val="00720E3B"/>
    <w:rsid w:val="007271FA"/>
    <w:rsid w:val="00740AA5"/>
    <w:rsid w:val="0074393F"/>
    <w:rsid w:val="00745F6B"/>
    <w:rsid w:val="007474E8"/>
    <w:rsid w:val="0075585E"/>
    <w:rsid w:val="0076159E"/>
    <w:rsid w:val="00763A78"/>
    <w:rsid w:val="00770571"/>
    <w:rsid w:val="007768FF"/>
    <w:rsid w:val="00777EF6"/>
    <w:rsid w:val="007824D3"/>
    <w:rsid w:val="00787231"/>
    <w:rsid w:val="0079031C"/>
    <w:rsid w:val="00796EE3"/>
    <w:rsid w:val="007A7D29"/>
    <w:rsid w:val="007B4AB8"/>
    <w:rsid w:val="007D1181"/>
    <w:rsid w:val="007D11C4"/>
    <w:rsid w:val="007D66C9"/>
    <w:rsid w:val="007E01A3"/>
    <w:rsid w:val="007E03CA"/>
    <w:rsid w:val="007E6FDC"/>
    <w:rsid w:val="007F1F8B"/>
    <w:rsid w:val="007F67A1"/>
    <w:rsid w:val="00804B98"/>
    <w:rsid w:val="0080532B"/>
    <w:rsid w:val="00806236"/>
    <w:rsid w:val="00811C05"/>
    <w:rsid w:val="0081604B"/>
    <w:rsid w:val="008206C8"/>
    <w:rsid w:val="00832BD1"/>
    <w:rsid w:val="0083522E"/>
    <w:rsid w:val="00835BA8"/>
    <w:rsid w:val="00842729"/>
    <w:rsid w:val="00846827"/>
    <w:rsid w:val="00853EBC"/>
    <w:rsid w:val="00855DFB"/>
    <w:rsid w:val="008610B0"/>
    <w:rsid w:val="0086387C"/>
    <w:rsid w:val="00874A6C"/>
    <w:rsid w:val="00876C65"/>
    <w:rsid w:val="008813DC"/>
    <w:rsid w:val="008A4A1B"/>
    <w:rsid w:val="008A4B4C"/>
    <w:rsid w:val="008C239F"/>
    <w:rsid w:val="008C4A44"/>
    <w:rsid w:val="008E480C"/>
    <w:rsid w:val="008E4D0F"/>
    <w:rsid w:val="008F7867"/>
    <w:rsid w:val="00907757"/>
    <w:rsid w:val="00917E77"/>
    <w:rsid w:val="009212B0"/>
    <w:rsid w:val="00921FA1"/>
    <w:rsid w:val="009234A5"/>
    <w:rsid w:val="009310EA"/>
    <w:rsid w:val="00933453"/>
    <w:rsid w:val="009336F7"/>
    <w:rsid w:val="00934A5E"/>
    <w:rsid w:val="0093636C"/>
    <w:rsid w:val="009374A7"/>
    <w:rsid w:val="00943D78"/>
    <w:rsid w:val="009510CD"/>
    <w:rsid w:val="00955F6D"/>
    <w:rsid w:val="00976303"/>
    <w:rsid w:val="00977C16"/>
    <w:rsid w:val="0098551D"/>
    <w:rsid w:val="0099518F"/>
    <w:rsid w:val="009A2E7C"/>
    <w:rsid w:val="009A523D"/>
    <w:rsid w:val="009A7F1C"/>
    <w:rsid w:val="009B02A1"/>
    <w:rsid w:val="009B3E99"/>
    <w:rsid w:val="009B4BDB"/>
    <w:rsid w:val="009D0B14"/>
    <w:rsid w:val="009D33B7"/>
    <w:rsid w:val="009D7CE6"/>
    <w:rsid w:val="009F496B"/>
    <w:rsid w:val="009F5AD0"/>
    <w:rsid w:val="00A01439"/>
    <w:rsid w:val="00A02E61"/>
    <w:rsid w:val="00A05CFF"/>
    <w:rsid w:val="00A13048"/>
    <w:rsid w:val="00A17E78"/>
    <w:rsid w:val="00A23791"/>
    <w:rsid w:val="00A41659"/>
    <w:rsid w:val="00A46843"/>
    <w:rsid w:val="00A5160F"/>
    <w:rsid w:val="00A545DE"/>
    <w:rsid w:val="00A56B97"/>
    <w:rsid w:val="00A6093D"/>
    <w:rsid w:val="00A656EA"/>
    <w:rsid w:val="00A70B85"/>
    <w:rsid w:val="00A7677F"/>
    <w:rsid w:val="00A767DC"/>
    <w:rsid w:val="00A76A6D"/>
    <w:rsid w:val="00A83253"/>
    <w:rsid w:val="00A842E7"/>
    <w:rsid w:val="00AA2FE3"/>
    <w:rsid w:val="00AA58A1"/>
    <w:rsid w:val="00AA6E84"/>
    <w:rsid w:val="00AB1A1C"/>
    <w:rsid w:val="00AB6730"/>
    <w:rsid w:val="00AD00DF"/>
    <w:rsid w:val="00AD05A8"/>
    <w:rsid w:val="00AD319A"/>
    <w:rsid w:val="00AE341B"/>
    <w:rsid w:val="00AE61CD"/>
    <w:rsid w:val="00AF717C"/>
    <w:rsid w:val="00B01905"/>
    <w:rsid w:val="00B07CA7"/>
    <w:rsid w:val="00B116F4"/>
    <w:rsid w:val="00B1279A"/>
    <w:rsid w:val="00B23EA1"/>
    <w:rsid w:val="00B4194A"/>
    <w:rsid w:val="00B42744"/>
    <w:rsid w:val="00B437E8"/>
    <w:rsid w:val="00B51AC7"/>
    <w:rsid w:val="00B5222E"/>
    <w:rsid w:val="00B53179"/>
    <w:rsid w:val="00B565AE"/>
    <w:rsid w:val="00B57A23"/>
    <w:rsid w:val="00B600CD"/>
    <w:rsid w:val="00B61C96"/>
    <w:rsid w:val="00B61FBD"/>
    <w:rsid w:val="00B73A2A"/>
    <w:rsid w:val="00B75A51"/>
    <w:rsid w:val="00B827C6"/>
    <w:rsid w:val="00B829C1"/>
    <w:rsid w:val="00B94B06"/>
    <w:rsid w:val="00B94C28"/>
    <w:rsid w:val="00B951E6"/>
    <w:rsid w:val="00B95997"/>
    <w:rsid w:val="00B97346"/>
    <w:rsid w:val="00BB35C8"/>
    <w:rsid w:val="00BB66E2"/>
    <w:rsid w:val="00BC10BA"/>
    <w:rsid w:val="00BC5AFD"/>
    <w:rsid w:val="00BD28B4"/>
    <w:rsid w:val="00BD6D89"/>
    <w:rsid w:val="00BD7014"/>
    <w:rsid w:val="00C00DDE"/>
    <w:rsid w:val="00C04F43"/>
    <w:rsid w:val="00C0609D"/>
    <w:rsid w:val="00C115AB"/>
    <w:rsid w:val="00C14704"/>
    <w:rsid w:val="00C15B36"/>
    <w:rsid w:val="00C20F54"/>
    <w:rsid w:val="00C24A1A"/>
    <w:rsid w:val="00C26CCB"/>
    <w:rsid w:val="00C30249"/>
    <w:rsid w:val="00C32223"/>
    <w:rsid w:val="00C32F6F"/>
    <w:rsid w:val="00C34F15"/>
    <w:rsid w:val="00C3723B"/>
    <w:rsid w:val="00C42466"/>
    <w:rsid w:val="00C42B76"/>
    <w:rsid w:val="00C5191B"/>
    <w:rsid w:val="00C606C9"/>
    <w:rsid w:val="00C61AF5"/>
    <w:rsid w:val="00C63B86"/>
    <w:rsid w:val="00C7434D"/>
    <w:rsid w:val="00C80288"/>
    <w:rsid w:val="00C84003"/>
    <w:rsid w:val="00C90650"/>
    <w:rsid w:val="00C97ABF"/>
    <w:rsid w:val="00C97D78"/>
    <w:rsid w:val="00CA25CD"/>
    <w:rsid w:val="00CC098A"/>
    <w:rsid w:val="00CC2AAE"/>
    <w:rsid w:val="00CC5A42"/>
    <w:rsid w:val="00CD0EAB"/>
    <w:rsid w:val="00CD48F2"/>
    <w:rsid w:val="00CE5E02"/>
    <w:rsid w:val="00CE621D"/>
    <w:rsid w:val="00CF34DB"/>
    <w:rsid w:val="00CF45AF"/>
    <w:rsid w:val="00CF558F"/>
    <w:rsid w:val="00D010C0"/>
    <w:rsid w:val="00D073E2"/>
    <w:rsid w:val="00D11189"/>
    <w:rsid w:val="00D11B39"/>
    <w:rsid w:val="00D13C98"/>
    <w:rsid w:val="00D1539B"/>
    <w:rsid w:val="00D16E04"/>
    <w:rsid w:val="00D30441"/>
    <w:rsid w:val="00D30544"/>
    <w:rsid w:val="00D30966"/>
    <w:rsid w:val="00D446EC"/>
    <w:rsid w:val="00D51BF0"/>
    <w:rsid w:val="00D51FCC"/>
    <w:rsid w:val="00D531DB"/>
    <w:rsid w:val="00D53F49"/>
    <w:rsid w:val="00D55942"/>
    <w:rsid w:val="00D60559"/>
    <w:rsid w:val="00D651EA"/>
    <w:rsid w:val="00D656E6"/>
    <w:rsid w:val="00D807BF"/>
    <w:rsid w:val="00D82FCC"/>
    <w:rsid w:val="00D86841"/>
    <w:rsid w:val="00D9421B"/>
    <w:rsid w:val="00DA1586"/>
    <w:rsid w:val="00DA17FC"/>
    <w:rsid w:val="00DA4B89"/>
    <w:rsid w:val="00DA7887"/>
    <w:rsid w:val="00DB1946"/>
    <w:rsid w:val="00DB2C26"/>
    <w:rsid w:val="00DC00CE"/>
    <w:rsid w:val="00DC0FB3"/>
    <w:rsid w:val="00DD02F4"/>
    <w:rsid w:val="00DD1F41"/>
    <w:rsid w:val="00DD29D1"/>
    <w:rsid w:val="00DD3537"/>
    <w:rsid w:val="00DD5235"/>
    <w:rsid w:val="00DD6622"/>
    <w:rsid w:val="00DE1C7C"/>
    <w:rsid w:val="00DE3FA1"/>
    <w:rsid w:val="00DE6B43"/>
    <w:rsid w:val="00DF5C14"/>
    <w:rsid w:val="00E11923"/>
    <w:rsid w:val="00E11FF7"/>
    <w:rsid w:val="00E14E91"/>
    <w:rsid w:val="00E262D4"/>
    <w:rsid w:val="00E36250"/>
    <w:rsid w:val="00E371F5"/>
    <w:rsid w:val="00E467C2"/>
    <w:rsid w:val="00E47F2D"/>
    <w:rsid w:val="00E54511"/>
    <w:rsid w:val="00E55CC8"/>
    <w:rsid w:val="00E617FF"/>
    <w:rsid w:val="00E61DAC"/>
    <w:rsid w:val="00E66914"/>
    <w:rsid w:val="00E72B80"/>
    <w:rsid w:val="00E75FE3"/>
    <w:rsid w:val="00E83FB9"/>
    <w:rsid w:val="00E86C4C"/>
    <w:rsid w:val="00E907A3"/>
    <w:rsid w:val="00E94C21"/>
    <w:rsid w:val="00EA4969"/>
    <w:rsid w:val="00EA5AE0"/>
    <w:rsid w:val="00EB4254"/>
    <w:rsid w:val="00EB56E1"/>
    <w:rsid w:val="00EB7AB1"/>
    <w:rsid w:val="00ED16B5"/>
    <w:rsid w:val="00ED7A0C"/>
    <w:rsid w:val="00ED7BBF"/>
    <w:rsid w:val="00EE4C59"/>
    <w:rsid w:val="00EE4E95"/>
    <w:rsid w:val="00EE7CD8"/>
    <w:rsid w:val="00EF37F6"/>
    <w:rsid w:val="00EF48CC"/>
    <w:rsid w:val="00EF6357"/>
    <w:rsid w:val="00F00801"/>
    <w:rsid w:val="00F2488D"/>
    <w:rsid w:val="00F3352E"/>
    <w:rsid w:val="00F3604D"/>
    <w:rsid w:val="00F40152"/>
    <w:rsid w:val="00F57370"/>
    <w:rsid w:val="00F601A0"/>
    <w:rsid w:val="00F712E9"/>
    <w:rsid w:val="00F73032"/>
    <w:rsid w:val="00F80936"/>
    <w:rsid w:val="00F848FC"/>
    <w:rsid w:val="00F906F6"/>
    <w:rsid w:val="00F9282A"/>
    <w:rsid w:val="00F95F40"/>
    <w:rsid w:val="00F96BAD"/>
    <w:rsid w:val="00FA139D"/>
    <w:rsid w:val="00FA42E9"/>
    <w:rsid w:val="00FB0E84"/>
    <w:rsid w:val="00FC062B"/>
    <w:rsid w:val="00FC2405"/>
    <w:rsid w:val="00FC6FBA"/>
    <w:rsid w:val="00FD01C2"/>
    <w:rsid w:val="00FD270E"/>
    <w:rsid w:val="00FD5AF5"/>
    <w:rsid w:val="00FD67EA"/>
    <w:rsid w:val="00FE1598"/>
    <w:rsid w:val="00FE33BC"/>
    <w:rsid w:val="00FE4F1F"/>
    <w:rsid w:val="00FE595C"/>
    <w:rsid w:val="00FE5F93"/>
    <w:rsid w:val="00FF0CE3"/>
    <w:rsid w:val="00FF12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1D28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116F4"/>
    <w:pPr>
      <w:ind w:left="720"/>
      <w:contextualSpacing/>
    </w:pPr>
  </w:style>
  <w:style w:type="paragraph" w:styleId="CommentText">
    <w:name w:val="annotation text"/>
    <w:basedOn w:val="Normal"/>
    <w:link w:val="CommentTextChar"/>
    <w:unhideWhenUsed/>
    <w:rsid w:val="007474E8"/>
    <w:pPr>
      <w:textAlignment w:val="auto"/>
    </w:pPr>
    <w:rPr>
      <w:sz w:val="20"/>
    </w:rPr>
  </w:style>
  <w:style w:type="character" w:customStyle="1" w:styleId="CommentTextChar">
    <w:name w:val="Comment Text Char"/>
    <w:basedOn w:val="DefaultParagraphFont"/>
    <w:link w:val="CommentText"/>
    <w:rsid w:val="007474E8"/>
  </w:style>
  <w:style w:type="character" w:styleId="CommentReference">
    <w:name w:val="annotation reference"/>
    <w:basedOn w:val="DefaultParagraphFont"/>
    <w:unhideWhenUsed/>
    <w:rsid w:val="007474E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048777">
      <w:bodyDiv w:val="1"/>
      <w:marLeft w:val="0"/>
      <w:marRight w:val="0"/>
      <w:marTop w:val="0"/>
      <w:marBottom w:val="0"/>
      <w:divBdr>
        <w:top w:val="none" w:sz="0" w:space="0" w:color="auto"/>
        <w:left w:val="none" w:sz="0" w:space="0" w:color="auto"/>
        <w:bottom w:val="none" w:sz="0" w:space="0" w:color="auto"/>
        <w:right w:val="none" w:sz="0" w:space="0" w:color="auto"/>
      </w:divBdr>
    </w:div>
    <w:div w:id="579608534">
      <w:bodyDiv w:val="1"/>
      <w:marLeft w:val="0"/>
      <w:marRight w:val="0"/>
      <w:marTop w:val="0"/>
      <w:marBottom w:val="0"/>
      <w:divBdr>
        <w:top w:val="none" w:sz="0" w:space="0" w:color="auto"/>
        <w:left w:val="none" w:sz="0" w:space="0" w:color="auto"/>
        <w:bottom w:val="none" w:sz="0" w:space="0" w:color="auto"/>
        <w:right w:val="none" w:sz="0" w:space="0" w:color="auto"/>
      </w:divBdr>
    </w:div>
    <w:div w:id="1044670295">
      <w:bodyDiv w:val="1"/>
      <w:marLeft w:val="0"/>
      <w:marRight w:val="0"/>
      <w:marTop w:val="0"/>
      <w:marBottom w:val="0"/>
      <w:divBdr>
        <w:top w:val="none" w:sz="0" w:space="0" w:color="auto"/>
        <w:left w:val="none" w:sz="0" w:space="0" w:color="auto"/>
        <w:bottom w:val="none" w:sz="0" w:space="0" w:color="auto"/>
        <w:right w:val="none" w:sz="0" w:space="0" w:color="auto"/>
      </w:divBdr>
    </w:div>
    <w:div w:id="1078139695">
      <w:bodyDiv w:val="1"/>
      <w:marLeft w:val="0"/>
      <w:marRight w:val="0"/>
      <w:marTop w:val="0"/>
      <w:marBottom w:val="0"/>
      <w:divBdr>
        <w:top w:val="none" w:sz="0" w:space="0" w:color="auto"/>
        <w:left w:val="none" w:sz="0" w:space="0" w:color="auto"/>
        <w:bottom w:val="none" w:sz="0" w:space="0" w:color="auto"/>
        <w:right w:val="none" w:sz="0" w:space="0" w:color="auto"/>
      </w:divBdr>
    </w:div>
    <w:div w:id="1103183465">
      <w:bodyDiv w:val="1"/>
      <w:marLeft w:val="0"/>
      <w:marRight w:val="0"/>
      <w:marTop w:val="0"/>
      <w:marBottom w:val="0"/>
      <w:divBdr>
        <w:top w:val="none" w:sz="0" w:space="0" w:color="auto"/>
        <w:left w:val="none" w:sz="0" w:space="0" w:color="auto"/>
        <w:bottom w:val="none" w:sz="0" w:space="0" w:color="auto"/>
        <w:right w:val="none" w:sz="0" w:space="0" w:color="auto"/>
      </w:divBdr>
    </w:div>
    <w:div w:id="1105341485">
      <w:bodyDiv w:val="1"/>
      <w:marLeft w:val="0"/>
      <w:marRight w:val="0"/>
      <w:marTop w:val="0"/>
      <w:marBottom w:val="0"/>
      <w:divBdr>
        <w:top w:val="none" w:sz="0" w:space="0" w:color="auto"/>
        <w:left w:val="none" w:sz="0" w:space="0" w:color="auto"/>
        <w:bottom w:val="none" w:sz="0" w:space="0" w:color="auto"/>
        <w:right w:val="none" w:sz="0" w:space="0" w:color="auto"/>
      </w:divBdr>
    </w:div>
    <w:div w:id="1155335641">
      <w:bodyDiv w:val="1"/>
      <w:marLeft w:val="0"/>
      <w:marRight w:val="0"/>
      <w:marTop w:val="0"/>
      <w:marBottom w:val="0"/>
      <w:divBdr>
        <w:top w:val="none" w:sz="0" w:space="0" w:color="auto"/>
        <w:left w:val="none" w:sz="0" w:space="0" w:color="auto"/>
        <w:bottom w:val="none" w:sz="0" w:space="0" w:color="auto"/>
        <w:right w:val="none" w:sz="0" w:space="0" w:color="auto"/>
      </w:divBdr>
    </w:div>
    <w:div w:id="16040715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274979">
      <w:bodyDiv w:val="1"/>
      <w:marLeft w:val="0"/>
      <w:marRight w:val="0"/>
      <w:marTop w:val="0"/>
      <w:marBottom w:val="0"/>
      <w:divBdr>
        <w:top w:val="none" w:sz="0" w:space="0" w:color="auto"/>
        <w:left w:val="none" w:sz="0" w:space="0" w:color="auto"/>
        <w:bottom w:val="none" w:sz="0" w:space="0" w:color="auto"/>
        <w:right w:val="none" w:sz="0" w:space="0" w:color="auto"/>
      </w:divBdr>
    </w:div>
    <w:div w:id="1734232196">
      <w:bodyDiv w:val="1"/>
      <w:marLeft w:val="0"/>
      <w:marRight w:val="0"/>
      <w:marTop w:val="0"/>
      <w:marBottom w:val="0"/>
      <w:divBdr>
        <w:top w:val="none" w:sz="0" w:space="0" w:color="auto"/>
        <w:left w:val="none" w:sz="0" w:space="0" w:color="auto"/>
        <w:bottom w:val="none" w:sz="0" w:space="0" w:color="auto"/>
        <w:right w:val="none" w:sz="0" w:space="0" w:color="auto"/>
      </w:divBdr>
    </w:div>
    <w:div w:id="1741828585">
      <w:bodyDiv w:val="1"/>
      <w:marLeft w:val="0"/>
      <w:marRight w:val="0"/>
      <w:marTop w:val="0"/>
      <w:marBottom w:val="0"/>
      <w:divBdr>
        <w:top w:val="none" w:sz="0" w:space="0" w:color="auto"/>
        <w:left w:val="none" w:sz="0" w:space="0" w:color="auto"/>
        <w:bottom w:val="none" w:sz="0" w:space="0" w:color="auto"/>
        <w:right w:val="none" w:sz="0" w:space="0" w:color="auto"/>
      </w:divBdr>
    </w:div>
    <w:div w:id="1917588446">
      <w:bodyDiv w:val="1"/>
      <w:marLeft w:val="0"/>
      <w:marRight w:val="0"/>
      <w:marTop w:val="0"/>
      <w:marBottom w:val="0"/>
      <w:divBdr>
        <w:top w:val="none" w:sz="0" w:space="0" w:color="auto"/>
        <w:left w:val="none" w:sz="0" w:space="0" w:color="auto"/>
        <w:bottom w:val="none" w:sz="0" w:space="0" w:color="auto"/>
        <w:right w:val="none" w:sz="0" w:space="0" w:color="auto"/>
      </w:divBdr>
    </w:div>
    <w:div w:id="200030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E0CDB-449B-430D-95F1-84DF897C6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631</Words>
  <Characters>3600</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5</cp:revision>
  <cp:lastPrinted>1900-01-01T08:00:00Z</cp:lastPrinted>
  <dcterms:created xsi:type="dcterms:W3CDTF">2018-09-21T01:34:00Z</dcterms:created>
  <dcterms:modified xsi:type="dcterms:W3CDTF">2018-09-23T03:22:00Z</dcterms:modified>
</cp:coreProperties>
</file>