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48B7F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216CE8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C4797">
              <w:rPr>
                <w:lang w:val="en-CA"/>
              </w:rPr>
              <w:t>0074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480B7B5" w:rsidR="00E61DAC" w:rsidRPr="005B217D" w:rsidRDefault="007742AC" w:rsidP="005718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</w:t>
            </w:r>
            <w:r w:rsidR="00565E71">
              <w:rPr>
                <w:b/>
                <w:szCs w:val="22"/>
                <w:lang w:val="en-CA"/>
              </w:rPr>
              <w:t xml:space="preserve">: </w:t>
            </w:r>
            <w:r w:rsidR="004F1314">
              <w:rPr>
                <w:b/>
                <w:szCs w:val="22"/>
                <w:lang w:val="en-CA"/>
              </w:rPr>
              <w:t>Deblocking</w:t>
            </w:r>
            <w:r w:rsidR="00F420A3" w:rsidRPr="00F420A3">
              <w:rPr>
                <w:b/>
                <w:szCs w:val="22"/>
                <w:lang w:val="en-CA"/>
              </w:rPr>
              <w:t xml:space="preserve"> of sub-block boundaries for luma</w:t>
            </w:r>
            <w:r w:rsidR="00571860">
              <w:rPr>
                <w:b/>
                <w:szCs w:val="22"/>
                <w:lang w:val="en-CA"/>
              </w:rPr>
              <w:t xml:space="preserve"> (</w:t>
            </w:r>
            <w:r w:rsidR="001B6A02">
              <w:rPr>
                <w:b/>
                <w:szCs w:val="22"/>
                <w:lang w:val="en-CA"/>
              </w:rPr>
              <w:t>CE</w:t>
            </w:r>
            <w:r w:rsidR="00571860">
              <w:rPr>
                <w:b/>
                <w:szCs w:val="22"/>
                <w:lang w:val="en-CA"/>
              </w:rPr>
              <w:t>11.3.2)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48AA7A" w:rsidR="00E61DAC" w:rsidRPr="005B217D" w:rsidRDefault="0013458C" w:rsidP="000961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A6E07C" w:rsidR="00E61DAC" w:rsidRPr="005B217D" w:rsidRDefault="00E61DAC" w:rsidP="000961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E6E7EE" w:rsidR="00E61DAC" w:rsidRPr="005B217D" w:rsidRDefault="003535CD" w:rsidP="003535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Andersson, Z. Zhang, R. Sjöberg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5E43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69D6">
              <w:rPr>
                <w:szCs w:val="22"/>
                <w:lang w:val="en-CA"/>
              </w:rPr>
              <w:t>+46730371390</w:t>
            </w:r>
            <w:r w:rsidR="005E69D6" w:rsidRPr="005B217D">
              <w:rPr>
                <w:szCs w:val="22"/>
                <w:lang w:val="en-CA"/>
              </w:rPr>
              <w:br/>
            </w:r>
            <w:r w:rsidR="005E69D6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59A5AA" w:rsidR="00E61DAC" w:rsidRPr="005B217D" w:rsidRDefault="000961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78CB3" w14:textId="36C48F5C" w:rsidR="00B00FED" w:rsidRPr="0009619B" w:rsidRDefault="00B00FED" w:rsidP="00B00FED">
      <w:pPr>
        <w:rPr>
          <w:szCs w:val="22"/>
          <w:lang w:val="en-CA"/>
        </w:rPr>
      </w:pPr>
      <w:r w:rsidRPr="00B00FED">
        <w:rPr>
          <w:szCs w:val="22"/>
          <w:lang w:val="en-CA"/>
        </w:rPr>
        <w:t>ATMVP in VVC can result in sub-blocks that use different motion vectors and different reference pictures for motion compensation. Currently, no deblocking filter is applied on ATMVP sub-block boundaries.</w:t>
      </w:r>
      <w:r>
        <w:rPr>
          <w:szCs w:val="22"/>
          <w:lang w:val="en-CA"/>
        </w:rPr>
        <w:t xml:space="preserve"> </w:t>
      </w:r>
      <w:r w:rsidRPr="00B00FED">
        <w:rPr>
          <w:szCs w:val="22"/>
          <w:lang w:val="en-CA"/>
        </w:rPr>
        <w:t>This contribution proposes to apply the current VVC deblocking filters and filter decisions as-is on ATMVP sub-block boundaries, including only applying deblocking on an 8x8 grid.</w:t>
      </w:r>
    </w:p>
    <w:p w14:paraId="1B9E0711" w14:textId="1016054F" w:rsidR="00A367AC" w:rsidRPr="005B217D" w:rsidRDefault="0009619B" w:rsidP="0009619B">
      <w:pPr>
        <w:rPr>
          <w:szCs w:val="22"/>
          <w:lang w:val="en-CA"/>
        </w:rPr>
      </w:pPr>
      <w:r w:rsidRPr="0009619B">
        <w:rPr>
          <w:szCs w:val="22"/>
          <w:lang w:val="en-CA"/>
        </w:rPr>
        <w:t>The proposed solution is claimed to improve su</w:t>
      </w:r>
      <w:r w:rsidR="007742AC">
        <w:rPr>
          <w:szCs w:val="22"/>
          <w:lang w:val="en-CA"/>
        </w:rPr>
        <w:t xml:space="preserve">bjective quality especially noticeable </w:t>
      </w:r>
      <w:r w:rsidR="00371DF6">
        <w:rPr>
          <w:szCs w:val="22"/>
          <w:lang w:val="en-CA"/>
        </w:rPr>
        <w:t>in large CUs that uses ATMVP</w:t>
      </w:r>
      <w:r w:rsidRPr="0009619B">
        <w:rPr>
          <w:szCs w:val="22"/>
          <w:lang w:val="en-CA"/>
        </w:rPr>
        <w:t>. It also provid</w:t>
      </w:r>
      <w:r>
        <w:rPr>
          <w:szCs w:val="22"/>
          <w:lang w:val="en-CA"/>
        </w:rPr>
        <w:t>es a lum</w:t>
      </w:r>
      <w:r w:rsidR="0028353E">
        <w:rPr>
          <w:szCs w:val="22"/>
          <w:lang w:val="en-CA"/>
        </w:rPr>
        <w:t>a BD rate impact of 0.00%/-0.04</w:t>
      </w:r>
      <w:r>
        <w:rPr>
          <w:szCs w:val="22"/>
          <w:lang w:val="en-CA"/>
        </w:rPr>
        <w:t>%/</w:t>
      </w:r>
      <w:r w:rsidR="009A5E6B">
        <w:rPr>
          <w:szCs w:val="22"/>
          <w:lang w:val="en-CA"/>
        </w:rPr>
        <w:t>-0.</w:t>
      </w:r>
      <w:r w:rsidR="0028353E">
        <w:rPr>
          <w:szCs w:val="22"/>
          <w:lang w:val="en-CA"/>
        </w:rPr>
        <w:t>07</w:t>
      </w:r>
      <w:r>
        <w:rPr>
          <w:szCs w:val="22"/>
          <w:lang w:val="en-CA"/>
        </w:rPr>
        <w:t>%/</w:t>
      </w:r>
      <w:r w:rsidR="009A5E6B">
        <w:rPr>
          <w:szCs w:val="22"/>
          <w:lang w:val="en-CA"/>
        </w:rPr>
        <w:t>-0.</w:t>
      </w:r>
      <w:r w:rsidR="0028353E">
        <w:rPr>
          <w:szCs w:val="22"/>
          <w:lang w:val="en-CA"/>
        </w:rPr>
        <w:t>02</w:t>
      </w:r>
      <w:r>
        <w:rPr>
          <w:szCs w:val="22"/>
          <w:lang w:val="en-CA"/>
        </w:rPr>
        <w:t>% for AI/RA/LD/LDP compared to VTM-2</w:t>
      </w:r>
      <w:r w:rsidRPr="0009619B">
        <w:rPr>
          <w:szCs w:val="22"/>
          <w:lang w:val="en-CA"/>
        </w:rPr>
        <w:t>.0</w:t>
      </w:r>
      <w:r w:rsidR="00C15662">
        <w:rPr>
          <w:szCs w:val="22"/>
          <w:lang w:val="en-CA"/>
        </w:rPr>
        <w:t>.1 and 0.00%/-0.07</w:t>
      </w:r>
      <w:r>
        <w:rPr>
          <w:szCs w:val="22"/>
          <w:lang w:val="en-CA"/>
        </w:rPr>
        <w:t>%/</w:t>
      </w:r>
      <w:r w:rsidR="00C15662">
        <w:rPr>
          <w:szCs w:val="22"/>
          <w:lang w:val="en-CA"/>
        </w:rPr>
        <w:t>-0.07</w:t>
      </w:r>
      <w:r>
        <w:rPr>
          <w:szCs w:val="22"/>
          <w:lang w:val="en-CA"/>
        </w:rPr>
        <w:t>%/-</w:t>
      </w:r>
      <w:r w:rsidRPr="0009619B">
        <w:rPr>
          <w:szCs w:val="22"/>
          <w:lang w:val="en-CA"/>
        </w:rPr>
        <w:t>0</w:t>
      </w:r>
      <w:r w:rsidR="00C15662">
        <w:rPr>
          <w:szCs w:val="22"/>
          <w:lang w:val="en-CA"/>
        </w:rPr>
        <w:t>.1</w:t>
      </w:r>
      <w:r w:rsidR="009B1062">
        <w:rPr>
          <w:szCs w:val="22"/>
          <w:lang w:val="en-CA"/>
        </w:rPr>
        <w:t>0</w:t>
      </w:r>
      <w:r>
        <w:rPr>
          <w:szCs w:val="22"/>
          <w:lang w:val="en-CA"/>
        </w:rPr>
        <w:t>% for AI/RA/LD/LDP compared to VTM-2</w:t>
      </w:r>
      <w:r w:rsidRPr="0009619B">
        <w:rPr>
          <w:szCs w:val="22"/>
          <w:lang w:val="en-CA"/>
        </w:rPr>
        <w:t>.0</w:t>
      </w:r>
      <w:r>
        <w:rPr>
          <w:szCs w:val="22"/>
          <w:lang w:val="en-CA"/>
        </w:rPr>
        <w:t>.1 when ALF is turned off</w:t>
      </w:r>
      <w:r w:rsidR="00EE4945">
        <w:rPr>
          <w:szCs w:val="22"/>
          <w:lang w:val="en-CA"/>
        </w:rPr>
        <w:t>.  Decoding time 100%/100%/100</w:t>
      </w:r>
      <w:r w:rsidRPr="0009619B">
        <w:rPr>
          <w:szCs w:val="22"/>
          <w:lang w:val="en-CA"/>
        </w:rPr>
        <w:t>%</w:t>
      </w:r>
      <w:r w:rsidR="00F8541F">
        <w:rPr>
          <w:szCs w:val="22"/>
          <w:lang w:val="en-CA"/>
        </w:rPr>
        <w:t>/100</w:t>
      </w:r>
      <w:r w:rsidR="009561F2">
        <w:rPr>
          <w:szCs w:val="22"/>
          <w:lang w:val="en-CA"/>
        </w:rPr>
        <w:t>%</w:t>
      </w:r>
      <w:r w:rsidRPr="0009619B">
        <w:rPr>
          <w:szCs w:val="22"/>
          <w:lang w:val="en-CA"/>
        </w:rPr>
        <w:t xml:space="preserve"> for AI/RA/LD</w:t>
      </w:r>
      <w:r w:rsidR="009561F2">
        <w:rPr>
          <w:szCs w:val="22"/>
          <w:lang w:val="en-CA"/>
        </w:rPr>
        <w:t>/LDP</w:t>
      </w:r>
      <w:r w:rsidRPr="0009619B">
        <w:rPr>
          <w:szCs w:val="22"/>
          <w:lang w:val="en-CA"/>
        </w:rPr>
        <w:t xml:space="preserve"> compare</w:t>
      </w:r>
      <w:r w:rsidR="009561F2">
        <w:rPr>
          <w:szCs w:val="22"/>
          <w:lang w:val="en-CA"/>
        </w:rPr>
        <w:t>d to VTM-2</w:t>
      </w:r>
      <w:r w:rsidRPr="0009619B">
        <w:rPr>
          <w:szCs w:val="22"/>
          <w:lang w:val="en-CA"/>
        </w:rPr>
        <w:t>.0</w:t>
      </w:r>
      <w:r w:rsidR="009561F2">
        <w:rPr>
          <w:szCs w:val="22"/>
          <w:lang w:val="en-CA"/>
        </w:rPr>
        <w:t>.1</w:t>
      </w:r>
      <w:r w:rsidR="00EE4945">
        <w:rPr>
          <w:szCs w:val="22"/>
          <w:lang w:val="en-CA"/>
        </w:rPr>
        <w:t xml:space="preserve"> and 100</w:t>
      </w:r>
      <w:r w:rsidR="009B1062">
        <w:rPr>
          <w:szCs w:val="22"/>
          <w:lang w:val="en-CA"/>
        </w:rPr>
        <w:t>%/99</w:t>
      </w:r>
      <w:r w:rsidRPr="0009619B">
        <w:rPr>
          <w:szCs w:val="22"/>
          <w:lang w:val="en-CA"/>
        </w:rPr>
        <w:t>%/1</w:t>
      </w:r>
      <w:r w:rsidR="009B1062">
        <w:rPr>
          <w:szCs w:val="22"/>
          <w:lang w:val="en-CA"/>
        </w:rPr>
        <w:t>00</w:t>
      </w:r>
      <w:r w:rsidR="009561F2">
        <w:rPr>
          <w:szCs w:val="22"/>
          <w:lang w:val="en-CA"/>
        </w:rPr>
        <w:t>%</w:t>
      </w:r>
      <w:r w:rsidR="009B1062">
        <w:rPr>
          <w:szCs w:val="22"/>
          <w:lang w:val="en-CA"/>
        </w:rPr>
        <w:t>/100</w:t>
      </w:r>
      <w:r w:rsidR="002D2AC1">
        <w:rPr>
          <w:szCs w:val="22"/>
          <w:lang w:val="en-CA"/>
        </w:rPr>
        <w:t>%</w:t>
      </w:r>
      <w:r w:rsidR="009561F2">
        <w:rPr>
          <w:szCs w:val="22"/>
          <w:lang w:val="en-CA"/>
        </w:rPr>
        <w:t xml:space="preserve"> for AI/RA/LD compared to VTM-2</w:t>
      </w:r>
      <w:r w:rsidRPr="0009619B">
        <w:rPr>
          <w:szCs w:val="22"/>
          <w:lang w:val="en-CA"/>
        </w:rPr>
        <w:t>.0</w:t>
      </w:r>
      <w:r w:rsidR="009B1062">
        <w:rPr>
          <w:szCs w:val="22"/>
          <w:lang w:val="en-CA"/>
        </w:rPr>
        <w:t>.1</w:t>
      </w:r>
      <w:r w:rsidR="009561F2">
        <w:rPr>
          <w:szCs w:val="22"/>
          <w:lang w:val="en-CA"/>
        </w:rPr>
        <w:t xml:space="preserve"> when ALF is turned off</w:t>
      </w:r>
      <w:r w:rsidRPr="0009619B">
        <w:rPr>
          <w:szCs w:val="22"/>
          <w:lang w:val="en-CA"/>
        </w:rPr>
        <w:t>.</w:t>
      </w:r>
    </w:p>
    <w:p w14:paraId="7D2AC1F0" w14:textId="201EC07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FF6058">
        <w:rPr>
          <w:lang w:val="en-CA"/>
        </w:rPr>
        <w:t>oduction</w:t>
      </w:r>
    </w:p>
    <w:p w14:paraId="1539A21D" w14:textId="3AACCE5E" w:rsidR="001F2594" w:rsidRDefault="00FF60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deblocking </w:t>
      </w:r>
      <w:r w:rsidR="00D65617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>in the current test model is based on HEVC deblocking</w:t>
      </w:r>
      <w:r w:rsidR="007D1A58">
        <w:rPr>
          <w:szCs w:val="22"/>
          <w:lang w:val="en-CA"/>
        </w:rPr>
        <w:t xml:space="preserve"> and is applied on an 8x8 grid</w:t>
      </w:r>
      <w:r>
        <w:rPr>
          <w:szCs w:val="22"/>
          <w:lang w:val="en-CA"/>
        </w:rPr>
        <w:t xml:space="preserve">. The </w:t>
      </w:r>
      <w:r w:rsidR="00C63DA8">
        <w:rPr>
          <w:szCs w:val="22"/>
          <w:lang w:val="en-CA"/>
        </w:rPr>
        <w:t>propose</w:t>
      </w:r>
      <w:r w:rsidR="007D1A58">
        <w:rPr>
          <w:szCs w:val="22"/>
          <w:lang w:val="en-CA"/>
        </w:rPr>
        <w:t>d</w:t>
      </w:r>
      <w:r w:rsidR="00C63DA8">
        <w:rPr>
          <w:szCs w:val="22"/>
          <w:lang w:val="en-CA"/>
        </w:rPr>
        <w:t xml:space="preserve"> </w:t>
      </w:r>
      <w:r w:rsidR="00D160AD">
        <w:rPr>
          <w:szCs w:val="22"/>
          <w:lang w:val="en-CA"/>
        </w:rPr>
        <w:t xml:space="preserve">solution </w:t>
      </w:r>
      <w:r w:rsidR="00413E3E">
        <w:rPr>
          <w:szCs w:val="22"/>
          <w:lang w:val="en-CA"/>
        </w:rPr>
        <w:t xml:space="preserve">also applies deblocking </w:t>
      </w:r>
      <w:r w:rsidR="00035CA5">
        <w:rPr>
          <w:szCs w:val="22"/>
          <w:lang w:val="en-CA"/>
        </w:rPr>
        <w:t xml:space="preserve">of prediction boundaries from ATMVP </w:t>
      </w:r>
      <w:r w:rsidR="00413E3E">
        <w:rPr>
          <w:szCs w:val="22"/>
          <w:lang w:val="en-CA"/>
        </w:rPr>
        <w:t>on a</w:t>
      </w:r>
      <w:r w:rsidR="0042452C">
        <w:rPr>
          <w:szCs w:val="22"/>
          <w:lang w:val="en-CA"/>
        </w:rPr>
        <w:t>n</w:t>
      </w:r>
      <w:r w:rsidR="00413E3E">
        <w:rPr>
          <w:szCs w:val="22"/>
          <w:lang w:val="en-CA"/>
        </w:rPr>
        <w:t xml:space="preserve"> 8x8</w:t>
      </w:r>
      <w:r w:rsidR="00D160AD">
        <w:rPr>
          <w:szCs w:val="22"/>
          <w:lang w:val="en-CA"/>
        </w:rPr>
        <w:t xml:space="preserve"> grid</w:t>
      </w:r>
      <w:r w:rsidR="00413E3E">
        <w:rPr>
          <w:szCs w:val="22"/>
          <w:lang w:val="en-CA"/>
        </w:rPr>
        <w:t xml:space="preserve"> </w:t>
      </w:r>
      <w:r w:rsidR="00D160AD">
        <w:rPr>
          <w:szCs w:val="22"/>
          <w:lang w:val="en-CA"/>
        </w:rPr>
        <w:t>as</w:t>
      </w:r>
      <w:r w:rsidR="00C63DA8">
        <w:rPr>
          <w:szCs w:val="22"/>
          <w:lang w:val="en-CA"/>
        </w:rPr>
        <w:t xml:space="preserve"> described </w:t>
      </w:r>
      <w:r>
        <w:rPr>
          <w:szCs w:val="22"/>
          <w:lang w:val="en-CA"/>
        </w:rPr>
        <w:t xml:space="preserve">in section 2. </w:t>
      </w:r>
      <w:r w:rsidR="00D160AD">
        <w:rPr>
          <w:szCs w:val="22"/>
          <w:lang w:val="en-CA"/>
        </w:rPr>
        <w:t>In section 3</w:t>
      </w:r>
      <w:r w:rsidR="00D6561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objective results in comparison </w:t>
      </w:r>
      <w:r w:rsidR="00C63DA8">
        <w:rPr>
          <w:szCs w:val="22"/>
          <w:lang w:val="en-CA"/>
        </w:rPr>
        <w:t>to VTM-2</w:t>
      </w:r>
      <w:r>
        <w:rPr>
          <w:szCs w:val="22"/>
          <w:lang w:val="en-CA"/>
        </w:rPr>
        <w:t>.0</w:t>
      </w:r>
      <w:r w:rsidR="00C63DA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and </w:t>
      </w:r>
      <w:r w:rsidR="00C63DA8">
        <w:rPr>
          <w:szCs w:val="22"/>
          <w:lang w:val="en-CA"/>
        </w:rPr>
        <w:t>VTM-2</w:t>
      </w:r>
      <w:r>
        <w:rPr>
          <w:szCs w:val="22"/>
          <w:lang w:val="en-CA"/>
        </w:rPr>
        <w:t>.0</w:t>
      </w:r>
      <w:r w:rsidR="00C63DA8">
        <w:rPr>
          <w:szCs w:val="22"/>
          <w:lang w:val="en-CA"/>
        </w:rPr>
        <w:t>.1 without ALF</w:t>
      </w:r>
      <w:r>
        <w:rPr>
          <w:szCs w:val="22"/>
          <w:lang w:val="en-CA"/>
        </w:rPr>
        <w:t xml:space="preserve"> are shown. Final</w:t>
      </w:r>
      <w:r w:rsidR="00D160AD">
        <w:rPr>
          <w:szCs w:val="22"/>
          <w:lang w:val="en-CA"/>
        </w:rPr>
        <w:t>ly</w:t>
      </w:r>
      <w:r w:rsidR="00D65617">
        <w:rPr>
          <w:szCs w:val="22"/>
          <w:lang w:val="en-CA"/>
        </w:rPr>
        <w:t>,</w:t>
      </w:r>
      <w:r w:rsidR="00D160AD">
        <w:rPr>
          <w:szCs w:val="22"/>
          <w:lang w:val="en-CA"/>
        </w:rPr>
        <w:t xml:space="preserve"> some conclusions in section 4</w:t>
      </w:r>
      <w:r>
        <w:rPr>
          <w:szCs w:val="22"/>
          <w:lang w:val="en-CA"/>
        </w:rPr>
        <w:t>.</w:t>
      </w:r>
    </w:p>
    <w:p w14:paraId="144ECE34" w14:textId="3E6559C6" w:rsidR="00C63DA8" w:rsidRDefault="004F1314" w:rsidP="00C63DA8">
      <w:pPr>
        <w:pStyle w:val="Heading1"/>
        <w:rPr>
          <w:lang w:val="en-CA"/>
        </w:rPr>
      </w:pPr>
      <w:r>
        <w:rPr>
          <w:lang w:val="en-CA"/>
        </w:rPr>
        <w:t xml:space="preserve">Deblocking of luma </w:t>
      </w:r>
      <w:r w:rsidR="00413E3E">
        <w:rPr>
          <w:lang w:val="en-CA"/>
        </w:rPr>
        <w:t>sub-block boundaries</w:t>
      </w:r>
    </w:p>
    <w:p w14:paraId="272242E7" w14:textId="41294F00" w:rsidR="0020503A" w:rsidRPr="0020503A" w:rsidRDefault="00035CA5" w:rsidP="0020503A">
      <w:pPr>
        <w:rPr>
          <w:lang w:val="en-CA"/>
        </w:rPr>
      </w:pPr>
      <w:r>
        <w:rPr>
          <w:lang w:val="en-CA"/>
        </w:rPr>
        <w:t xml:space="preserve">ATMVP can determine individual motion vectors and reference pictures on an 4x4 and 8x8 grid. </w:t>
      </w:r>
      <w:r w:rsidR="00CC24AA">
        <w:rPr>
          <w:lang w:val="en-CA"/>
        </w:rPr>
        <w:t>This can cause boundary artif</w:t>
      </w:r>
      <w:r>
        <w:rPr>
          <w:lang w:val="en-CA"/>
        </w:rPr>
        <w:t>acts</w:t>
      </w:r>
      <w:r w:rsidR="00CC24AA">
        <w:rPr>
          <w:lang w:val="en-CA"/>
        </w:rPr>
        <w:t xml:space="preserve"> inside CUs that uses ATMVP</w:t>
      </w:r>
      <w:r>
        <w:rPr>
          <w:lang w:val="en-CA"/>
        </w:rPr>
        <w:t xml:space="preserve">. Since </w:t>
      </w:r>
      <w:r w:rsidR="00D65617">
        <w:rPr>
          <w:lang w:val="en-CA"/>
        </w:rPr>
        <w:t>VTM</w:t>
      </w:r>
      <w:r>
        <w:rPr>
          <w:lang w:val="en-CA"/>
        </w:rPr>
        <w:t xml:space="preserve"> deblock prediction boundaries that are aligned with CU boundaries on an 8x8 grid</w:t>
      </w:r>
      <w:r w:rsidR="00D65617">
        <w:rPr>
          <w:lang w:val="en-CA"/>
        </w:rPr>
        <w:t>,</w:t>
      </w:r>
      <w:r>
        <w:rPr>
          <w:lang w:val="en-CA"/>
        </w:rPr>
        <w:t xml:space="preserve"> it make</w:t>
      </w:r>
      <w:r w:rsidR="00D65617">
        <w:rPr>
          <w:lang w:val="en-CA"/>
        </w:rPr>
        <w:t>s</w:t>
      </w:r>
      <w:r>
        <w:rPr>
          <w:lang w:val="en-CA"/>
        </w:rPr>
        <w:t xml:space="preserve"> sense to do the same </w:t>
      </w:r>
      <w:r w:rsidR="00CC24AA">
        <w:rPr>
          <w:lang w:val="en-CA"/>
        </w:rPr>
        <w:t xml:space="preserve">for </w:t>
      </w:r>
      <w:r>
        <w:rPr>
          <w:lang w:val="en-CA"/>
        </w:rPr>
        <w:t xml:space="preserve">sub-block prediction boundaries </w:t>
      </w:r>
      <w:r w:rsidR="00CC24AA">
        <w:rPr>
          <w:lang w:val="en-CA"/>
        </w:rPr>
        <w:t>from ATMVP. Therefore</w:t>
      </w:r>
      <w:r w:rsidR="00D65617">
        <w:rPr>
          <w:lang w:val="en-CA"/>
        </w:rPr>
        <w:t>,</w:t>
      </w:r>
      <w:r w:rsidR="00CC24AA">
        <w:rPr>
          <w:lang w:val="en-CA"/>
        </w:rPr>
        <w:t xml:space="preserve"> it is proposed to deblock sub-block boundaries for CUs that use ATMVP and do that on an 8x8 grid.</w:t>
      </w:r>
      <w:r w:rsidR="001C2D7B">
        <w:rPr>
          <w:lang w:val="en-CA"/>
        </w:rPr>
        <w:t xml:space="preserve"> </w:t>
      </w:r>
    </w:p>
    <w:p w14:paraId="0B82B6E2" w14:textId="30AEAA1C" w:rsidR="00F64AC4" w:rsidRDefault="00F64AC4" w:rsidP="00F64AC4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37C0BBE1" w14:textId="3D62FD3F" w:rsidR="00F64AC4" w:rsidRPr="00F64AC4" w:rsidRDefault="00D65617" w:rsidP="00F64AC4">
      <w:pPr>
        <w:rPr>
          <w:lang w:val="en-CA"/>
        </w:rPr>
      </w:pPr>
      <w:r>
        <w:rPr>
          <w:lang w:val="en-CA"/>
        </w:rPr>
        <w:t>The w</w:t>
      </w:r>
      <w:r w:rsidR="001C2D7B">
        <w:rPr>
          <w:lang w:val="en-CA"/>
        </w:rPr>
        <w:t xml:space="preserve">orst case </w:t>
      </w:r>
      <w:r>
        <w:rPr>
          <w:lang w:val="en-CA"/>
        </w:rPr>
        <w:t xml:space="preserve">complexity is the </w:t>
      </w:r>
      <w:r w:rsidR="001C2D7B">
        <w:rPr>
          <w:lang w:val="en-CA"/>
        </w:rPr>
        <w:t xml:space="preserve">same as </w:t>
      </w:r>
      <w:r>
        <w:rPr>
          <w:lang w:val="en-CA"/>
        </w:rPr>
        <w:t>in the current VTM since any ATMVP sub-block partition can be expressed directly</w:t>
      </w:r>
      <w:r w:rsidR="00F64AC4">
        <w:rPr>
          <w:lang w:val="en-CA"/>
        </w:rPr>
        <w:t>.</w:t>
      </w:r>
      <w:r w:rsidR="0083004C">
        <w:rPr>
          <w:lang w:val="en-CA"/>
        </w:rPr>
        <w:t xml:space="preserve"> </w:t>
      </w:r>
      <w:r>
        <w:rPr>
          <w:lang w:val="en-CA"/>
        </w:rPr>
        <w:t>As said, the 8x8 grid is kept as-is in this contribution.</w:t>
      </w:r>
      <w:r w:rsidR="00F64AC4">
        <w:rPr>
          <w:lang w:val="en-CA"/>
        </w:rPr>
        <w:t xml:space="preserve"> </w:t>
      </w:r>
    </w:p>
    <w:p w14:paraId="6580D2A6" w14:textId="4FF4A043" w:rsidR="00F64AC4" w:rsidRPr="00F64AC4" w:rsidRDefault="006F37A8" w:rsidP="00F64AC4">
      <w:pPr>
        <w:pStyle w:val="Heading3"/>
        <w:rPr>
          <w:lang w:val="en-CA"/>
        </w:rPr>
      </w:pPr>
      <w:r>
        <w:rPr>
          <w:lang w:val="en-CA"/>
        </w:rPr>
        <w:t>F</w:t>
      </w:r>
      <w:r w:rsidR="00F64AC4">
        <w:rPr>
          <w:lang w:val="en-CA"/>
        </w:rPr>
        <w:t>iltering</w:t>
      </w:r>
    </w:p>
    <w:p w14:paraId="555C7FCB" w14:textId="7A9ED223" w:rsidR="003E68D9" w:rsidRDefault="00D65617" w:rsidP="00F64AC4">
      <w:pPr>
        <w:rPr>
          <w:lang w:val="en-CA"/>
        </w:rPr>
      </w:pPr>
      <w:r>
        <w:rPr>
          <w:lang w:val="en-CA"/>
        </w:rPr>
        <w:t xml:space="preserve">We propose to use the same deblocking filter </w:t>
      </w:r>
      <w:r w:rsidR="00022640">
        <w:rPr>
          <w:lang w:val="en-CA"/>
        </w:rPr>
        <w:t xml:space="preserve">as </w:t>
      </w:r>
      <w:r>
        <w:rPr>
          <w:lang w:val="en-CA"/>
        </w:rPr>
        <w:t xml:space="preserve">in VTM </w:t>
      </w:r>
      <w:r w:rsidR="001C2D7B">
        <w:rPr>
          <w:lang w:val="en-CA"/>
        </w:rPr>
        <w:t xml:space="preserve">for </w:t>
      </w:r>
      <w:r>
        <w:rPr>
          <w:lang w:val="en-CA"/>
        </w:rPr>
        <w:t xml:space="preserve">ATMVP </w:t>
      </w:r>
      <w:r w:rsidR="001C2D7B">
        <w:rPr>
          <w:lang w:val="en-CA"/>
        </w:rPr>
        <w:t>sub-block boundaries</w:t>
      </w:r>
      <w:r w:rsidR="004E6E76">
        <w:rPr>
          <w:lang w:val="en-CA"/>
        </w:rPr>
        <w:t>.</w:t>
      </w:r>
      <w:r w:rsidR="00BC75BA">
        <w:rPr>
          <w:lang w:val="en-CA"/>
        </w:rPr>
        <w:t xml:space="preserve"> </w:t>
      </w:r>
    </w:p>
    <w:p w14:paraId="222EA895" w14:textId="1AE0F9B4" w:rsidR="00F64AC4" w:rsidRDefault="006F37A8" w:rsidP="00F64AC4">
      <w:pPr>
        <w:pStyle w:val="Heading3"/>
        <w:rPr>
          <w:lang w:val="en-CA"/>
        </w:rPr>
      </w:pPr>
      <w:r>
        <w:rPr>
          <w:lang w:val="en-CA"/>
        </w:rPr>
        <w:lastRenderedPageBreak/>
        <w:t>D</w:t>
      </w:r>
      <w:r w:rsidR="00F64AC4">
        <w:rPr>
          <w:lang w:val="en-CA"/>
        </w:rPr>
        <w:t>ecision</w:t>
      </w:r>
    </w:p>
    <w:p w14:paraId="552F891A" w14:textId="395096EC" w:rsidR="004F60F5" w:rsidRPr="004F60F5" w:rsidRDefault="00D65617" w:rsidP="004F60F5">
      <w:pPr>
        <w:rPr>
          <w:lang w:val="en-CA"/>
        </w:rPr>
      </w:pPr>
      <w:r>
        <w:rPr>
          <w:lang w:val="en-CA"/>
        </w:rPr>
        <w:t xml:space="preserve">We propose to use the same deblocking filter decisions as in VTM </w:t>
      </w:r>
      <w:r w:rsidR="0047123F">
        <w:rPr>
          <w:lang w:val="en-CA"/>
        </w:rPr>
        <w:t xml:space="preserve">for </w:t>
      </w:r>
      <w:r>
        <w:rPr>
          <w:lang w:val="en-CA"/>
        </w:rPr>
        <w:t xml:space="preserve">ATMVP </w:t>
      </w:r>
      <w:r w:rsidR="0047123F">
        <w:rPr>
          <w:lang w:val="en-CA"/>
        </w:rPr>
        <w:t>sub-block boundaries</w:t>
      </w:r>
      <w:r w:rsidR="00842D26">
        <w:rPr>
          <w:lang w:val="en-CA"/>
        </w:rPr>
        <w:t xml:space="preserve">. </w:t>
      </w:r>
    </w:p>
    <w:p w14:paraId="537C779D" w14:textId="6905985A" w:rsidR="00F53F33" w:rsidRDefault="00F53F33" w:rsidP="00F53F3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F5E2E20" w14:textId="066A600A" w:rsidR="00756220" w:rsidRDefault="00756220" w:rsidP="008F38C9">
      <w:pPr>
        <w:pStyle w:val="Heading2"/>
        <w:rPr>
          <w:lang w:val="en-CA"/>
        </w:rPr>
      </w:pPr>
      <w:r>
        <w:rPr>
          <w:lang w:val="en-CA"/>
        </w:rPr>
        <w:t>Visual example of artifacts from not deblocking sub-blocks</w:t>
      </w:r>
    </w:p>
    <w:p w14:paraId="086C873C" w14:textId="20DE2CD3" w:rsidR="00756220" w:rsidRPr="00756220" w:rsidRDefault="00756220" w:rsidP="008F38C9">
      <w:pPr>
        <w:rPr>
          <w:lang w:val="en-CA"/>
        </w:rPr>
      </w:pPr>
      <w:r>
        <w:rPr>
          <w:noProof/>
        </w:rPr>
        <w:drawing>
          <wp:inline distT="0" distB="0" distL="0" distR="0" wp14:anchorId="65772067" wp14:editId="62959E13">
            <wp:extent cx="5857875" cy="6334125"/>
            <wp:effectExtent l="0" t="0" r="9525" b="9525"/>
            <wp:docPr id="25" name="Picture 25" descr="C:\Users\eplkan\AppData\Local\Microsoft\Windows\Temporary Internet Files\Content.Word\matlabFirg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plkan\AppData\Local\Microsoft\Windows\Temporary Internet Files\Content.Word\matlabFirgur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CCA2A" w14:textId="69446E5E" w:rsidR="00756220" w:rsidRDefault="00756220" w:rsidP="008F38C9">
      <w:pPr>
        <w:pStyle w:val="Heading2"/>
        <w:rPr>
          <w:lang w:val="en-CA"/>
        </w:rPr>
      </w:pPr>
      <w:r>
        <w:rPr>
          <w:lang w:val="en-CA"/>
        </w:rPr>
        <w:t>Objective results</w:t>
      </w:r>
    </w:p>
    <w:p w14:paraId="4BFF57DE" w14:textId="0618B99A" w:rsidR="001F5502" w:rsidRDefault="001F5502" w:rsidP="001F5502">
      <w:pPr>
        <w:rPr>
          <w:lang w:val="en-CA"/>
        </w:rPr>
      </w:pPr>
      <w:r>
        <w:rPr>
          <w:lang w:val="en-CA"/>
        </w:rPr>
        <w:t xml:space="preserve">The simulations </w:t>
      </w:r>
      <w:r w:rsidR="00D65617">
        <w:rPr>
          <w:lang w:val="en-CA"/>
        </w:rPr>
        <w:t xml:space="preserve">were </w:t>
      </w:r>
      <w:r>
        <w:rPr>
          <w:lang w:val="en-CA"/>
        </w:rPr>
        <w:t xml:space="preserve">performed using </w:t>
      </w:r>
      <w:r w:rsidR="00D65617">
        <w:rPr>
          <w:lang w:val="en-CA"/>
        </w:rPr>
        <w:t xml:space="preserve">the </w:t>
      </w:r>
      <w:r>
        <w:rPr>
          <w:lang w:val="en-CA"/>
        </w:rPr>
        <w:t>CTC with the inclusion of LDP</w:t>
      </w:r>
      <w:r w:rsidR="00D65617">
        <w:rPr>
          <w:lang w:val="en-CA"/>
        </w:rPr>
        <w:t xml:space="preserve">. We </w:t>
      </w:r>
      <w:r>
        <w:rPr>
          <w:lang w:val="en-CA"/>
        </w:rPr>
        <w:t>also test</w:t>
      </w:r>
      <w:r w:rsidR="00D65617">
        <w:rPr>
          <w:lang w:val="en-CA"/>
        </w:rPr>
        <w:t>ed</w:t>
      </w:r>
      <w:r>
        <w:rPr>
          <w:lang w:val="en-CA"/>
        </w:rPr>
        <w:t xml:space="preserve"> the </w:t>
      </w:r>
      <w:r w:rsidR="00D65617">
        <w:rPr>
          <w:lang w:val="en-CA"/>
        </w:rPr>
        <w:t>performance with ALF disabled</w:t>
      </w:r>
      <w:r>
        <w:rPr>
          <w:lang w:val="en-CA"/>
        </w:rPr>
        <w:t xml:space="preserve">. </w:t>
      </w:r>
      <w:r w:rsidR="00D65617">
        <w:rPr>
          <w:lang w:val="en-CA"/>
        </w:rPr>
        <w:t>The d</w:t>
      </w:r>
      <w:r>
        <w:rPr>
          <w:lang w:val="en-CA"/>
        </w:rPr>
        <w:t>ecoding time</w:t>
      </w:r>
      <w:r w:rsidR="00D65617">
        <w:rPr>
          <w:lang w:val="en-CA"/>
        </w:rPr>
        <w:t>s</w:t>
      </w:r>
      <w:r>
        <w:rPr>
          <w:lang w:val="en-CA"/>
        </w:rPr>
        <w:t xml:space="preserve"> for </w:t>
      </w:r>
      <w:r w:rsidR="00D65617">
        <w:rPr>
          <w:lang w:val="en-CA"/>
        </w:rPr>
        <w:t xml:space="preserve">the </w:t>
      </w:r>
      <w:r>
        <w:rPr>
          <w:lang w:val="en-CA"/>
        </w:rPr>
        <w:t xml:space="preserve">anchor and test </w:t>
      </w:r>
      <w:r w:rsidR="00D65617">
        <w:rPr>
          <w:lang w:val="en-CA"/>
        </w:rPr>
        <w:t>configurations were</w:t>
      </w:r>
      <w:r>
        <w:rPr>
          <w:lang w:val="en-CA"/>
        </w:rPr>
        <w:t xml:space="preserve"> </w:t>
      </w:r>
      <w:r w:rsidR="00D65617">
        <w:rPr>
          <w:lang w:val="en-CA"/>
        </w:rPr>
        <w:t xml:space="preserve">measured using the </w:t>
      </w:r>
      <w:r>
        <w:rPr>
          <w:lang w:val="en-CA"/>
        </w:rPr>
        <w:t>same machine</w:t>
      </w:r>
      <w:r w:rsidR="00D65617">
        <w:rPr>
          <w:lang w:val="en-CA"/>
        </w:rPr>
        <w:t>s,</w:t>
      </w:r>
      <w:r>
        <w:rPr>
          <w:lang w:val="en-CA"/>
        </w:rPr>
        <w:t xml:space="preserve"> but encoding </w:t>
      </w:r>
      <w:r w:rsidR="00D65617">
        <w:rPr>
          <w:lang w:val="en-CA"/>
        </w:rPr>
        <w:t xml:space="preserve">times were measured </w:t>
      </w:r>
      <w:r>
        <w:rPr>
          <w:lang w:val="en-CA"/>
        </w:rPr>
        <w:t>on different machines which make the encoding times unreliable.</w:t>
      </w:r>
      <w:r w:rsidR="00D65617">
        <w:rPr>
          <w:lang w:val="en-CA"/>
        </w:rPr>
        <w:t xml:space="preserve"> However, since the decoding times are magnitudes shorter and the </w:t>
      </w:r>
      <w:r w:rsidR="00D65617">
        <w:rPr>
          <w:lang w:val="en-CA"/>
        </w:rPr>
        <w:lastRenderedPageBreak/>
        <w:t xml:space="preserve">deblocking filter is done once per picture for both encoder and decoder, we </w:t>
      </w:r>
      <w:r w:rsidR="008456CC">
        <w:rPr>
          <w:lang w:val="en-CA"/>
        </w:rPr>
        <w:t xml:space="preserve">conclude the encoding time difference is negligible. </w:t>
      </w:r>
    </w:p>
    <w:p w14:paraId="7F432F95" w14:textId="70C41479" w:rsidR="001F5502" w:rsidRDefault="006C2C95" w:rsidP="001F5502">
      <w:pPr>
        <w:rPr>
          <w:lang w:val="en-CA"/>
        </w:rPr>
      </w:pPr>
      <w:r>
        <w:rPr>
          <w:lang w:val="en-CA"/>
        </w:rPr>
        <w:t xml:space="preserve">The results indicate that that the objective performance of the proposed sub-block filtering is slightly better than the anchor. </w:t>
      </w:r>
      <w:r w:rsidR="008456CC">
        <w:rPr>
          <w:lang w:val="en-CA"/>
        </w:rPr>
        <w:t xml:space="preserve">The proposal </w:t>
      </w:r>
      <w:r>
        <w:rPr>
          <w:lang w:val="en-CA"/>
        </w:rPr>
        <w:t xml:space="preserve">has slightly better objective performance when ALF is disabled than when </w:t>
      </w:r>
      <w:r w:rsidR="008456CC">
        <w:rPr>
          <w:lang w:val="en-CA"/>
        </w:rPr>
        <w:t xml:space="preserve">ALF </w:t>
      </w:r>
      <w:r>
        <w:rPr>
          <w:lang w:val="en-CA"/>
        </w:rPr>
        <w:t xml:space="preserve">is enabled.  </w:t>
      </w:r>
      <w:r w:rsidR="008456CC">
        <w:rPr>
          <w:lang w:val="en-CA"/>
        </w:rPr>
        <w:t>The e</w:t>
      </w:r>
      <w:r>
        <w:rPr>
          <w:lang w:val="en-CA"/>
        </w:rPr>
        <w:t>ncoding time is about 100% and decoding time is about 100% compared to the anchor.</w:t>
      </w:r>
    </w:p>
    <w:p w14:paraId="084B276C" w14:textId="77777777" w:rsidR="006C2C95" w:rsidRPr="001F5502" w:rsidRDefault="006C2C95" w:rsidP="001F5502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53"/>
        <w:gridCol w:w="865"/>
        <w:gridCol w:w="865"/>
        <w:gridCol w:w="865"/>
        <w:gridCol w:w="707"/>
        <w:gridCol w:w="742"/>
        <w:gridCol w:w="865"/>
        <w:gridCol w:w="865"/>
        <w:gridCol w:w="865"/>
        <w:gridCol w:w="742"/>
        <w:gridCol w:w="742"/>
      </w:tblGrid>
      <w:tr w:rsidR="00613BB8" w:rsidRPr="00613BB8" w14:paraId="34E7CC45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42A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0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638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13BB8" w:rsidRPr="00613BB8" w14:paraId="5063AFED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3C9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8E2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21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0AD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613BB8" w:rsidRPr="00613BB8" w14:paraId="5C6C51ED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9A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C8E2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693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D34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2124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7B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CF0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3F5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CE9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26F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9C7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3BB8" w:rsidRPr="00613BB8" w14:paraId="42BD71CA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E2F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E15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DA3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436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9A1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FA2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CB5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974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745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A0A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C99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20142866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1F7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AE5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093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5E5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336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BD9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5FC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678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558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BBD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1B2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3BB8" w:rsidRPr="00613BB8" w14:paraId="65B67648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9A8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410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9F8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2DD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903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5D6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26F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9BF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C68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9ED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66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4981B3B8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9B5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799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B02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E21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639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E87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B55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50A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11E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5D2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73C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63FA4942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818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9A5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1A0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2B8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CCE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CB9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CAC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F2B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157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BFF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ECE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23C4B9AD" w14:textId="77777777" w:rsidTr="00613BB8">
        <w:trPr>
          <w:trHeight w:val="324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660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20D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B89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10F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59C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228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274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A16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06D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742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7E7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5BDB1533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E8A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417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09D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128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E9A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D4B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F53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906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8D7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D8D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467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BB8" w:rsidRPr="00613BB8" w14:paraId="360C380F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93AC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3B7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F7A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F2A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A57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AEC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30F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FBF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588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CB9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A2A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13BB8" w:rsidRPr="00613BB8" w14:paraId="3F2D8213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600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D34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FF2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336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33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120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94F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F22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FE7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E07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08C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BB8" w:rsidRPr="00613BB8" w14:paraId="42FA2F66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ED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0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45E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13BB8" w:rsidRPr="00613BB8" w14:paraId="75EE5800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2C9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F3E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21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A43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613BB8" w:rsidRPr="00613BB8" w14:paraId="2830DE70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FFD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E77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E26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13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FCF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6CF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57F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3BF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F98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A43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212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3BB8" w:rsidRPr="00613BB8" w14:paraId="63119D1B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3F8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443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6F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85E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E1A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E14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9AC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249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ED4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211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379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BB8" w:rsidRPr="00613BB8" w14:paraId="6700EC0D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FB5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F21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62B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71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1B9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F7D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108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230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9EB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480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CAB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3BB8" w:rsidRPr="00613BB8" w14:paraId="00B30C06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AE8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2C6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CC8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3D3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445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A3E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EC9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493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27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780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440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27DC52E8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E8F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359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99B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21D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90C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857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42E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6AC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771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3BF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5CA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3C51E454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640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260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703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410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83B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BDD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1AC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22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090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A5A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04D4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BB8" w:rsidRPr="00613BB8" w14:paraId="4883816F" w14:textId="77777777" w:rsidTr="00613BB8">
        <w:trPr>
          <w:trHeight w:val="324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39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DC0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C59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FB2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600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20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CE1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385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C9D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9A2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512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76112B6C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515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7F6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8C3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345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819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2A9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CD4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33D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ECD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BCB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926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BB8" w:rsidRPr="00613BB8" w14:paraId="58E4070E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78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3134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BD2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ED9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DB06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8D9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5F4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CF71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E2D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C7E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0B5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13BB8" w:rsidRPr="00613BB8" w14:paraId="649C112E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7BC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B70E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4D4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2E5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396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87F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4DF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42B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B3E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E80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2E5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BB8" w:rsidRPr="00613BB8" w14:paraId="446AEED9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ED6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0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2EA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13BB8" w:rsidRPr="00613BB8" w14:paraId="25E75CF4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D26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600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21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1B3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613BB8" w:rsidRPr="00613BB8" w14:paraId="3F2D9D4D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C5E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BAF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E589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47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F99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68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6082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727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0E7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A91A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396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3BB8" w:rsidRPr="00613BB8" w14:paraId="59F74DC6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62F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AA2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5C8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D11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9F3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14B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BE3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1DB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F31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96D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907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BB8" w:rsidRPr="00613BB8" w14:paraId="1A53510C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858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D19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C0B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CFC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A79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ECD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579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010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C30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D5D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40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BB8" w:rsidRPr="00613BB8" w14:paraId="7BA459FE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0A8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C3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4B9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1C1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E98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DE1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464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228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BEF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556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93F0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0A34949A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4CA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55C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61E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B3B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300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4D3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554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3DA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776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742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CB8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BB8" w:rsidRPr="00613BB8" w14:paraId="4F87E7D8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8A2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A21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B88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014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489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E69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A32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759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50D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D43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7EE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0C1E15BA" w14:textId="77777777" w:rsidTr="00613BB8">
        <w:trPr>
          <w:trHeight w:val="324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279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380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2CA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7FB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DF3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8EC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73C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F48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CB9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015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94A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54A8DA6E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3D7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B1B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648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196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A0F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25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70E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42C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9A5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C5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626B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4183B5D4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898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B22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096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1F2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B6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8CD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F63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2605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89D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067A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79D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13BB8" w:rsidRPr="00613BB8" w14:paraId="21C169A6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55B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17B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A7A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C76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849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8E9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D72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B1A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669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035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72A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BB8" w:rsidRPr="00613BB8" w14:paraId="20BC0FA4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D30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0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B51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613BB8" w:rsidRPr="00613BB8" w14:paraId="3C1C49D6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BE7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152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21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5F6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613BB8" w:rsidRPr="00613BB8" w14:paraId="3BE0D525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78E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E77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EDCB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9D0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8D4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9D9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67F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6A9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29C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7C7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60C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3BB8" w:rsidRPr="00613BB8" w14:paraId="5B00F57D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AE2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F37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329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79B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42A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3DC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338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281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2CC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B4D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E24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3BB8" w:rsidRPr="00613BB8" w14:paraId="082746D0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96E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55D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B92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098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07B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B2A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374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DE9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BA6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85D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7E2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3BB8" w:rsidRPr="00613BB8" w14:paraId="03543331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518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C28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3D2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58F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B40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4DB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975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868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D3D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865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EB1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6C4A5F0D" w14:textId="77777777" w:rsidTr="00613BB8">
        <w:trPr>
          <w:trHeight w:val="312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A41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A0B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5A9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978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81E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E6B7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EC4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F61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284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B21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D9B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3BB8" w:rsidRPr="00613BB8" w14:paraId="5669D17E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758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776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0B9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002A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051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98F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833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B68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6C9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EFF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DF9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1A144CB5" w14:textId="77777777" w:rsidTr="00613BB8">
        <w:trPr>
          <w:trHeight w:val="324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BCD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7DC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87A0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C56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4781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EB1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B94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D68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493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89B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59E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3BB8" w:rsidRPr="00613BB8" w14:paraId="3768E421" w14:textId="77777777" w:rsidTr="00613BB8">
        <w:trPr>
          <w:trHeight w:val="312"/>
        </w:trPr>
        <w:tc>
          <w:tcPr>
            <w:tcW w:w="5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7D2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A40E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60DC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C57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557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DF3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71B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2604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56C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A6C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E67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BB8" w:rsidRPr="00613BB8" w14:paraId="53AE798C" w14:textId="77777777" w:rsidTr="00613BB8">
        <w:trPr>
          <w:trHeight w:val="324"/>
        </w:trPr>
        <w:tc>
          <w:tcPr>
            <w:tcW w:w="5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A6B8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CDCB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F9C46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CD6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7CB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A7A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BF229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DACD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9E05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24D2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618F" w14:textId="77777777" w:rsidR="00613BB8" w:rsidRPr="00613BB8" w:rsidRDefault="00613BB8" w:rsidP="0061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3BB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2934F63" w14:textId="77777777" w:rsidR="00613BB8" w:rsidRPr="00613BB8" w:rsidRDefault="00613BB8" w:rsidP="00613BB8">
      <w:pPr>
        <w:rPr>
          <w:lang w:val="en-CA"/>
        </w:rPr>
      </w:pPr>
    </w:p>
    <w:p w14:paraId="6FA77902" w14:textId="06DA25FC" w:rsidR="00F03816" w:rsidRDefault="00F03816" w:rsidP="00F0381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19E8598" w14:textId="4DD1B315" w:rsidR="00BA43E1" w:rsidRPr="0009619B" w:rsidRDefault="008456CC" w:rsidP="00BA43E1">
      <w:pPr>
        <w:rPr>
          <w:szCs w:val="22"/>
          <w:lang w:val="en-CA"/>
        </w:rPr>
      </w:pPr>
      <w:r>
        <w:rPr>
          <w:lang w:val="en-CA"/>
        </w:rPr>
        <w:t>We</w:t>
      </w:r>
      <w:r w:rsidR="00842D26">
        <w:rPr>
          <w:lang w:val="en-CA"/>
        </w:rPr>
        <w:t xml:space="preserve"> propose to adopt deblocking of </w:t>
      </w:r>
      <w:r>
        <w:rPr>
          <w:lang w:val="en-CA"/>
        </w:rPr>
        <w:t xml:space="preserve">ATMVP </w:t>
      </w:r>
      <w:r w:rsidR="00842D26">
        <w:rPr>
          <w:lang w:val="en-CA"/>
        </w:rPr>
        <w:t xml:space="preserve">sub-block boundaries </w:t>
      </w:r>
      <w:r>
        <w:rPr>
          <w:lang w:val="en-CA"/>
        </w:rPr>
        <w:t>using the current VVC deblocking filter</w:t>
      </w:r>
      <w:r w:rsidR="00BA43E1">
        <w:rPr>
          <w:szCs w:val="22"/>
          <w:lang w:val="en-CA"/>
        </w:rPr>
        <w:t>.</w:t>
      </w:r>
    </w:p>
    <w:p w14:paraId="768522BA" w14:textId="6098361A" w:rsidR="007D1A58" w:rsidRPr="007D1A58" w:rsidRDefault="00F03816" w:rsidP="007D1A5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06874C" w14:textId="251E0B20" w:rsidR="00703B01" w:rsidRDefault="00936BDA" w:rsidP="007D1A58">
      <w:pPr>
        <w:rPr>
          <w:lang w:val="en-CA"/>
        </w:rPr>
      </w:pPr>
      <w:r>
        <w:rPr>
          <w:lang w:val="en-CA"/>
        </w:rPr>
        <w:t>[1] A. Norkin, A</w:t>
      </w:r>
      <w:r w:rsidRPr="0031609F">
        <w:rPr>
          <w:lang w:val="en-CA"/>
        </w:rPr>
        <w:t>.</w:t>
      </w:r>
      <w:r>
        <w:rPr>
          <w:lang w:val="en-CA"/>
        </w:rPr>
        <w:t xml:space="preserve"> Meher Kotra,</w:t>
      </w:r>
      <w:r w:rsidRPr="0031609F">
        <w:rPr>
          <w:lang w:val="en-CA"/>
        </w:rPr>
        <w:t xml:space="preserve"> </w:t>
      </w:r>
      <w:r>
        <w:rPr>
          <w:lang w:val="en-CA"/>
        </w:rPr>
        <w:t>“</w:t>
      </w:r>
      <w:r w:rsidRPr="00936BDA">
        <w:rPr>
          <w:lang w:val="en-CA"/>
        </w:rPr>
        <w:t>Description of Core Experiment 11 (CE11): Deblocking</w:t>
      </w:r>
      <w:r>
        <w:rPr>
          <w:lang w:val="en-CA"/>
        </w:rPr>
        <w:t xml:space="preserve">”, JVET-K1031, </w:t>
      </w:r>
      <w:r w:rsidRPr="0031609F">
        <w:rPr>
          <w:lang w:val="en-CA"/>
        </w:rPr>
        <w:t>Ljubljana</w:t>
      </w:r>
      <w:r>
        <w:rPr>
          <w:lang w:val="en-CA"/>
        </w:rPr>
        <w:t>, July 2018</w:t>
      </w:r>
    </w:p>
    <w:p w14:paraId="38193969" w14:textId="25FAE488" w:rsidR="002A5174" w:rsidRPr="00C63DA8" w:rsidRDefault="00703B01" w:rsidP="007D1A58">
      <w:pPr>
        <w:rPr>
          <w:lang w:val="en-CA"/>
        </w:rPr>
      </w:pPr>
      <w:r>
        <w:rPr>
          <w:lang w:val="en-CA"/>
        </w:rPr>
        <w:t>[</w:t>
      </w:r>
      <w:r w:rsidR="00CF3B50">
        <w:rPr>
          <w:lang w:val="en-CA"/>
        </w:rPr>
        <w:t>2</w:t>
      </w:r>
      <w:r w:rsidR="007D1A58">
        <w:rPr>
          <w:lang w:val="en-CA"/>
        </w:rPr>
        <w:t xml:space="preserve">] </w:t>
      </w:r>
      <w:r w:rsidR="007D1A58" w:rsidRPr="0031609F">
        <w:rPr>
          <w:lang w:val="en-CA"/>
        </w:rPr>
        <w:t>J. Boyce, K. Suehring, X. Li, V. Seregin, “JVET common test conditions and software reference configura</w:t>
      </w:r>
      <w:r w:rsidR="007D1A58">
        <w:rPr>
          <w:lang w:val="en-CA"/>
        </w:rPr>
        <w:t>tions”, JVET-K1010, Ljubljana, July</w:t>
      </w:r>
      <w:r w:rsidR="007D1A58" w:rsidRPr="0031609F">
        <w:rPr>
          <w:lang w:val="en-CA"/>
        </w:rPr>
        <w:t xml:space="preserve">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EB999E" w:rsidR="00342FF4" w:rsidRPr="005B217D" w:rsidRDefault="00F0381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0E47D" w14:textId="77777777" w:rsidR="00437E29" w:rsidRDefault="00437E29">
      <w:r>
        <w:separator/>
      </w:r>
    </w:p>
  </w:endnote>
  <w:endnote w:type="continuationSeparator" w:id="0">
    <w:p w14:paraId="0D0E2A8C" w14:textId="77777777" w:rsidR="00437E29" w:rsidRDefault="004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0D01801" w:rsidR="008F38C9" w:rsidRPr="00C00DDE" w:rsidRDefault="008F38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479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307BC" w14:textId="77777777" w:rsidR="00437E29" w:rsidRDefault="00437E29">
      <w:r>
        <w:separator/>
      </w:r>
    </w:p>
  </w:footnote>
  <w:footnote w:type="continuationSeparator" w:id="0">
    <w:p w14:paraId="78E3C07D" w14:textId="77777777" w:rsidR="00437E29" w:rsidRDefault="00437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 2">
    <w15:presenceInfo w15:providerId="None" w15:userId="Rickard Sjöber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2640"/>
    <w:rsid w:val="000308A3"/>
    <w:rsid w:val="00035CA5"/>
    <w:rsid w:val="000458BC"/>
    <w:rsid w:val="00045C41"/>
    <w:rsid w:val="00046C03"/>
    <w:rsid w:val="00065039"/>
    <w:rsid w:val="0007614F"/>
    <w:rsid w:val="00081398"/>
    <w:rsid w:val="00094479"/>
    <w:rsid w:val="0009619B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68E"/>
    <w:rsid w:val="00171371"/>
    <w:rsid w:val="00175A24"/>
    <w:rsid w:val="00187E58"/>
    <w:rsid w:val="0019561D"/>
    <w:rsid w:val="001A297E"/>
    <w:rsid w:val="001A368E"/>
    <w:rsid w:val="001A7329"/>
    <w:rsid w:val="001A792F"/>
    <w:rsid w:val="001B4E28"/>
    <w:rsid w:val="001B6A02"/>
    <w:rsid w:val="001C2D7B"/>
    <w:rsid w:val="001C3525"/>
    <w:rsid w:val="001C3AFB"/>
    <w:rsid w:val="001D1BD2"/>
    <w:rsid w:val="001E0248"/>
    <w:rsid w:val="001E02BE"/>
    <w:rsid w:val="001E3B37"/>
    <w:rsid w:val="001F2594"/>
    <w:rsid w:val="001F5502"/>
    <w:rsid w:val="0020503A"/>
    <w:rsid w:val="002055A6"/>
    <w:rsid w:val="00206460"/>
    <w:rsid w:val="002069B4"/>
    <w:rsid w:val="00212AFF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353E"/>
    <w:rsid w:val="00291E36"/>
    <w:rsid w:val="00292257"/>
    <w:rsid w:val="002A5174"/>
    <w:rsid w:val="002A54E0"/>
    <w:rsid w:val="002B1595"/>
    <w:rsid w:val="002B191D"/>
    <w:rsid w:val="002B2E83"/>
    <w:rsid w:val="002C4797"/>
    <w:rsid w:val="002D0AF6"/>
    <w:rsid w:val="002D2AC1"/>
    <w:rsid w:val="002F164D"/>
    <w:rsid w:val="003021BC"/>
    <w:rsid w:val="00306206"/>
    <w:rsid w:val="00317D85"/>
    <w:rsid w:val="00327C56"/>
    <w:rsid w:val="00330CDC"/>
    <w:rsid w:val="003315A1"/>
    <w:rsid w:val="00333E35"/>
    <w:rsid w:val="003373EC"/>
    <w:rsid w:val="00342FF4"/>
    <w:rsid w:val="00344E5A"/>
    <w:rsid w:val="00346148"/>
    <w:rsid w:val="003535CD"/>
    <w:rsid w:val="003669EA"/>
    <w:rsid w:val="003706CC"/>
    <w:rsid w:val="00371DF6"/>
    <w:rsid w:val="00377710"/>
    <w:rsid w:val="003A2D8E"/>
    <w:rsid w:val="003A7CE6"/>
    <w:rsid w:val="003C20E4"/>
    <w:rsid w:val="003D6342"/>
    <w:rsid w:val="003E68D9"/>
    <w:rsid w:val="003E6F90"/>
    <w:rsid w:val="003E73ED"/>
    <w:rsid w:val="003F5D0F"/>
    <w:rsid w:val="00413E3E"/>
    <w:rsid w:val="00414101"/>
    <w:rsid w:val="004219CF"/>
    <w:rsid w:val="004234F0"/>
    <w:rsid w:val="0042452C"/>
    <w:rsid w:val="00433DDB"/>
    <w:rsid w:val="00435A29"/>
    <w:rsid w:val="00437619"/>
    <w:rsid w:val="00437E29"/>
    <w:rsid w:val="00465A1E"/>
    <w:rsid w:val="0047123F"/>
    <w:rsid w:val="0049445A"/>
    <w:rsid w:val="004A2A63"/>
    <w:rsid w:val="004A5F39"/>
    <w:rsid w:val="004B210C"/>
    <w:rsid w:val="004C644B"/>
    <w:rsid w:val="004D405F"/>
    <w:rsid w:val="004E4F4F"/>
    <w:rsid w:val="004E6789"/>
    <w:rsid w:val="004E6E76"/>
    <w:rsid w:val="004F1314"/>
    <w:rsid w:val="004F60F5"/>
    <w:rsid w:val="004F61E3"/>
    <w:rsid w:val="00502E10"/>
    <w:rsid w:val="0051015C"/>
    <w:rsid w:val="00516CF1"/>
    <w:rsid w:val="005271A4"/>
    <w:rsid w:val="00531AE9"/>
    <w:rsid w:val="00550A66"/>
    <w:rsid w:val="0055192D"/>
    <w:rsid w:val="00565E71"/>
    <w:rsid w:val="00567E55"/>
    <w:rsid w:val="00567EC7"/>
    <w:rsid w:val="00570013"/>
    <w:rsid w:val="00570D3D"/>
    <w:rsid w:val="00571860"/>
    <w:rsid w:val="005801A2"/>
    <w:rsid w:val="005952A5"/>
    <w:rsid w:val="005A33A1"/>
    <w:rsid w:val="005B217D"/>
    <w:rsid w:val="005C385F"/>
    <w:rsid w:val="005E1AC6"/>
    <w:rsid w:val="005E69D6"/>
    <w:rsid w:val="005F6F1B"/>
    <w:rsid w:val="00613BB8"/>
    <w:rsid w:val="00615995"/>
    <w:rsid w:val="00616155"/>
    <w:rsid w:val="00624B33"/>
    <w:rsid w:val="0063041A"/>
    <w:rsid w:val="00630AA2"/>
    <w:rsid w:val="00631B76"/>
    <w:rsid w:val="00636AE7"/>
    <w:rsid w:val="00646707"/>
    <w:rsid w:val="00657F7E"/>
    <w:rsid w:val="00662E58"/>
    <w:rsid w:val="006637F2"/>
    <w:rsid w:val="006642A5"/>
    <w:rsid w:val="00664DCF"/>
    <w:rsid w:val="006902BD"/>
    <w:rsid w:val="006C2C95"/>
    <w:rsid w:val="006C5D39"/>
    <w:rsid w:val="006D6D9B"/>
    <w:rsid w:val="006E2810"/>
    <w:rsid w:val="006E5417"/>
    <w:rsid w:val="006F0794"/>
    <w:rsid w:val="006F0CF5"/>
    <w:rsid w:val="006F37A8"/>
    <w:rsid w:val="007023DE"/>
    <w:rsid w:val="00703B01"/>
    <w:rsid w:val="00712F60"/>
    <w:rsid w:val="00720E3B"/>
    <w:rsid w:val="0074393F"/>
    <w:rsid w:val="00745F6B"/>
    <w:rsid w:val="0075585E"/>
    <w:rsid w:val="00756220"/>
    <w:rsid w:val="007644C7"/>
    <w:rsid w:val="00770571"/>
    <w:rsid w:val="007742AC"/>
    <w:rsid w:val="007768FF"/>
    <w:rsid w:val="007824D3"/>
    <w:rsid w:val="00796EE3"/>
    <w:rsid w:val="007A7D29"/>
    <w:rsid w:val="007B4AB8"/>
    <w:rsid w:val="007C13AD"/>
    <w:rsid w:val="007D1181"/>
    <w:rsid w:val="007D1A58"/>
    <w:rsid w:val="007E01A3"/>
    <w:rsid w:val="007F1F8B"/>
    <w:rsid w:val="007F67A1"/>
    <w:rsid w:val="00801E99"/>
    <w:rsid w:val="00811C05"/>
    <w:rsid w:val="008206C8"/>
    <w:rsid w:val="0083004C"/>
    <w:rsid w:val="00842D26"/>
    <w:rsid w:val="00844742"/>
    <w:rsid w:val="008456CC"/>
    <w:rsid w:val="0086387C"/>
    <w:rsid w:val="00874A6C"/>
    <w:rsid w:val="00876C65"/>
    <w:rsid w:val="008A4B4C"/>
    <w:rsid w:val="008C239F"/>
    <w:rsid w:val="008E480C"/>
    <w:rsid w:val="008F38C9"/>
    <w:rsid w:val="00904F63"/>
    <w:rsid w:val="00907757"/>
    <w:rsid w:val="009212B0"/>
    <w:rsid w:val="00921FA1"/>
    <w:rsid w:val="009234A5"/>
    <w:rsid w:val="00933453"/>
    <w:rsid w:val="009336F7"/>
    <w:rsid w:val="0093636C"/>
    <w:rsid w:val="00936BDA"/>
    <w:rsid w:val="009374A7"/>
    <w:rsid w:val="009552FB"/>
    <w:rsid w:val="00955F6D"/>
    <w:rsid w:val="009561F2"/>
    <w:rsid w:val="009621AD"/>
    <w:rsid w:val="00977C16"/>
    <w:rsid w:val="00980174"/>
    <w:rsid w:val="0098551D"/>
    <w:rsid w:val="0099518F"/>
    <w:rsid w:val="009A523D"/>
    <w:rsid w:val="009A5E6B"/>
    <w:rsid w:val="009B02A1"/>
    <w:rsid w:val="009B1062"/>
    <w:rsid w:val="009D7CE6"/>
    <w:rsid w:val="009F496B"/>
    <w:rsid w:val="00A01439"/>
    <w:rsid w:val="00A02E61"/>
    <w:rsid w:val="00A05CFF"/>
    <w:rsid w:val="00A13048"/>
    <w:rsid w:val="00A367AC"/>
    <w:rsid w:val="00A46843"/>
    <w:rsid w:val="00A56B97"/>
    <w:rsid w:val="00A6093D"/>
    <w:rsid w:val="00A767DC"/>
    <w:rsid w:val="00A76A6D"/>
    <w:rsid w:val="00A83253"/>
    <w:rsid w:val="00A94246"/>
    <w:rsid w:val="00AA6E84"/>
    <w:rsid w:val="00AA7B75"/>
    <w:rsid w:val="00AB1A1C"/>
    <w:rsid w:val="00AB7941"/>
    <w:rsid w:val="00AD05A8"/>
    <w:rsid w:val="00AE341B"/>
    <w:rsid w:val="00AE3E2A"/>
    <w:rsid w:val="00AF580C"/>
    <w:rsid w:val="00B00FED"/>
    <w:rsid w:val="00B01905"/>
    <w:rsid w:val="00B07CA7"/>
    <w:rsid w:val="00B1279A"/>
    <w:rsid w:val="00B3061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3E1"/>
    <w:rsid w:val="00BC10BA"/>
    <w:rsid w:val="00BC5AFD"/>
    <w:rsid w:val="00BC75BA"/>
    <w:rsid w:val="00BF020E"/>
    <w:rsid w:val="00C00DDE"/>
    <w:rsid w:val="00C04F43"/>
    <w:rsid w:val="00C0609D"/>
    <w:rsid w:val="00C115AB"/>
    <w:rsid w:val="00C15662"/>
    <w:rsid w:val="00C217E8"/>
    <w:rsid w:val="00C26CCB"/>
    <w:rsid w:val="00C30249"/>
    <w:rsid w:val="00C3723B"/>
    <w:rsid w:val="00C42466"/>
    <w:rsid w:val="00C606C9"/>
    <w:rsid w:val="00C63DA8"/>
    <w:rsid w:val="00C80288"/>
    <w:rsid w:val="00C84003"/>
    <w:rsid w:val="00C90650"/>
    <w:rsid w:val="00C97D78"/>
    <w:rsid w:val="00CB3129"/>
    <w:rsid w:val="00CC24AA"/>
    <w:rsid w:val="00CC2AAE"/>
    <w:rsid w:val="00CC5A42"/>
    <w:rsid w:val="00CD0EAB"/>
    <w:rsid w:val="00CE5E02"/>
    <w:rsid w:val="00CF34DB"/>
    <w:rsid w:val="00CF3B50"/>
    <w:rsid w:val="00CF558F"/>
    <w:rsid w:val="00D00E8A"/>
    <w:rsid w:val="00D010C0"/>
    <w:rsid w:val="00D073E2"/>
    <w:rsid w:val="00D160AD"/>
    <w:rsid w:val="00D446EC"/>
    <w:rsid w:val="00D51BF0"/>
    <w:rsid w:val="00D531DB"/>
    <w:rsid w:val="00D55942"/>
    <w:rsid w:val="00D6561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54CD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7DA0"/>
    <w:rsid w:val="00EE4945"/>
    <w:rsid w:val="00EE7CD8"/>
    <w:rsid w:val="00EF2334"/>
    <w:rsid w:val="00EF37F6"/>
    <w:rsid w:val="00EF48CC"/>
    <w:rsid w:val="00F00801"/>
    <w:rsid w:val="00F03816"/>
    <w:rsid w:val="00F10F58"/>
    <w:rsid w:val="00F2488D"/>
    <w:rsid w:val="00F420A3"/>
    <w:rsid w:val="00F53F33"/>
    <w:rsid w:val="00F601A0"/>
    <w:rsid w:val="00F64AC4"/>
    <w:rsid w:val="00F712E9"/>
    <w:rsid w:val="00F73032"/>
    <w:rsid w:val="00F81837"/>
    <w:rsid w:val="00F848FC"/>
    <w:rsid w:val="00F8541F"/>
    <w:rsid w:val="00F906F6"/>
    <w:rsid w:val="00F9282A"/>
    <w:rsid w:val="00F96BAD"/>
    <w:rsid w:val="00FA139D"/>
    <w:rsid w:val="00FB0E84"/>
    <w:rsid w:val="00FC118C"/>
    <w:rsid w:val="00FC2405"/>
    <w:rsid w:val="00FD01C2"/>
    <w:rsid w:val="00FD46D5"/>
    <w:rsid w:val="00FE595C"/>
    <w:rsid w:val="00FF0CE3"/>
    <w:rsid w:val="00F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C11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C1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5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Kenneth Andersson R</cp:lastModifiedBy>
  <cp:revision>3</cp:revision>
  <cp:lastPrinted>1900-12-31T22:00:00Z</cp:lastPrinted>
  <dcterms:created xsi:type="dcterms:W3CDTF">2018-09-24T19:26:00Z</dcterms:created>
  <dcterms:modified xsi:type="dcterms:W3CDTF">2018-09-24T19:26:00Z</dcterms:modified>
</cp:coreProperties>
</file>